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03A" w:rsidRPr="001C18E3" w:rsidRDefault="000A5523" w:rsidP="001C18E3">
      <w:pPr>
        <w:spacing w:line="480" w:lineRule="auto"/>
        <w:contextualSpacing/>
        <w:jc w:val="center"/>
        <w:rPr>
          <w:rFonts w:ascii="Arial" w:hAnsi="Arial" w:cs="Arial"/>
          <w:iCs/>
          <w:sz w:val="24"/>
          <w:szCs w:val="24"/>
        </w:rPr>
      </w:pPr>
      <w:r w:rsidRPr="00023A14">
        <w:rPr>
          <w:rFonts w:ascii="Arial" w:hAnsi="Arial" w:cs="Arial"/>
          <w:b/>
          <w:iCs/>
          <w:sz w:val="24"/>
          <w:szCs w:val="24"/>
        </w:rPr>
        <w:t>Obscene</w:t>
      </w:r>
      <w:r>
        <w:rPr>
          <w:rFonts w:ascii="Arial" w:hAnsi="Arial" w:cs="Arial"/>
          <w:iCs/>
          <w:sz w:val="24"/>
          <w:szCs w:val="24"/>
        </w:rPr>
        <w:t xml:space="preserve"> </w:t>
      </w:r>
      <w:r w:rsidR="0026103A" w:rsidRPr="00DD6469">
        <w:rPr>
          <w:rFonts w:ascii="Arial" w:hAnsi="Arial" w:cs="Arial"/>
          <w:b/>
          <w:iCs/>
          <w:sz w:val="24"/>
          <w:szCs w:val="24"/>
        </w:rPr>
        <w:t>Perform</w:t>
      </w:r>
      <w:r>
        <w:rPr>
          <w:rFonts w:ascii="Arial" w:hAnsi="Arial" w:cs="Arial"/>
          <w:b/>
          <w:iCs/>
          <w:sz w:val="24"/>
          <w:szCs w:val="24"/>
        </w:rPr>
        <w:t>ative</w:t>
      </w:r>
      <w:r w:rsidR="0026103A" w:rsidRPr="00DD6469">
        <w:rPr>
          <w:rFonts w:ascii="Arial" w:hAnsi="Arial" w:cs="Arial"/>
          <w:b/>
          <w:iCs/>
          <w:sz w:val="24"/>
          <w:szCs w:val="24"/>
        </w:rPr>
        <w:t xml:space="preserve"> Pornography: A Critical </w:t>
      </w:r>
      <w:r w:rsidR="00C732C5" w:rsidRPr="00DD6469">
        <w:rPr>
          <w:rFonts w:ascii="Arial" w:hAnsi="Arial" w:cs="Arial"/>
          <w:b/>
          <w:iCs/>
          <w:sz w:val="24"/>
          <w:szCs w:val="24"/>
        </w:rPr>
        <w:t>R</w:t>
      </w:r>
      <w:r w:rsidR="0026103A" w:rsidRPr="00DD6469">
        <w:rPr>
          <w:rFonts w:ascii="Arial" w:hAnsi="Arial" w:cs="Arial"/>
          <w:b/>
          <w:iCs/>
          <w:sz w:val="24"/>
          <w:szCs w:val="24"/>
        </w:rPr>
        <w:t xml:space="preserve">eflection on </w:t>
      </w:r>
      <w:r w:rsidR="00DD6469" w:rsidRPr="00DD6469">
        <w:rPr>
          <w:rFonts w:ascii="Arial" w:hAnsi="Arial" w:cs="Arial"/>
          <w:b/>
          <w:i/>
          <w:iCs/>
          <w:sz w:val="24"/>
          <w:szCs w:val="24"/>
        </w:rPr>
        <w:t>R v Peacock</w:t>
      </w:r>
      <w:r w:rsidR="00DD6469" w:rsidRPr="00DD6469">
        <w:rPr>
          <w:rFonts w:ascii="Arial" w:hAnsi="Arial" w:cs="Arial"/>
          <w:b/>
          <w:iCs/>
          <w:sz w:val="24"/>
          <w:szCs w:val="24"/>
        </w:rPr>
        <w:t xml:space="preserve"> </w:t>
      </w:r>
      <w:r w:rsidR="003A4CB6">
        <w:rPr>
          <w:rFonts w:ascii="Arial" w:hAnsi="Arial" w:cs="Arial"/>
          <w:b/>
          <w:iCs/>
          <w:sz w:val="24"/>
          <w:szCs w:val="24"/>
        </w:rPr>
        <w:t xml:space="preserve">[2012] </w:t>
      </w:r>
      <w:r w:rsidR="00DD6469" w:rsidRPr="00DD6469">
        <w:rPr>
          <w:rFonts w:ascii="Arial" w:hAnsi="Arial" w:cs="Arial"/>
          <w:b/>
          <w:iCs/>
          <w:sz w:val="24"/>
          <w:szCs w:val="24"/>
        </w:rPr>
        <w:t xml:space="preserve">and </w:t>
      </w:r>
      <w:r w:rsidR="0026103A" w:rsidRPr="00DD6469">
        <w:rPr>
          <w:rFonts w:ascii="Arial" w:hAnsi="Arial" w:cs="Arial"/>
          <w:b/>
          <w:iCs/>
          <w:sz w:val="24"/>
          <w:szCs w:val="24"/>
        </w:rPr>
        <w:t>the Legal Const</w:t>
      </w:r>
      <w:r w:rsidR="008B3928" w:rsidRPr="00DD6469">
        <w:rPr>
          <w:rFonts w:ascii="Arial" w:hAnsi="Arial" w:cs="Arial"/>
          <w:b/>
          <w:iCs/>
          <w:sz w:val="24"/>
          <w:szCs w:val="24"/>
        </w:rPr>
        <w:t>ruction of Gendered Identities</w:t>
      </w:r>
      <w:r w:rsidR="00E229D9">
        <w:rPr>
          <w:rFonts w:ascii="Arial" w:hAnsi="Arial" w:cs="Arial"/>
          <w:b/>
          <w:iCs/>
          <w:sz w:val="24"/>
          <w:szCs w:val="24"/>
        </w:rPr>
        <w:t>’</w:t>
      </w:r>
    </w:p>
    <w:p w:rsidR="0026103A" w:rsidRPr="00906714" w:rsidRDefault="00E229D9" w:rsidP="00906714">
      <w:pPr>
        <w:spacing w:line="480" w:lineRule="auto"/>
        <w:contextualSpacing/>
        <w:jc w:val="center"/>
        <w:rPr>
          <w:rFonts w:ascii="Arial" w:hAnsi="Arial" w:cs="Arial"/>
          <w:iCs/>
          <w:sz w:val="24"/>
          <w:szCs w:val="24"/>
        </w:rPr>
      </w:pPr>
      <w:r w:rsidRPr="004843A3">
        <w:rPr>
          <w:rFonts w:ascii="Arial" w:hAnsi="Arial" w:cs="Arial"/>
          <w:iCs/>
          <w:sz w:val="24"/>
          <w:szCs w:val="24"/>
        </w:rPr>
        <w:t>Dr Sarah Beresford*</w:t>
      </w:r>
    </w:p>
    <w:p w:rsidR="001F7F5D" w:rsidRDefault="0026103A" w:rsidP="007C495C">
      <w:pPr>
        <w:spacing w:line="480" w:lineRule="auto"/>
        <w:contextualSpacing/>
        <w:rPr>
          <w:rFonts w:ascii="Arial" w:hAnsi="Arial" w:cs="Arial"/>
          <w:sz w:val="24"/>
          <w:szCs w:val="24"/>
        </w:rPr>
      </w:pPr>
      <w:r w:rsidRPr="001F7F5D">
        <w:rPr>
          <w:rFonts w:ascii="Arial" w:hAnsi="Arial" w:cs="Arial"/>
          <w:b/>
          <w:sz w:val="24"/>
          <w:szCs w:val="24"/>
        </w:rPr>
        <w:t>Key words</w:t>
      </w:r>
      <w:r>
        <w:rPr>
          <w:rFonts w:ascii="Arial" w:hAnsi="Arial" w:cs="Arial"/>
          <w:sz w:val="24"/>
          <w:szCs w:val="24"/>
        </w:rPr>
        <w:t xml:space="preserve">:  </w:t>
      </w:r>
      <w:r w:rsidR="001C18E3">
        <w:rPr>
          <w:rFonts w:ascii="Arial" w:hAnsi="Arial" w:cs="Arial"/>
          <w:sz w:val="24"/>
          <w:szCs w:val="24"/>
        </w:rPr>
        <w:t>Pornography; Law;</w:t>
      </w:r>
      <w:r w:rsidR="007F359F">
        <w:rPr>
          <w:rFonts w:ascii="Arial" w:hAnsi="Arial" w:cs="Arial"/>
          <w:sz w:val="24"/>
          <w:szCs w:val="24"/>
        </w:rPr>
        <w:t xml:space="preserve"> Discourse</w:t>
      </w:r>
      <w:r w:rsidR="008179DF">
        <w:rPr>
          <w:rFonts w:ascii="Arial" w:hAnsi="Arial" w:cs="Arial"/>
          <w:sz w:val="24"/>
          <w:szCs w:val="24"/>
        </w:rPr>
        <w:t>; Gender; Obscenity</w:t>
      </w:r>
      <w:r w:rsidR="00023A14">
        <w:rPr>
          <w:rFonts w:ascii="Arial" w:hAnsi="Arial" w:cs="Arial"/>
          <w:sz w:val="24"/>
          <w:szCs w:val="24"/>
        </w:rPr>
        <w:t>, Butler; Foucault</w:t>
      </w:r>
      <w:r w:rsidR="00F05C30">
        <w:rPr>
          <w:rFonts w:ascii="Arial" w:hAnsi="Arial" w:cs="Arial"/>
          <w:sz w:val="24"/>
          <w:szCs w:val="24"/>
        </w:rPr>
        <w:t>.</w:t>
      </w:r>
    </w:p>
    <w:p w:rsidR="00F47D99" w:rsidRDefault="0026103A" w:rsidP="007C495C">
      <w:pPr>
        <w:spacing w:line="480" w:lineRule="auto"/>
        <w:contextualSpacing/>
        <w:jc w:val="both"/>
        <w:rPr>
          <w:rFonts w:ascii="Arial" w:hAnsi="Arial" w:cs="Arial"/>
          <w:sz w:val="24"/>
          <w:szCs w:val="24"/>
        </w:rPr>
      </w:pPr>
      <w:r w:rsidRPr="001F7F5D">
        <w:rPr>
          <w:rFonts w:ascii="Arial" w:hAnsi="Arial" w:cs="Arial"/>
          <w:b/>
          <w:sz w:val="24"/>
          <w:szCs w:val="24"/>
        </w:rPr>
        <w:t>Abstract</w:t>
      </w:r>
      <w:r>
        <w:rPr>
          <w:rFonts w:ascii="Arial" w:hAnsi="Arial" w:cs="Arial"/>
          <w:sz w:val="24"/>
          <w:szCs w:val="24"/>
        </w:rPr>
        <w:t>:</w:t>
      </w:r>
    </w:p>
    <w:p w:rsidR="00DB19F2" w:rsidRDefault="000C37E8" w:rsidP="007C495C">
      <w:pPr>
        <w:spacing w:line="480" w:lineRule="auto"/>
        <w:ind w:firstLine="720"/>
        <w:contextualSpacing/>
        <w:jc w:val="both"/>
        <w:rPr>
          <w:rFonts w:ascii="Arial" w:hAnsi="Arial" w:cs="Arial"/>
          <w:sz w:val="24"/>
          <w:szCs w:val="24"/>
        </w:rPr>
      </w:pPr>
      <w:r>
        <w:rPr>
          <w:rFonts w:ascii="Arial" w:hAnsi="Arial" w:cs="Arial"/>
          <w:sz w:val="24"/>
          <w:szCs w:val="24"/>
        </w:rPr>
        <w:t xml:space="preserve">How </w:t>
      </w:r>
      <w:r w:rsidR="000A5523">
        <w:rPr>
          <w:rFonts w:ascii="Arial" w:hAnsi="Arial" w:cs="Arial"/>
          <w:sz w:val="24"/>
          <w:szCs w:val="24"/>
        </w:rPr>
        <w:t xml:space="preserve">are the concepts of obscenity and </w:t>
      </w:r>
      <w:r w:rsidR="00EC406B">
        <w:rPr>
          <w:rFonts w:ascii="Arial" w:hAnsi="Arial" w:cs="Arial"/>
          <w:sz w:val="24"/>
          <w:szCs w:val="24"/>
        </w:rPr>
        <w:t>(extreme) pornography</w:t>
      </w:r>
      <w:r w:rsidR="00F47D99" w:rsidRPr="00F47D99">
        <w:rPr>
          <w:rFonts w:ascii="Arial" w:hAnsi="Arial" w:cs="Arial"/>
          <w:sz w:val="24"/>
          <w:szCs w:val="24"/>
        </w:rPr>
        <w:t xml:space="preserve"> </w:t>
      </w:r>
      <w:r w:rsidR="002513DD">
        <w:rPr>
          <w:rFonts w:ascii="Arial" w:hAnsi="Arial" w:cs="Arial"/>
          <w:sz w:val="24"/>
          <w:szCs w:val="24"/>
        </w:rPr>
        <w:t>‘</w:t>
      </w:r>
      <w:r w:rsidR="00F47D99" w:rsidRPr="00F47D99">
        <w:rPr>
          <w:rFonts w:ascii="Arial" w:hAnsi="Arial" w:cs="Arial"/>
          <w:sz w:val="24"/>
          <w:szCs w:val="24"/>
        </w:rPr>
        <w:t>produced</w:t>
      </w:r>
      <w:r w:rsidR="001C18E3">
        <w:rPr>
          <w:rFonts w:ascii="Arial" w:hAnsi="Arial" w:cs="Arial"/>
          <w:sz w:val="24"/>
          <w:szCs w:val="24"/>
        </w:rPr>
        <w:t>’ and who is the ‘producer’</w:t>
      </w:r>
      <w:r>
        <w:rPr>
          <w:rFonts w:ascii="Arial" w:hAnsi="Arial" w:cs="Arial"/>
          <w:sz w:val="24"/>
          <w:szCs w:val="24"/>
        </w:rPr>
        <w:t>?</w:t>
      </w:r>
      <w:r w:rsidR="005D29FE" w:rsidRPr="00F47D99">
        <w:rPr>
          <w:rFonts w:ascii="Arial" w:hAnsi="Arial" w:cs="Arial"/>
          <w:sz w:val="24"/>
          <w:szCs w:val="24"/>
        </w:rPr>
        <w:t xml:space="preserve">  </w:t>
      </w:r>
      <w:r w:rsidR="005D29FE">
        <w:rPr>
          <w:rFonts w:ascii="Arial" w:hAnsi="Arial" w:cs="Arial"/>
          <w:sz w:val="24"/>
          <w:szCs w:val="24"/>
        </w:rPr>
        <w:t>The</w:t>
      </w:r>
      <w:r w:rsidR="005D29FE" w:rsidRPr="00F47D99">
        <w:rPr>
          <w:rFonts w:ascii="Arial" w:hAnsi="Arial" w:cs="Arial"/>
          <w:sz w:val="24"/>
          <w:szCs w:val="24"/>
        </w:rPr>
        <w:t xml:space="preserve"> failed prosecution </w:t>
      </w:r>
      <w:r w:rsidR="005D29FE">
        <w:rPr>
          <w:rFonts w:ascii="Arial" w:hAnsi="Arial" w:cs="Arial"/>
          <w:sz w:val="24"/>
          <w:szCs w:val="24"/>
        </w:rPr>
        <w:t xml:space="preserve">in </w:t>
      </w:r>
      <w:r w:rsidR="005D29FE" w:rsidRPr="005D29FE">
        <w:rPr>
          <w:rFonts w:ascii="Arial" w:hAnsi="Arial" w:cs="Arial"/>
          <w:i/>
          <w:sz w:val="24"/>
          <w:szCs w:val="24"/>
        </w:rPr>
        <w:t xml:space="preserve">R </w:t>
      </w:r>
      <w:r w:rsidR="005D29FE" w:rsidRPr="005D29FE">
        <w:rPr>
          <w:rFonts w:ascii="Arial" w:hAnsi="Arial" w:cs="Arial"/>
          <w:sz w:val="24"/>
          <w:szCs w:val="24"/>
        </w:rPr>
        <w:t>v</w:t>
      </w:r>
      <w:r w:rsidR="005D29FE" w:rsidRPr="005D29FE">
        <w:rPr>
          <w:rFonts w:ascii="Arial" w:hAnsi="Arial" w:cs="Arial"/>
          <w:i/>
          <w:sz w:val="24"/>
          <w:szCs w:val="24"/>
        </w:rPr>
        <w:t xml:space="preserve"> Peacock</w:t>
      </w:r>
      <w:r w:rsidR="00A655CD">
        <w:rPr>
          <w:rFonts w:ascii="Arial" w:hAnsi="Arial" w:cs="Arial"/>
          <w:i/>
          <w:sz w:val="24"/>
          <w:szCs w:val="24"/>
        </w:rPr>
        <w:t xml:space="preserve"> </w:t>
      </w:r>
      <w:r w:rsidR="00A655CD" w:rsidRPr="00A655CD">
        <w:rPr>
          <w:rFonts w:ascii="Arial" w:hAnsi="Arial" w:cs="Arial"/>
          <w:sz w:val="24"/>
          <w:szCs w:val="24"/>
        </w:rPr>
        <w:t>2012</w:t>
      </w:r>
      <w:r w:rsidR="005D29FE">
        <w:rPr>
          <w:rFonts w:ascii="Arial" w:hAnsi="Arial" w:cs="Arial"/>
          <w:sz w:val="24"/>
          <w:szCs w:val="24"/>
        </w:rPr>
        <w:t xml:space="preserve">, </w:t>
      </w:r>
      <w:r w:rsidR="00A655CD">
        <w:rPr>
          <w:rFonts w:ascii="Arial" w:hAnsi="Arial" w:cs="Arial"/>
          <w:sz w:val="24"/>
          <w:szCs w:val="24"/>
        </w:rPr>
        <w:t>(</w:t>
      </w:r>
      <w:r w:rsidR="005D29FE">
        <w:rPr>
          <w:rFonts w:ascii="Arial" w:hAnsi="Arial" w:cs="Arial"/>
          <w:sz w:val="24"/>
          <w:szCs w:val="24"/>
        </w:rPr>
        <w:t>unreported</w:t>
      </w:r>
      <w:r w:rsidR="00A655CD">
        <w:rPr>
          <w:rFonts w:ascii="Arial" w:hAnsi="Arial" w:cs="Arial"/>
          <w:sz w:val="24"/>
          <w:szCs w:val="24"/>
        </w:rPr>
        <w:t>)</w:t>
      </w:r>
      <w:r w:rsidR="00E229D9">
        <w:rPr>
          <w:rFonts w:ascii="Arial" w:hAnsi="Arial" w:cs="Arial"/>
          <w:sz w:val="24"/>
          <w:szCs w:val="24"/>
        </w:rPr>
        <w:t>,</w:t>
      </w:r>
      <w:r w:rsidR="005D29FE" w:rsidRPr="00F47D99">
        <w:rPr>
          <w:rFonts w:ascii="Arial" w:hAnsi="Arial" w:cs="Arial"/>
          <w:sz w:val="24"/>
          <w:szCs w:val="24"/>
        </w:rPr>
        <w:t xml:space="preserve"> again expose</w:t>
      </w:r>
      <w:r w:rsidR="00DB19F2">
        <w:rPr>
          <w:rFonts w:ascii="Arial" w:hAnsi="Arial" w:cs="Arial"/>
          <w:sz w:val="24"/>
          <w:szCs w:val="24"/>
        </w:rPr>
        <w:t>s</w:t>
      </w:r>
      <w:r w:rsidR="005D29FE" w:rsidRPr="00F47D99">
        <w:rPr>
          <w:rFonts w:ascii="Arial" w:hAnsi="Arial" w:cs="Arial"/>
          <w:sz w:val="24"/>
          <w:szCs w:val="24"/>
        </w:rPr>
        <w:t xml:space="preserve"> </w:t>
      </w:r>
      <w:r w:rsidR="00EF51BD">
        <w:rPr>
          <w:rFonts w:ascii="Arial" w:hAnsi="Arial" w:cs="Arial"/>
          <w:sz w:val="24"/>
          <w:szCs w:val="24"/>
        </w:rPr>
        <w:t xml:space="preserve">the </w:t>
      </w:r>
      <w:r w:rsidR="005D29FE" w:rsidRPr="00F47D99">
        <w:rPr>
          <w:rFonts w:ascii="Arial" w:hAnsi="Arial" w:cs="Arial"/>
          <w:sz w:val="24"/>
          <w:szCs w:val="24"/>
        </w:rPr>
        <w:t xml:space="preserve">law as being based upon </w:t>
      </w:r>
      <w:r w:rsidR="00A655CD">
        <w:rPr>
          <w:rFonts w:ascii="Arial" w:hAnsi="Arial" w:cs="Arial"/>
          <w:sz w:val="24"/>
          <w:szCs w:val="24"/>
        </w:rPr>
        <w:t xml:space="preserve">(subjectively defined attempts) </w:t>
      </w:r>
      <w:r w:rsidR="00A655CD" w:rsidRPr="00F47D99">
        <w:rPr>
          <w:rFonts w:ascii="Arial" w:hAnsi="Arial" w:cs="Arial"/>
          <w:sz w:val="24"/>
          <w:szCs w:val="24"/>
        </w:rPr>
        <w:t>to protect both p</w:t>
      </w:r>
      <w:r w:rsidR="00A655CD">
        <w:rPr>
          <w:rFonts w:ascii="Arial" w:hAnsi="Arial" w:cs="Arial"/>
          <w:sz w:val="24"/>
          <w:szCs w:val="24"/>
        </w:rPr>
        <w:t>ublic and individual morality</w:t>
      </w:r>
      <w:r w:rsidR="005D29FE" w:rsidRPr="00F47D99">
        <w:rPr>
          <w:rFonts w:ascii="Arial" w:hAnsi="Arial" w:cs="Arial"/>
          <w:sz w:val="24"/>
          <w:szCs w:val="24"/>
        </w:rPr>
        <w:t xml:space="preserve">; ensuring that people do not become ‘depraved and corrupted’ by the pornography they see and hear.  </w:t>
      </w:r>
      <w:r w:rsidR="00F47D99" w:rsidRPr="00F47D99">
        <w:rPr>
          <w:rFonts w:ascii="Arial" w:hAnsi="Arial" w:cs="Arial"/>
          <w:sz w:val="24"/>
          <w:szCs w:val="24"/>
        </w:rPr>
        <w:t>The Obscene Publications Acts of 1959 and 1964, and the Criminal Justice and Immigration Act 2008</w:t>
      </w:r>
      <w:r w:rsidR="00F55187">
        <w:rPr>
          <w:rFonts w:ascii="Arial" w:hAnsi="Arial" w:cs="Arial"/>
          <w:sz w:val="24"/>
          <w:szCs w:val="24"/>
        </w:rPr>
        <w:t>,</w:t>
      </w:r>
      <w:r w:rsidR="00F47D99" w:rsidRPr="00F47D99">
        <w:rPr>
          <w:rFonts w:ascii="Arial" w:hAnsi="Arial" w:cs="Arial"/>
          <w:sz w:val="24"/>
          <w:szCs w:val="24"/>
        </w:rPr>
        <w:t xml:space="preserve"> base the </w:t>
      </w:r>
      <w:r w:rsidR="00F55187">
        <w:rPr>
          <w:rFonts w:ascii="Arial" w:hAnsi="Arial" w:cs="Arial"/>
          <w:sz w:val="24"/>
          <w:szCs w:val="24"/>
        </w:rPr>
        <w:t xml:space="preserve">idea of </w:t>
      </w:r>
      <w:r w:rsidR="00F47D99" w:rsidRPr="00F47D99">
        <w:rPr>
          <w:rFonts w:ascii="Arial" w:hAnsi="Arial" w:cs="Arial"/>
          <w:sz w:val="24"/>
          <w:szCs w:val="24"/>
        </w:rPr>
        <w:t xml:space="preserve">criminality upon </w:t>
      </w:r>
      <w:r w:rsidR="00F55187">
        <w:rPr>
          <w:rFonts w:ascii="Arial" w:hAnsi="Arial" w:cs="Arial"/>
          <w:sz w:val="24"/>
          <w:szCs w:val="24"/>
        </w:rPr>
        <w:t xml:space="preserve">normalised </w:t>
      </w:r>
      <w:r w:rsidR="00F47D99" w:rsidRPr="00F47D99">
        <w:rPr>
          <w:rFonts w:ascii="Arial" w:hAnsi="Arial" w:cs="Arial"/>
          <w:sz w:val="24"/>
          <w:szCs w:val="24"/>
        </w:rPr>
        <w:t xml:space="preserve">notions of </w:t>
      </w:r>
      <w:r w:rsidR="00DB19F2">
        <w:rPr>
          <w:rFonts w:ascii="Arial" w:hAnsi="Arial" w:cs="Arial"/>
          <w:sz w:val="24"/>
          <w:szCs w:val="24"/>
        </w:rPr>
        <w:t xml:space="preserve">‘appropriate’ </w:t>
      </w:r>
      <w:r w:rsidR="00DB19F2" w:rsidRPr="00F47D99">
        <w:rPr>
          <w:rFonts w:ascii="Arial" w:hAnsi="Arial" w:cs="Arial"/>
          <w:sz w:val="24"/>
          <w:szCs w:val="24"/>
        </w:rPr>
        <w:t>pornography</w:t>
      </w:r>
      <w:r w:rsidR="00DB19F2">
        <w:rPr>
          <w:rFonts w:ascii="Arial" w:hAnsi="Arial" w:cs="Arial"/>
          <w:sz w:val="24"/>
          <w:szCs w:val="24"/>
        </w:rPr>
        <w:t xml:space="preserve"> and </w:t>
      </w:r>
      <w:r w:rsidR="005D29FE">
        <w:rPr>
          <w:rFonts w:ascii="Arial" w:hAnsi="Arial" w:cs="Arial"/>
          <w:sz w:val="24"/>
          <w:szCs w:val="24"/>
        </w:rPr>
        <w:t>‘</w:t>
      </w:r>
      <w:r w:rsidR="00F47D99" w:rsidRPr="00F47D99">
        <w:rPr>
          <w:rFonts w:ascii="Arial" w:hAnsi="Arial" w:cs="Arial"/>
          <w:sz w:val="24"/>
          <w:szCs w:val="24"/>
        </w:rPr>
        <w:t>appropriate</w:t>
      </w:r>
      <w:r w:rsidR="005D29FE">
        <w:rPr>
          <w:rFonts w:ascii="Arial" w:hAnsi="Arial" w:cs="Arial"/>
          <w:sz w:val="24"/>
          <w:szCs w:val="24"/>
        </w:rPr>
        <w:t>’</w:t>
      </w:r>
      <w:r w:rsidR="00F47D99" w:rsidRPr="00F47D99">
        <w:rPr>
          <w:rFonts w:ascii="Arial" w:hAnsi="Arial" w:cs="Arial"/>
          <w:sz w:val="24"/>
          <w:szCs w:val="24"/>
        </w:rPr>
        <w:t xml:space="preserve"> s</w:t>
      </w:r>
      <w:r w:rsidR="005D29FE">
        <w:rPr>
          <w:rFonts w:ascii="Arial" w:hAnsi="Arial" w:cs="Arial"/>
          <w:sz w:val="24"/>
          <w:szCs w:val="24"/>
        </w:rPr>
        <w:t xml:space="preserve">exual expression </w:t>
      </w:r>
      <w:r w:rsidR="00F47D99" w:rsidRPr="00F47D99">
        <w:rPr>
          <w:rFonts w:ascii="Arial" w:hAnsi="Arial" w:cs="Arial"/>
          <w:sz w:val="24"/>
          <w:szCs w:val="24"/>
        </w:rPr>
        <w:t xml:space="preserve">that </w:t>
      </w:r>
      <w:r w:rsidR="005D29FE">
        <w:rPr>
          <w:rFonts w:ascii="Arial" w:hAnsi="Arial" w:cs="Arial"/>
          <w:sz w:val="24"/>
          <w:szCs w:val="24"/>
        </w:rPr>
        <w:t>continue to underpin</w:t>
      </w:r>
      <w:r w:rsidR="00F47D99" w:rsidRPr="00F47D99">
        <w:rPr>
          <w:rFonts w:ascii="Arial" w:hAnsi="Arial" w:cs="Arial"/>
          <w:sz w:val="24"/>
          <w:szCs w:val="24"/>
        </w:rPr>
        <w:t xml:space="preserve"> current law.  </w:t>
      </w:r>
    </w:p>
    <w:p w:rsidR="005D29FE" w:rsidRDefault="002513DD" w:rsidP="007C495C">
      <w:pPr>
        <w:spacing w:line="480" w:lineRule="auto"/>
        <w:ind w:firstLine="720"/>
        <w:contextualSpacing/>
        <w:jc w:val="both"/>
        <w:rPr>
          <w:rFonts w:ascii="Arial" w:hAnsi="Arial" w:cs="Arial"/>
          <w:sz w:val="24"/>
          <w:szCs w:val="24"/>
        </w:rPr>
      </w:pPr>
      <w:r>
        <w:rPr>
          <w:rFonts w:ascii="Arial" w:hAnsi="Arial" w:cs="Arial"/>
          <w:sz w:val="24"/>
          <w:szCs w:val="24"/>
        </w:rPr>
        <w:t xml:space="preserve">A </w:t>
      </w:r>
      <w:r w:rsidR="00CC7D52">
        <w:rPr>
          <w:rFonts w:ascii="Arial" w:hAnsi="Arial" w:cs="Arial"/>
          <w:sz w:val="24"/>
          <w:szCs w:val="24"/>
        </w:rPr>
        <w:t>Foucaultian analysis</w:t>
      </w:r>
      <w:r>
        <w:rPr>
          <w:rFonts w:ascii="Arial" w:hAnsi="Arial" w:cs="Arial"/>
          <w:sz w:val="24"/>
          <w:szCs w:val="24"/>
        </w:rPr>
        <w:t xml:space="preserve"> would suggest that </w:t>
      </w:r>
      <w:r w:rsidR="000A5E94" w:rsidRPr="00F47D99">
        <w:rPr>
          <w:rFonts w:ascii="Arial" w:hAnsi="Arial" w:cs="Arial"/>
          <w:sz w:val="24"/>
          <w:szCs w:val="24"/>
        </w:rPr>
        <w:t xml:space="preserve">continuing to regulate pornography </w:t>
      </w:r>
      <w:r w:rsidR="000A5523">
        <w:rPr>
          <w:rFonts w:ascii="Arial" w:hAnsi="Arial" w:cs="Arial"/>
          <w:sz w:val="24"/>
          <w:szCs w:val="24"/>
        </w:rPr>
        <w:t xml:space="preserve">and obscenity </w:t>
      </w:r>
      <w:r w:rsidR="000A5E94" w:rsidRPr="00F47D99">
        <w:rPr>
          <w:rFonts w:ascii="Arial" w:hAnsi="Arial" w:cs="Arial"/>
          <w:sz w:val="24"/>
          <w:szCs w:val="24"/>
        </w:rPr>
        <w:t xml:space="preserve">through the lens of </w:t>
      </w:r>
      <w:r w:rsidR="008D7835" w:rsidRPr="00F47D99">
        <w:rPr>
          <w:rFonts w:ascii="Arial" w:hAnsi="Arial" w:cs="Arial"/>
          <w:sz w:val="24"/>
          <w:szCs w:val="24"/>
        </w:rPr>
        <w:t>morality</w:t>
      </w:r>
      <w:r w:rsidR="008D7835">
        <w:rPr>
          <w:rFonts w:ascii="Arial" w:hAnsi="Arial" w:cs="Arial"/>
          <w:sz w:val="24"/>
          <w:szCs w:val="24"/>
        </w:rPr>
        <w:t>;</w:t>
      </w:r>
      <w:r w:rsidR="000A5E94">
        <w:rPr>
          <w:rFonts w:ascii="Arial" w:hAnsi="Arial" w:cs="Arial"/>
          <w:sz w:val="24"/>
          <w:szCs w:val="24"/>
        </w:rPr>
        <w:t xml:space="preserve"> </w:t>
      </w:r>
      <w:r w:rsidR="007467D4">
        <w:rPr>
          <w:rFonts w:ascii="Arial" w:hAnsi="Arial" w:cs="Arial"/>
          <w:sz w:val="24"/>
          <w:szCs w:val="24"/>
        </w:rPr>
        <w:t xml:space="preserve">it is the </w:t>
      </w:r>
      <w:r w:rsidR="000A5E94">
        <w:rPr>
          <w:rFonts w:ascii="Arial" w:hAnsi="Arial" w:cs="Arial"/>
          <w:sz w:val="24"/>
          <w:szCs w:val="24"/>
        </w:rPr>
        <w:t>law</w:t>
      </w:r>
      <w:r w:rsidR="000A5E94" w:rsidRPr="00F47D99">
        <w:rPr>
          <w:rFonts w:ascii="Arial" w:hAnsi="Arial" w:cs="Arial"/>
          <w:sz w:val="24"/>
          <w:szCs w:val="24"/>
        </w:rPr>
        <w:t xml:space="preserve"> </w:t>
      </w:r>
      <w:r w:rsidR="007467D4">
        <w:rPr>
          <w:rFonts w:ascii="Arial" w:hAnsi="Arial" w:cs="Arial"/>
          <w:sz w:val="24"/>
          <w:szCs w:val="24"/>
        </w:rPr>
        <w:t xml:space="preserve">itself which </w:t>
      </w:r>
      <w:r w:rsidR="004C5FCA">
        <w:rPr>
          <w:rFonts w:ascii="Arial" w:hAnsi="Arial" w:cs="Arial"/>
          <w:sz w:val="24"/>
          <w:szCs w:val="24"/>
        </w:rPr>
        <w:t xml:space="preserve">is the producer and creator of </w:t>
      </w:r>
      <w:r w:rsidR="000A5523">
        <w:rPr>
          <w:rFonts w:ascii="Arial" w:hAnsi="Arial" w:cs="Arial"/>
          <w:sz w:val="24"/>
          <w:szCs w:val="24"/>
        </w:rPr>
        <w:t>these concepts</w:t>
      </w:r>
      <w:r w:rsidR="00CC7D52">
        <w:rPr>
          <w:rFonts w:ascii="Arial" w:hAnsi="Arial" w:cs="Arial"/>
          <w:sz w:val="24"/>
          <w:szCs w:val="24"/>
        </w:rPr>
        <w:t>.</w:t>
      </w:r>
      <w:r w:rsidR="00CE6517">
        <w:rPr>
          <w:rFonts w:ascii="Arial" w:hAnsi="Arial" w:cs="Arial"/>
          <w:sz w:val="24"/>
          <w:szCs w:val="24"/>
        </w:rPr>
        <w:t xml:space="preserve">  If this is so, then law is exposed as continuing to </w:t>
      </w:r>
      <w:r w:rsidR="00DB19F2" w:rsidRPr="00F47D99">
        <w:rPr>
          <w:rFonts w:ascii="Arial" w:hAnsi="Arial" w:cs="Arial"/>
          <w:sz w:val="24"/>
          <w:szCs w:val="24"/>
        </w:rPr>
        <w:t>perpetua</w:t>
      </w:r>
      <w:r w:rsidR="007535DE">
        <w:rPr>
          <w:rFonts w:ascii="Arial" w:hAnsi="Arial" w:cs="Arial"/>
          <w:sz w:val="24"/>
          <w:szCs w:val="24"/>
        </w:rPr>
        <w:t>te</w:t>
      </w:r>
      <w:r w:rsidR="000A5E94">
        <w:rPr>
          <w:rFonts w:ascii="Arial" w:hAnsi="Arial" w:cs="Arial"/>
          <w:sz w:val="24"/>
          <w:szCs w:val="24"/>
        </w:rPr>
        <w:t xml:space="preserve"> </w:t>
      </w:r>
      <w:r w:rsidR="000A5E94" w:rsidRPr="00F47D99">
        <w:rPr>
          <w:rFonts w:ascii="Arial" w:hAnsi="Arial" w:cs="Arial"/>
          <w:sz w:val="24"/>
          <w:szCs w:val="24"/>
        </w:rPr>
        <w:t xml:space="preserve">ideas </w:t>
      </w:r>
      <w:r w:rsidR="00DB19F2">
        <w:rPr>
          <w:rFonts w:ascii="Arial" w:hAnsi="Arial" w:cs="Arial"/>
          <w:sz w:val="24"/>
          <w:szCs w:val="24"/>
        </w:rPr>
        <w:t xml:space="preserve">of </w:t>
      </w:r>
      <w:r w:rsidR="000A5E94" w:rsidRPr="00F47D99">
        <w:rPr>
          <w:rFonts w:ascii="Arial" w:hAnsi="Arial" w:cs="Arial"/>
          <w:sz w:val="24"/>
          <w:szCs w:val="24"/>
        </w:rPr>
        <w:t xml:space="preserve">‘acceptable’ </w:t>
      </w:r>
      <w:r w:rsidR="00DB19F2">
        <w:rPr>
          <w:rFonts w:ascii="Arial" w:hAnsi="Arial" w:cs="Arial"/>
          <w:sz w:val="24"/>
          <w:szCs w:val="24"/>
        </w:rPr>
        <w:t xml:space="preserve">identity </w:t>
      </w:r>
      <w:r>
        <w:rPr>
          <w:rFonts w:ascii="Arial" w:hAnsi="Arial" w:cs="Arial"/>
          <w:sz w:val="24"/>
          <w:szCs w:val="24"/>
        </w:rPr>
        <w:t>expression.</w:t>
      </w:r>
      <w:r w:rsidR="000A5E94">
        <w:rPr>
          <w:rFonts w:ascii="Arial" w:hAnsi="Arial" w:cs="Arial"/>
          <w:sz w:val="24"/>
          <w:szCs w:val="24"/>
        </w:rPr>
        <w:t xml:space="preserve">  </w:t>
      </w:r>
      <w:r w:rsidR="00F47D99">
        <w:rPr>
          <w:rFonts w:ascii="Arial" w:hAnsi="Arial" w:cs="Arial"/>
          <w:sz w:val="24"/>
          <w:szCs w:val="24"/>
        </w:rPr>
        <w:t xml:space="preserve">Using </w:t>
      </w:r>
      <w:r w:rsidR="00AE545F">
        <w:rPr>
          <w:rFonts w:ascii="Arial" w:hAnsi="Arial" w:cs="Arial"/>
          <w:sz w:val="24"/>
          <w:szCs w:val="24"/>
        </w:rPr>
        <w:t xml:space="preserve">Michael </w:t>
      </w:r>
      <w:r w:rsidR="00F47D99">
        <w:rPr>
          <w:rFonts w:ascii="Arial" w:hAnsi="Arial" w:cs="Arial"/>
          <w:sz w:val="24"/>
          <w:szCs w:val="24"/>
        </w:rPr>
        <w:t>Foucault</w:t>
      </w:r>
      <w:r w:rsidR="000B0D1D">
        <w:rPr>
          <w:rFonts w:ascii="Arial" w:hAnsi="Arial" w:cs="Arial"/>
          <w:sz w:val="24"/>
          <w:szCs w:val="24"/>
        </w:rPr>
        <w:t>’s ideas on ‘truth’ and ‘knowledge’</w:t>
      </w:r>
      <w:r w:rsidR="00F47D99">
        <w:rPr>
          <w:rFonts w:ascii="Arial" w:hAnsi="Arial" w:cs="Arial"/>
          <w:sz w:val="24"/>
          <w:szCs w:val="24"/>
        </w:rPr>
        <w:t xml:space="preserve"> and Judith Butler’s theories of perfomativity, this article </w:t>
      </w:r>
      <w:r w:rsidR="005D29FE">
        <w:rPr>
          <w:rFonts w:ascii="Arial" w:hAnsi="Arial" w:cs="Arial"/>
          <w:sz w:val="24"/>
          <w:szCs w:val="24"/>
        </w:rPr>
        <w:t>suggests that t</w:t>
      </w:r>
      <w:r w:rsidR="00F47D99">
        <w:rPr>
          <w:rFonts w:ascii="Arial" w:hAnsi="Arial" w:cs="Arial"/>
          <w:sz w:val="24"/>
          <w:szCs w:val="24"/>
        </w:rPr>
        <w:t xml:space="preserve">he decision to prosecute </w:t>
      </w:r>
      <w:r w:rsidR="00AE545F">
        <w:rPr>
          <w:rFonts w:ascii="Arial" w:hAnsi="Arial" w:cs="Arial"/>
          <w:sz w:val="24"/>
          <w:szCs w:val="24"/>
        </w:rPr>
        <w:t xml:space="preserve">Peacock </w:t>
      </w:r>
      <w:r w:rsidR="00F47D99">
        <w:rPr>
          <w:rFonts w:ascii="Arial" w:hAnsi="Arial" w:cs="Arial"/>
          <w:sz w:val="24"/>
          <w:szCs w:val="24"/>
        </w:rPr>
        <w:t>was in and of itself</w:t>
      </w:r>
      <w:r w:rsidR="000A5E94">
        <w:rPr>
          <w:rFonts w:ascii="Arial" w:hAnsi="Arial" w:cs="Arial"/>
          <w:sz w:val="24"/>
          <w:szCs w:val="24"/>
        </w:rPr>
        <w:t>,</w:t>
      </w:r>
      <w:r w:rsidR="00F47D99">
        <w:rPr>
          <w:rFonts w:ascii="Arial" w:hAnsi="Arial" w:cs="Arial"/>
          <w:sz w:val="24"/>
          <w:szCs w:val="24"/>
        </w:rPr>
        <w:t xml:space="preserve"> an act of </w:t>
      </w:r>
      <w:r w:rsidR="000A5E94">
        <w:rPr>
          <w:rFonts w:ascii="Arial" w:hAnsi="Arial" w:cs="Arial"/>
          <w:sz w:val="24"/>
          <w:szCs w:val="24"/>
        </w:rPr>
        <w:t xml:space="preserve">production, </w:t>
      </w:r>
      <w:r w:rsidR="005D29FE">
        <w:rPr>
          <w:rFonts w:ascii="Arial" w:hAnsi="Arial" w:cs="Arial"/>
          <w:sz w:val="24"/>
          <w:szCs w:val="24"/>
        </w:rPr>
        <w:t xml:space="preserve">creation and </w:t>
      </w:r>
      <w:r w:rsidR="00F47D99">
        <w:rPr>
          <w:rFonts w:ascii="Arial" w:hAnsi="Arial" w:cs="Arial"/>
          <w:sz w:val="24"/>
          <w:szCs w:val="24"/>
        </w:rPr>
        <w:t>‘</w:t>
      </w:r>
      <w:r w:rsidR="005D29FE">
        <w:rPr>
          <w:rFonts w:ascii="Arial" w:hAnsi="Arial" w:cs="Arial"/>
          <w:sz w:val="24"/>
          <w:szCs w:val="24"/>
        </w:rPr>
        <w:t>p</w:t>
      </w:r>
      <w:r w:rsidR="00F47D99">
        <w:rPr>
          <w:rFonts w:ascii="Arial" w:hAnsi="Arial" w:cs="Arial"/>
          <w:sz w:val="24"/>
          <w:szCs w:val="24"/>
        </w:rPr>
        <w:t xml:space="preserve">erformativity’ (Butler) </w:t>
      </w:r>
      <w:r w:rsidR="005D29FE">
        <w:rPr>
          <w:rFonts w:ascii="Arial" w:hAnsi="Arial" w:cs="Arial"/>
          <w:sz w:val="24"/>
          <w:szCs w:val="24"/>
        </w:rPr>
        <w:t xml:space="preserve">which </w:t>
      </w:r>
      <w:r w:rsidR="00F47D99">
        <w:rPr>
          <w:rFonts w:ascii="Arial" w:hAnsi="Arial" w:cs="Arial"/>
          <w:sz w:val="24"/>
          <w:szCs w:val="24"/>
        </w:rPr>
        <w:t>contributes to the ‘regime of truth’ (Foucault)</w:t>
      </w:r>
      <w:r w:rsidR="007535DE">
        <w:rPr>
          <w:rFonts w:ascii="Arial" w:hAnsi="Arial" w:cs="Arial"/>
          <w:sz w:val="24"/>
          <w:szCs w:val="24"/>
        </w:rPr>
        <w:t xml:space="preserve"> about pornography and obscenity</w:t>
      </w:r>
      <w:r w:rsidR="00F47D99">
        <w:rPr>
          <w:rFonts w:ascii="Arial" w:hAnsi="Arial" w:cs="Arial"/>
          <w:sz w:val="24"/>
          <w:szCs w:val="24"/>
        </w:rPr>
        <w:t>.</w:t>
      </w:r>
      <w:r w:rsidR="00F47D99">
        <w:rPr>
          <w:rStyle w:val="FootnoteReference"/>
          <w:rFonts w:ascii="Arial" w:hAnsi="Arial" w:cs="Arial"/>
          <w:sz w:val="24"/>
          <w:szCs w:val="24"/>
        </w:rPr>
        <w:footnoteReference w:id="1"/>
      </w:r>
    </w:p>
    <w:p w:rsidR="00D25B8D" w:rsidRDefault="00D25B8D" w:rsidP="007C495C">
      <w:pPr>
        <w:spacing w:line="480" w:lineRule="auto"/>
        <w:contextualSpacing/>
        <w:jc w:val="both"/>
        <w:rPr>
          <w:rFonts w:ascii="Arial" w:hAnsi="Arial" w:cs="Arial"/>
          <w:sz w:val="24"/>
          <w:szCs w:val="24"/>
        </w:rPr>
      </w:pPr>
    </w:p>
    <w:p w:rsidR="004C5FCA" w:rsidRPr="004C5FCA" w:rsidRDefault="004C5FCA" w:rsidP="004C5FCA">
      <w:pPr>
        <w:pStyle w:val="ListParagraph"/>
        <w:spacing w:line="480" w:lineRule="auto"/>
        <w:jc w:val="both"/>
        <w:rPr>
          <w:rFonts w:ascii="Arial" w:hAnsi="Arial" w:cs="Arial"/>
          <w:sz w:val="24"/>
          <w:szCs w:val="24"/>
        </w:rPr>
      </w:pPr>
      <w:r>
        <w:rPr>
          <w:rFonts w:ascii="Arial" w:hAnsi="Arial" w:cs="Arial"/>
          <w:sz w:val="24"/>
          <w:szCs w:val="24"/>
        </w:rPr>
        <w:t>*Lecturer in law at Lancaster University</w:t>
      </w:r>
    </w:p>
    <w:p w:rsidR="0026103A" w:rsidRPr="001F7F5D" w:rsidRDefault="0026103A" w:rsidP="007C495C">
      <w:pPr>
        <w:spacing w:line="480" w:lineRule="auto"/>
        <w:contextualSpacing/>
        <w:rPr>
          <w:rFonts w:ascii="Arial" w:hAnsi="Arial" w:cs="Arial"/>
          <w:b/>
          <w:sz w:val="24"/>
          <w:szCs w:val="24"/>
        </w:rPr>
      </w:pPr>
      <w:r w:rsidRPr="001F7F5D">
        <w:rPr>
          <w:rFonts w:ascii="Arial" w:hAnsi="Arial" w:cs="Arial"/>
          <w:b/>
          <w:sz w:val="24"/>
          <w:szCs w:val="24"/>
        </w:rPr>
        <w:lastRenderedPageBreak/>
        <w:t>Introduction</w:t>
      </w:r>
    </w:p>
    <w:p w:rsidR="0026103A" w:rsidRPr="0026103A" w:rsidRDefault="0026103A" w:rsidP="007C495C">
      <w:pPr>
        <w:spacing w:line="480" w:lineRule="auto"/>
        <w:contextualSpacing/>
        <w:jc w:val="both"/>
        <w:rPr>
          <w:rFonts w:ascii="Arial" w:hAnsi="Arial" w:cs="Arial"/>
          <w:sz w:val="24"/>
          <w:szCs w:val="24"/>
        </w:rPr>
      </w:pPr>
    </w:p>
    <w:p w:rsidR="00C61BB9" w:rsidRDefault="0026103A" w:rsidP="007C495C">
      <w:pPr>
        <w:spacing w:line="480" w:lineRule="auto"/>
        <w:contextualSpacing/>
        <w:jc w:val="both"/>
        <w:rPr>
          <w:rFonts w:ascii="Arial" w:hAnsi="Arial" w:cs="Arial"/>
          <w:sz w:val="24"/>
          <w:szCs w:val="24"/>
        </w:rPr>
      </w:pPr>
      <w:r w:rsidRPr="0026103A">
        <w:rPr>
          <w:rFonts w:ascii="Arial" w:hAnsi="Arial" w:cs="Arial"/>
          <w:sz w:val="24"/>
          <w:szCs w:val="24"/>
        </w:rPr>
        <w:t xml:space="preserve">This </w:t>
      </w:r>
      <w:r w:rsidR="009D568F">
        <w:rPr>
          <w:rFonts w:ascii="Arial" w:hAnsi="Arial" w:cs="Arial"/>
          <w:sz w:val="24"/>
          <w:szCs w:val="24"/>
        </w:rPr>
        <w:t>article</w:t>
      </w:r>
      <w:r>
        <w:rPr>
          <w:rFonts w:ascii="Arial" w:hAnsi="Arial" w:cs="Arial"/>
          <w:sz w:val="24"/>
          <w:szCs w:val="24"/>
        </w:rPr>
        <w:t xml:space="preserve"> engages with the </w:t>
      </w:r>
      <w:r w:rsidR="00396C1E">
        <w:rPr>
          <w:rFonts w:ascii="Arial" w:hAnsi="Arial" w:cs="Arial"/>
          <w:sz w:val="24"/>
          <w:szCs w:val="24"/>
        </w:rPr>
        <w:t xml:space="preserve">notion of the power of legal discourse in shaping </w:t>
      </w:r>
      <w:r w:rsidR="005E2193">
        <w:rPr>
          <w:rFonts w:ascii="Arial" w:hAnsi="Arial" w:cs="Arial"/>
          <w:sz w:val="24"/>
          <w:szCs w:val="24"/>
        </w:rPr>
        <w:t>our understandings of acceptabl</w:t>
      </w:r>
      <w:r w:rsidR="00396C1E">
        <w:rPr>
          <w:rFonts w:ascii="Arial" w:hAnsi="Arial" w:cs="Arial"/>
          <w:sz w:val="24"/>
          <w:szCs w:val="24"/>
        </w:rPr>
        <w:t>e sex and sexuality; ideas which are particularly current given the recent cases such as</w:t>
      </w:r>
      <w:r w:rsidR="00BA2AC9">
        <w:rPr>
          <w:rFonts w:ascii="Arial" w:hAnsi="Arial" w:cs="Arial"/>
          <w:sz w:val="24"/>
          <w:szCs w:val="24"/>
        </w:rPr>
        <w:t xml:space="preserve"> </w:t>
      </w:r>
      <w:r w:rsidR="00BA2AC9" w:rsidRPr="00BA2AC9">
        <w:rPr>
          <w:rFonts w:ascii="Arial" w:hAnsi="Arial" w:cs="Arial"/>
          <w:i/>
          <w:sz w:val="24"/>
          <w:szCs w:val="24"/>
        </w:rPr>
        <w:t>R v Peacock</w:t>
      </w:r>
      <w:r w:rsidR="00BA2AC9" w:rsidRPr="00BA2AC9">
        <w:rPr>
          <w:rFonts w:ascii="Arial" w:hAnsi="Arial" w:cs="Arial"/>
          <w:sz w:val="24"/>
          <w:szCs w:val="24"/>
        </w:rPr>
        <w:t xml:space="preserve"> (Crown), unreported (2012</w:t>
      </w:r>
      <w:r w:rsidR="00AF6E51">
        <w:rPr>
          <w:rFonts w:ascii="Arial" w:hAnsi="Arial" w:cs="Arial"/>
          <w:sz w:val="24"/>
          <w:szCs w:val="24"/>
        </w:rPr>
        <w:t>)</w:t>
      </w:r>
      <w:r w:rsidR="00BA2AC9">
        <w:rPr>
          <w:rStyle w:val="FootnoteReference"/>
          <w:rFonts w:ascii="Arial" w:hAnsi="Arial" w:cs="Arial"/>
          <w:sz w:val="24"/>
          <w:szCs w:val="24"/>
        </w:rPr>
        <w:footnoteReference w:id="2"/>
      </w:r>
      <w:r w:rsidR="00396C1E">
        <w:rPr>
          <w:rFonts w:ascii="Arial" w:hAnsi="Arial" w:cs="Arial"/>
          <w:sz w:val="24"/>
          <w:szCs w:val="24"/>
        </w:rPr>
        <w:t xml:space="preserve">; </w:t>
      </w:r>
      <w:r w:rsidR="00DF5D4A">
        <w:rPr>
          <w:rFonts w:ascii="Arial" w:hAnsi="Arial" w:cs="Arial"/>
          <w:sz w:val="24"/>
          <w:szCs w:val="24"/>
        </w:rPr>
        <w:t xml:space="preserve">Part 5 of the Criminal Justice and Immigration Act </w:t>
      </w:r>
      <w:r w:rsidR="00396C1E">
        <w:rPr>
          <w:rFonts w:ascii="Arial" w:hAnsi="Arial" w:cs="Arial"/>
          <w:sz w:val="24"/>
          <w:szCs w:val="24"/>
        </w:rPr>
        <w:t xml:space="preserve">2008 </w:t>
      </w:r>
      <w:r w:rsidR="00FD3A10">
        <w:rPr>
          <w:rFonts w:ascii="Arial" w:hAnsi="Arial" w:cs="Arial"/>
          <w:sz w:val="24"/>
          <w:szCs w:val="24"/>
        </w:rPr>
        <w:t>(CJIA</w:t>
      </w:r>
      <w:r w:rsidR="00FF2B75">
        <w:rPr>
          <w:rFonts w:ascii="Arial" w:hAnsi="Arial" w:cs="Arial"/>
          <w:sz w:val="24"/>
          <w:szCs w:val="24"/>
        </w:rPr>
        <w:t xml:space="preserve"> 2008</w:t>
      </w:r>
      <w:r w:rsidR="00FD3A10">
        <w:rPr>
          <w:rFonts w:ascii="Arial" w:hAnsi="Arial" w:cs="Arial"/>
          <w:sz w:val="24"/>
          <w:szCs w:val="24"/>
        </w:rPr>
        <w:t xml:space="preserve">) </w:t>
      </w:r>
      <w:r w:rsidR="00396C1E">
        <w:rPr>
          <w:rFonts w:ascii="Arial" w:hAnsi="Arial" w:cs="Arial"/>
          <w:sz w:val="24"/>
          <w:szCs w:val="24"/>
        </w:rPr>
        <w:t xml:space="preserve">and the recent statements made by the current Government </w:t>
      </w:r>
      <w:r w:rsidR="00F8711B">
        <w:rPr>
          <w:rFonts w:ascii="Arial" w:hAnsi="Arial" w:cs="Arial"/>
          <w:sz w:val="24"/>
          <w:szCs w:val="24"/>
        </w:rPr>
        <w:t xml:space="preserve">of </w:t>
      </w:r>
      <w:r w:rsidR="007774ED">
        <w:rPr>
          <w:rFonts w:ascii="Arial" w:hAnsi="Arial" w:cs="Arial"/>
          <w:sz w:val="24"/>
          <w:szCs w:val="24"/>
        </w:rPr>
        <w:t xml:space="preserve">the ‘dangers’ of </w:t>
      </w:r>
      <w:r w:rsidR="00396C1E">
        <w:rPr>
          <w:rFonts w:ascii="Arial" w:hAnsi="Arial" w:cs="Arial"/>
          <w:sz w:val="24"/>
          <w:szCs w:val="24"/>
        </w:rPr>
        <w:t>pornography.</w:t>
      </w:r>
      <w:r w:rsidR="00A6794E">
        <w:rPr>
          <w:rStyle w:val="FootnoteReference"/>
          <w:rFonts w:ascii="Arial" w:hAnsi="Arial" w:cs="Arial"/>
          <w:sz w:val="24"/>
          <w:szCs w:val="24"/>
        </w:rPr>
        <w:footnoteReference w:id="3"/>
      </w:r>
      <w:r w:rsidR="00396C1E">
        <w:rPr>
          <w:rFonts w:ascii="Arial" w:hAnsi="Arial" w:cs="Arial"/>
          <w:sz w:val="24"/>
          <w:szCs w:val="24"/>
        </w:rPr>
        <w:t xml:space="preserve">  This article therefore </w:t>
      </w:r>
      <w:r w:rsidR="008B3928">
        <w:rPr>
          <w:rFonts w:ascii="Arial" w:hAnsi="Arial" w:cs="Arial"/>
          <w:sz w:val="24"/>
          <w:szCs w:val="24"/>
        </w:rPr>
        <w:t>question</w:t>
      </w:r>
      <w:r w:rsidR="00396C1E">
        <w:rPr>
          <w:rFonts w:ascii="Arial" w:hAnsi="Arial" w:cs="Arial"/>
          <w:sz w:val="24"/>
          <w:szCs w:val="24"/>
        </w:rPr>
        <w:t>s</w:t>
      </w:r>
      <w:r w:rsidR="008B3928">
        <w:rPr>
          <w:rFonts w:ascii="Arial" w:hAnsi="Arial" w:cs="Arial"/>
          <w:sz w:val="24"/>
          <w:szCs w:val="24"/>
        </w:rPr>
        <w:t xml:space="preserve"> </w:t>
      </w:r>
      <w:r w:rsidR="007C495C">
        <w:rPr>
          <w:rFonts w:ascii="Arial" w:hAnsi="Arial" w:cs="Arial"/>
          <w:sz w:val="24"/>
          <w:szCs w:val="24"/>
        </w:rPr>
        <w:t xml:space="preserve">the extent to which </w:t>
      </w:r>
      <w:r>
        <w:rPr>
          <w:rFonts w:ascii="Arial" w:hAnsi="Arial" w:cs="Arial"/>
          <w:sz w:val="24"/>
          <w:szCs w:val="24"/>
        </w:rPr>
        <w:t xml:space="preserve">legal </w:t>
      </w:r>
      <w:r w:rsidR="008B3928">
        <w:rPr>
          <w:rFonts w:ascii="Arial" w:hAnsi="Arial" w:cs="Arial"/>
          <w:sz w:val="24"/>
          <w:szCs w:val="24"/>
        </w:rPr>
        <w:t xml:space="preserve">discourse </w:t>
      </w:r>
      <w:r>
        <w:rPr>
          <w:rFonts w:ascii="Arial" w:hAnsi="Arial" w:cs="Arial"/>
          <w:sz w:val="24"/>
          <w:szCs w:val="24"/>
        </w:rPr>
        <w:t>construct</w:t>
      </w:r>
      <w:r w:rsidR="008B3928">
        <w:rPr>
          <w:rFonts w:ascii="Arial" w:hAnsi="Arial" w:cs="Arial"/>
          <w:sz w:val="24"/>
          <w:szCs w:val="24"/>
        </w:rPr>
        <w:t>s</w:t>
      </w:r>
      <w:r>
        <w:rPr>
          <w:rFonts w:ascii="Arial" w:hAnsi="Arial" w:cs="Arial"/>
          <w:sz w:val="24"/>
          <w:szCs w:val="24"/>
        </w:rPr>
        <w:t xml:space="preserve"> pornography</w:t>
      </w:r>
      <w:r w:rsidRPr="0026103A">
        <w:rPr>
          <w:rFonts w:ascii="Arial" w:hAnsi="Arial" w:cs="Arial"/>
          <w:sz w:val="24"/>
          <w:szCs w:val="24"/>
        </w:rPr>
        <w:t xml:space="preserve"> and </w:t>
      </w:r>
      <w:r w:rsidR="008B3928">
        <w:rPr>
          <w:rFonts w:ascii="Arial" w:hAnsi="Arial" w:cs="Arial"/>
          <w:sz w:val="24"/>
          <w:szCs w:val="24"/>
        </w:rPr>
        <w:t xml:space="preserve">explores </w:t>
      </w:r>
      <w:r>
        <w:rPr>
          <w:rFonts w:ascii="Arial" w:hAnsi="Arial" w:cs="Arial"/>
          <w:sz w:val="24"/>
          <w:szCs w:val="24"/>
        </w:rPr>
        <w:t xml:space="preserve">how this construction is influenced and supported by perceptions of appropriate </w:t>
      </w:r>
      <w:r w:rsidR="00041644">
        <w:rPr>
          <w:rFonts w:ascii="Arial" w:hAnsi="Arial" w:cs="Arial"/>
          <w:sz w:val="24"/>
          <w:szCs w:val="24"/>
        </w:rPr>
        <w:t xml:space="preserve">expressions of </w:t>
      </w:r>
      <w:r w:rsidR="00651BC6">
        <w:rPr>
          <w:rFonts w:ascii="Arial" w:hAnsi="Arial" w:cs="Arial"/>
          <w:sz w:val="24"/>
          <w:szCs w:val="24"/>
        </w:rPr>
        <w:t>gendered and sexual identities</w:t>
      </w:r>
      <w:r>
        <w:rPr>
          <w:rFonts w:ascii="Arial" w:hAnsi="Arial" w:cs="Arial"/>
          <w:sz w:val="24"/>
          <w:szCs w:val="24"/>
        </w:rPr>
        <w:t>.  It wil</w:t>
      </w:r>
      <w:r w:rsidR="00CA7FDC">
        <w:rPr>
          <w:rFonts w:ascii="Arial" w:hAnsi="Arial" w:cs="Arial"/>
          <w:sz w:val="24"/>
          <w:szCs w:val="24"/>
        </w:rPr>
        <w:t xml:space="preserve">l make use of </w:t>
      </w:r>
      <w:r w:rsidR="00041644">
        <w:rPr>
          <w:rFonts w:ascii="Arial" w:hAnsi="Arial" w:cs="Arial"/>
          <w:sz w:val="24"/>
          <w:szCs w:val="24"/>
        </w:rPr>
        <w:t xml:space="preserve">some of the work of </w:t>
      </w:r>
      <w:r w:rsidR="007F359F">
        <w:rPr>
          <w:rFonts w:ascii="Arial" w:hAnsi="Arial" w:cs="Arial"/>
          <w:sz w:val="24"/>
          <w:szCs w:val="24"/>
        </w:rPr>
        <w:t xml:space="preserve">Michael Foucault </w:t>
      </w:r>
      <w:r w:rsidR="00C47B45">
        <w:rPr>
          <w:rFonts w:ascii="Arial" w:hAnsi="Arial" w:cs="Arial"/>
          <w:sz w:val="24"/>
          <w:szCs w:val="24"/>
        </w:rPr>
        <w:t xml:space="preserve">to explore </w:t>
      </w:r>
      <w:r w:rsidR="00244DDB">
        <w:rPr>
          <w:rFonts w:ascii="Arial" w:hAnsi="Arial" w:cs="Arial"/>
          <w:sz w:val="24"/>
          <w:szCs w:val="24"/>
        </w:rPr>
        <w:t xml:space="preserve">the extent to which </w:t>
      </w:r>
      <w:r w:rsidR="00C47B45">
        <w:rPr>
          <w:rFonts w:ascii="Arial" w:hAnsi="Arial" w:cs="Arial"/>
          <w:sz w:val="24"/>
          <w:szCs w:val="24"/>
        </w:rPr>
        <w:t>l</w:t>
      </w:r>
      <w:r w:rsidR="00C47B45" w:rsidRPr="0078023E">
        <w:rPr>
          <w:rFonts w:ascii="Arial" w:hAnsi="Arial" w:cs="Arial"/>
          <w:sz w:val="24"/>
          <w:szCs w:val="24"/>
        </w:rPr>
        <w:t>aw</w:t>
      </w:r>
      <w:r w:rsidR="00C47B45">
        <w:rPr>
          <w:rFonts w:ascii="Arial" w:hAnsi="Arial" w:cs="Arial"/>
          <w:sz w:val="24"/>
          <w:szCs w:val="24"/>
        </w:rPr>
        <w:t xml:space="preserve"> operates upon </w:t>
      </w:r>
      <w:r w:rsidR="00F8711B">
        <w:rPr>
          <w:rFonts w:ascii="Arial" w:hAnsi="Arial" w:cs="Arial"/>
          <w:sz w:val="24"/>
          <w:szCs w:val="24"/>
        </w:rPr>
        <w:t xml:space="preserve">what Foucault terms </w:t>
      </w:r>
      <w:r w:rsidR="00C47B45">
        <w:rPr>
          <w:rFonts w:ascii="Arial" w:hAnsi="Arial" w:cs="Arial"/>
          <w:sz w:val="24"/>
          <w:szCs w:val="24"/>
        </w:rPr>
        <w:t xml:space="preserve">a repressive model of </w:t>
      </w:r>
      <w:r w:rsidR="00C47B45" w:rsidRPr="0078023E">
        <w:rPr>
          <w:rFonts w:ascii="Arial" w:hAnsi="Arial" w:cs="Arial"/>
          <w:sz w:val="24"/>
          <w:szCs w:val="24"/>
        </w:rPr>
        <w:t>power</w:t>
      </w:r>
      <w:r w:rsidR="00C47B45">
        <w:rPr>
          <w:rStyle w:val="FootnoteReference"/>
          <w:rFonts w:ascii="Arial" w:hAnsi="Arial" w:cs="Arial"/>
          <w:sz w:val="24"/>
          <w:szCs w:val="24"/>
        </w:rPr>
        <w:footnoteReference w:id="4"/>
      </w:r>
      <w:r w:rsidR="00C47B45">
        <w:rPr>
          <w:rFonts w:ascii="Arial" w:hAnsi="Arial" w:cs="Arial"/>
          <w:sz w:val="24"/>
          <w:szCs w:val="24"/>
        </w:rPr>
        <w:t>, resorting to ‘yet more law’ in order to ‘solve’ the problem of pornography</w:t>
      </w:r>
      <w:r w:rsidR="00244DDB">
        <w:rPr>
          <w:rFonts w:ascii="Arial" w:hAnsi="Arial" w:cs="Arial"/>
          <w:sz w:val="24"/>
          <w:szCs w:val="24"/>
        </w:rPr>
        <w:t xml:space="preserve">.  I conclude by suggesting that quite the reverse happens – the </w:t>
      </w:r>
      <w:r w:rsidR="00896AFC">
        <w:rPr>
          <w:rFonts w:ascii="Arial" w:hAnsi="Arial" w:cs="Arial"/>
          <w:sz w:val="24"/>
          <w:szCs w:val="24"/>
        </w:rPr>
        <w:t>‘</w:t>
      </w:r>
      <w:r w:rsidR="00244DDB">
        <w:rPr>
          <w:rFonts w:ascii="Arial" w:hAnsi="Arial" w:cs="Arial"/>
          <w:sz w:val="24"/>
          <w:szCs w:val="24"/>
        </w:rPr>
        <w:t>problem</w:t>
      </w:r>
      <w:r w:rsidR="00896AFC">
        <w:rPr>
          <w:rFonts w:ascii="Arial" w:hAnsi="Arial" w:cs="Arial"/>
          <w:sz w:val="24"/>
          <w:szCs w:val="24"/>
        </w:rPr>
        <w:t>’</w:t>
      </w:r>
      <w:r w:rsidR="00244DDB">
        <w:rPr>
          <w:rFonts w:ascii="Arial" w:hAnsi="Arial" w:cs="Arial"/>
          <w:sz w:val="24"/>
          <w:szCs w:val="24"/>
        </w:rPr>
        <w:t xml:space="preserve"> of pornography is </w:t>
      </w:r>
      <w:r w:rsidR="00244DDB" w:rsidRPr="00244C7F">
        <w:rPr>
          <w:rFonts w:ascii="Arial" w:hAnsi="Arial" w:cs="Arial"/>
          <w:i/>
          <w:sz w:val="24"/>
          <w:szCs w:val="24"/>
        </w:rPr>
        <w:t>not</w:t>
      </w:r>
      <w:r w:rsidR="00244DDB">
        <w:rPr>
          <w:rFonts w:ascii="Arial" w:hAnsi="Arial" w:cs="Arial"/>
          <w:sz w:val="24"/>
          <w:szCs w:val="24"/>
        </w:rPr>
        <w:t xml:space="preserve"> solved and that</w:t>
      </w:r>
      <w:r w:rsidR="00896AFC">
        <w:rPr>
          <w:rFonts w:ascii="Arial" w:hAnsi="Arial" w:cs="Arial"/>
          <w:sz w:val="24"/>
          <w:szCs w:val="24"/>
        </w:rPr>
        <w:t xml:space="preserve"> in seeking to solve a problem,</w:t>
      </w:r>
      <w:r w:rsidR="00244DDB">
        <w:rPr>
          <w:rFonts w:ascii="Arial" w:hAnsi="Arial" w:cs="Arial"/>
          <w:sz w:val="24"/>
          <w:szCs w:val="24"/>
        </w:rPr>
        <w:t xml:space="preserve"> law </w:t>
      </w:r>
      <w:r w:rsidR="00896AFC">
        <w:rPr>
          <w:rFonts w:ascii="Arial" w:hAnsi="Arial" w:cs="Arial"/>
          <w:sz w:val="24"/>
          <w:szCs w:val="24"/>
        </w:rPr>
        <w:t xml:space="preserve">actually </w:t>
      </w:r>
      <w:r w:rsidR="00244DDB">
        <w:rPr>
          <w:rFonts w:ascii="Arial" w:hAnsi="Arial" w:cs="Arial"/>
          <w:sz w:val="24"/>
          <w:szCs w:val="24"/>
        </w:rPr>
        <w:t xml:space="preserve">creates more of that which it seeks to repress and control. </w:t>
      </w:r>
      <w:r w:rsidR="00C47B45">
        <w:rPr>
          <w:rFonts w:ascii="Arial" w:hAnsi="Arial" w:cs="Arial"/>
          <w:sz w:val="24"/>
          <w:szCs w:val="24"/>
        </w:rPr>
        <w:t xml:space="preserve"> I will explore whether the decision to investigate and subsequently </w:t>
      </w:r>
      <w:r w:rsidR="002B5C83">
        <w:rPr>
          <w:rFonts w:ascii="Arial" w:hAnsi="Arial" w:cs="Arial"/>
          <w:sz w:val="24"/>
          <w:szCs w:val="24"/>
        </w:rPr>
        <w:t xml:space="preserve">bring a </w:t>
      </w:r>
      <w:r w:rsidR="00C47B45">
        <w:rPr>
          <w:rFonts w:ascii="Arial" w:hAnsi="Arial" w:cs="Arial"/>
          <w:sz w:val="24"/>
          <w:szCs w:val="24"/>
        </w:rPr>
        <w:t>prosecut</w:t>
      </w:r>
      <w:r w:rsidR="002B5C83">
        <w:rPr>
          <w:rFonts w:ascii="Arial" w:hAnsi="Arial" w:cs="Arial"/>
          <w:sz w:val="24"/>
          <w:szCs w:val="24"/>
        </w:rPr>
        <w:t>ion</w:t>
      </w:r>
      <w:r w:rsidR="00244C7F">
        <w:rPr>
          <w:rFonts w:ascii="Arial" w:hAnsi="Arial" w:cs="Arial"/>
          <w:sz w:val="24"/>
          <w:szCs w:val="24"/>
        </w:rPr>
        <w:t xml:space="preserve"> in the </w:t>
      </w:r>
      <w:r w:rsidR="00244C7F" w:rsidRPr="00244C7F">
        <w:rPr>
          <w:rFonts w:ascii="Arial" w:hAnsi="Arial" w:cs="Arial"/>
          <w:i/>
          <w:sz w:val="24"/>
          <w:szCs w:val="24"/>
        </w:rPr>
        <w:t>Peacock</w:t>
      </w:r>
      <w:r w:rsidR="00244C7F">
        <w:rPr>
          <w:rFonts w:ascii="Arial" w:hAnsi="Arial" w:cs="Arial"/>
          <w:sz w:val="24"/>
          <w:szCs w:val="24"/>
        </w:rPr>
        <w:t xml:space="preserve"> case</w:t>
      </w:r>
      <w:r w:rsidR="00C47B45">
        <w:rPr>
          <w:rFonts w:ascii="Arial" w:hAnsi="Arial" w:cs="Arial"/>
          <w:sz w:val="24"/>
          <w:szCs w:val="24"/>
        </w:rPr>
        <w:t xml:space="preserve">, constitutes what Foucault </w:t>
      </w:r>
      <w:r w:rsidR="002B5C83">
        <w:rPr>
          <w:rFonts w:ascii="Arial" w:hAnsi="Arial" w:cs="Arial"/>
          <w:sz w:val="24"/>
          <w:szCs w:val="24"/>
        </w:rPr>
        <w:t xml:space="preserve">would terms </w:t>
      </w:r>
      <w:r w:rsidR="00C47B45">
        <w:rPr>
          <w:rFonts w:ascii="Arial" w:hAnsi="Arial" w:cs="Arial"/>
          <w:sz w:val="24"/>
          <w:szCs w:val="24"/>
        </w:rPr>
        <w:t xml:space="preserve">a ‘regime of truth’ and </w:t>
      </w:r>
      <w:r w:rsidR="002B5C83">
        <w:rPr>
          <w:rFonts w:ascii="Arial" w:hAnsi="Arial" w:cs="Arial"/>
          <w:sz w:val="24"/>
          <w:szCs w:val="24"/>
        </w:rPr>
        <w:t>by</w:t>
      </w:r>
      <w:r w:rsidR="00C47B45">
        <w:rPr>
          <w:rFonts w:ascii="Arial" w:hAnsi="Arial" w:cs="Arial"/>
          <w:sz w:val="24"/>
          <w:szCs w:val="24"/>
        </w:rPr>
        <w:t xml:space="preserve"> so doing, thereby sustain</w:t>
      </w:r>
      <w:r w:rsidR="00896AFC">
        <w:rPr>
          <w:rFonts w:ascii="Arial" w:hAnsi="Arial" w:cs="Arial"/>
          <w:sz w:val="24"/>
          <w:szCs w:val="24"/>
        </w:rPr>
        <w:t>s</w:t>
      </w:r>
      <w:r w:rsidR="00C47B45">
        <w:rPr>
          <w:rFonts w:ascii="Arial" w:hAnsi="Arial" w:cs="Arial"/>
          <w:sz w:val="24"/>
          <w:szCs w:val="24"/>
        </w:rPr>
        <w:t xml:space="preserve"> and perpetuate</w:t>
      </w:r>
      <w:r w:rsidR="00896AFC">
        <w:rPr>
          <w:rFonts w:ascii="Arial" w:hAnsi="Arial" w:cs="Arial"/>
          <w:sz w:val="24"/>
          <w:szCs w:val="24"/>
        </w:rPr>
        <w:t>s</w:t>
      </w:r>
      <w:r w:rsidR="00C47B45">
        <w:rPr>
          <w:rFonts w:ascii="Arial" w:hAnsi="Arial" w:cs="Arial"/>
          <w:sz w:val="24"/>
          <w:szCs w:val="24"/>
        </w:rPr>
        <w:t xml:space="preserve"> these social constructions</w:t>
      </w:r>
      <w:r w:rsidR="002B5C83">
        <w:rPr>
          <w:rFonts w:ascii="Arial" w:hAnsi="Arial" w:cs="Arial"/>
          <w:sz w:val="24"/>
          <w:szCs w:val="24"/>
        </w:rPr>
        <w:t xml:space="preserve"> of gendered and sexual identities</w:t>
      </w:r>
      <w:r w:rsidR="00C47B45">
        <w:rPr>
          <w:rFonts w:ascii="Arial" w:hAnsi="Arial" w:cs="Arial"/>
          <w:sz w:val="24"/>
          <w:szCs w:val="24"/>
        </w:rPr>
        <w:t>.</w:t>
      </w:r>
      <w:r w:rsidR="00C47B45">
        <w:rPr>
          <w:rStyle w:val="FootnoteReference"/>
          <w:rFonts w:ascii="Arial" w:hAnsi="Arial" w:cs="Arial"/>
          <w:sz w:val="24"/>
          <w:szCs w:val="24"/>
        </w:rPr>
        <w:footnoteReference w:id="5"/>
      </w:r>
      <w:r w:rsidR="00C47B45">
        <w:rPr>
          <w:rFonts w:ascii="Arial" w:hAnsi="Arial" w:cs="Arial"/>
          <w:sz w:val="24"/>
          <w:szCs w:val="24"/>
        </w:rPr>
        <w:t xml:space="preserve">  </w:t>
      </w:r>
      <w:r w:rsidR="00ED5704">
        <w:rPr>
          <w:rFonts w:ascii="Arial" w:hAnsi="Arial" w:cs="Arial"/>
          <w:sz w:val="24"/>
          <w:szCs w:val="24"/>
        </w:rPr>
        <w:t xml:space="preserve">The idea that legal </w:t>
      </w:r>
      <w:r w:rsidR="00ED5704">
        <w:rPr>
          <w:rFonts w:ascii="Arial" w:hAnsi="Arial" w:cs="Arial"/>
          <w:sz w:val="24"/>
          <w:szCs w:val="24"/>
        </w:rPr>
        <w:lastRenderedPageBreak/>
        <w:t xml:space="preserve">discourse creates </w:t>
      </w:r>
      <w:r w:rsidR="00E44801">
        <w:rPr>
          <w:rFonts w:ascii="Arial" w:hAnsi="Arial" w:cs="Arial"/>
          <w:sz w:val="24"/>
          <w:szCs w:val="24"/>
        </w:rPr>
        <w:t>pornography</w:t>
      </w:r>
      <w:r w:rsidR="00ED5704">
        <w:rPr>
          <w:rFonts w:ascii="Arial" w:hAnsi="Arial" w:cs="Arial"/>
          <w:sz w:val="24"/>
          <w:szCs w:val="24"/>
        </w:rPr>
        <w:t xml:space="preserve"> as a regime of truth </w:t>
      </w:r>
      <w:r w:rsidR="00E44801">
        <w:rPr>
          <w:rFonts w:ascii="Arial" w:hAnsi="Arial" w:cs="Arial"/>
          <w:sz w:val="24"/>
          <w:szCs w:val="24"/>
        </w:rPr>
        <w:t xml:space="preserve">will be further explored using </w:t>
      </w:r>
      <w:r w:rsidR="00041644">
        <w:rPr>
          <w:rFonts w:ascii="Arial" w:hAnsi="Arial" w:cs="Arial"/>
          <w:sz w:val="24"/>
          <w:szCs w:val="24"/>
        </w:rPr>
        <w:t>Judith Butler</w:t>
      </w:r>
      <w:r w:rsidR="00C61BB9">
        <w:rPr>
          <w:rFonts w:ascii="Arial" w:hAnsi="Arial" w:cs="Arial"/>
          <w:sz w:val="24"/>
          <w:szCs w:val="24"/>
        </w:rPr>
        <w:t>’s formulation of the idea of ‘</w:t>
      </w:r>
      <w:proofErr w:type="spellStart"/>
      <w:r w:rsidR="00C61BB9">
        <w:rPr>
          <w:rFonts w:ascii="Arial" w:hAnsi="Arial" w:cs="Arial"/>
          <w:sz w:val="24"/>
          <w:szCs w:val="24"/>
        </w:rPr>
        <w:t>perfomativity</w:t>
      </w:r>
      <w:proofErr w:type="spellEnd"/>
      <w:r w:rsidR="00C61BB9">
        <w:rPr>
          <w:rFonts w:ascii="Arial" w:hAnsi="Arial" w:cs="Arial"/>
          <w:sz w:val="24"/>
          <w:szCs w:val="24"/>
        </w:rPr>
        <w:t>’</w:t>
      </w:r>
      <w:r w:rsidR="00C61BB9">
        <w:rPr>
          <w:rStyle w:val="FootnoteReference"/>
          <w:rFonts w:ascii="Arial" w:hAnsi="Arial" w:cs="Arial"/>
          <w:sz w:val="24"/>
          <w:szCs w:val="24"/>
        </w:rPr>
        <w:footnoteReference w:id="6"/>
      </w:r>
      <w:r w:rsidR="008B729B">
        <w:rPr>
          <w:rFonts w:ascii="Arial" w:hAnsi="Arial" w:cs="Arial"/>
          <w:sz w:val="24"/>
          <w:szCs w:val="24"/>
        </w:rPr>
        <w:t xml:space="preserve"> and ‘speech acts’</w:t>
      </w:r>
      <w:r w:rsidR="008B729B">
        <w:rPr>
          <w:rStyle w:val="FootnoteReference"/>
          <w:rFonts w:ascii="Arial" w:hAnsi="Arial" w:cs="Arial"/>
          <w:sz w:val="24"/>
          <w:szCs w:val="24"/>
        </w:rPr>
        <w:footnoteReference w:id="7"/>
      </w:r>
      <w:r w:rsidR="002D4A2E">
        <w:rPr>
          <w:rFonts w:ascii="Arial" w:hAnsi="Arial" w:cs="Arial"/>
          <w:sz w:val="24"/>
          <w:szCs w:val="24"/>
        </w:rPr>
        <w:t>.</w:t>
      </w:r>
    </w:p>
    <w:p w:rsidR="008278D0" w:rsidRDefault="007C495C" w:rsidP="00DC312F">
      <w:pPr>
        <w:spacing w:line="480" w:lineRule="auto"/>
        <w:ind w:firstLine="720"/>
        <w:contextualSpacing/>
        <w:jc w:val="both"/>
        <w:rPr>
          <w:rFonts w:ascii="Arial" w:hAnsi="Arial" w:cs="Arial"/>
          <w:sz w:val="24"/>
          <w:szCs w:val="24"/>
        </w:rPr>
      </w:pPr>
      <w:r>
        <w:rPr>
          <w:rFonts w:ascii="Arial" w:hAnsi="Arial" w:cs="Arial"/>
          <w:sz w:val="24"/>
          <w:szCs w:val="24"/>
        </w:rPr>
        <w:t>Th</w:t>
      </w:r>
      <w:r w:rsidR="00075D45">
        <w:rPr>
          <w:rFonts w:ascii="Arial" w:hAnsi="Arial" w:cs="Arial"/>
          <w:sz w:val="24"/>
          <w:szCs w:val="24"/>
        </w:rPr>
        <w:t>us, th</w:t>
      </w:r>
      <w:r>
        <w:rPr>
          <w:rFonts w:ascii="Arial" w:hAnsi="Arial" w:cs="Arial"/>
          <w:sz w:val="24"/>
          <w:szCs w:val="24"/>
        </w:rPr>
        <w:t xml:space="preserve">is article will question how </w:t>
      </w:r>
      <w:r w:rsidR="000B1251">
        <w:rPr>
          <w:rFonts w:ascii="Arial" w:hAnsi="Arial" w:cs="Arial"/>
          <w:sz w:val="24"/>
          <w:szCs w:val="24"/>
        </w:rPr>
        <w:t xml:space="preserve">concepts such as obscenity and </w:t>
      </w:r>
      <w:r>
        <w:rPr>
          <w:rFonts w:ascii="Arial" w:hAnsi="Arial" w:cs="Arial"/>
          <w:sz w:val="24"/>
          <w:szCs w:val="24"/>
        </w:rPr>
        <w:t>(extreme) pornography</w:t>
      </w:r>
      <w:r w:rsidRPr="00F47D99">
        <w:rPr>
          <w:rFonts w:ascii="Arial" w:hAnsi="Arial" w:cs="Arial"/>
          <w:sz w:val="24"/>
          <w:szCs w:val="24"/>
        </w:rPr>
        <w:t xml:space="preserve"> </w:t>
      </w:r>
      <w:r w:rsidR="000B1251">
        <w:rPr>
          <w:rFonts w:ascii="Arial" w:hAnsi="Arial" w:cs="Arial"/>
          <w:sz w:val="24"/>
          <w:szCs w:val="24"/>
        </w:rPr>
        <w:t xml:space="preserve">are </w:t>
      </w:r>
      <w:r w:rsidRPr="00F47D99">
        <w:rPr>
          <w:rFonts w:ascii="Arial" w:hAnsi="Arial" w:cs="Arial"/>
          <w:sz w:val="24"/>
          <w:szCs w:val="24"/>
        </w:rPr>
        <w:t>produced</w:t>
      </w:r>
      <w:r>
        <w:rPr>
          <w:rFonts w:ascii="Arial" w:hAnsi="Arial" w:cs="Arial"/>
          <w:sz w:val="24"/>
          <w:szCs w:val="24"/>
        </w:rPr>
        <w:t>.</w:t>
      </w:r>
      <w:r w:rsidR="006B38B0">
        <w:rPr>
          <w:rFonts w:ascii="Arial" w:hAnsi="Arial" w:cs="Arial"/>
          <w:sz w:val="24"/>
          <w:szCs w:val="24"/>
        </w:rPr>
        <w:t xml:space="preserve">  It will explore the notion that the censorship </w:t>
      </w:r>
      <w:r w:rsidR="000B1251">
        <w:rPr>
          <w:rFonts w:ascii="Arial" w:hAnsi="Arial" w:cs="Arial"/>
          <w:sz w:val="24"/>
          <w:szCs w:val="24"/>
        </w:rPr>
        <w:t xml:space="preserve">and/or regulation of these concepts </w:t>
      </w:r>
      <w:r w:rsidR="00F95652">
        <w:rPr>
          <w:rFonts w:ascii="Arial" w:hAnsi="Arial" w:cs="Arial"/>
          <w:sz w:val="24"/>
          <w:szCs w:val="24"/>
        </w:rPr>
        <w:t>generate</w:t>
      </w:r>
      <w:r w:rsidR="006B38B0">
        <w:rPr>
          <w:rFonts w:ascii="Arial" w:hAnsi="Arial" w:cs="Arial"/>
          <w:sz w:val="24"/>
          <w:szCs w:val="24"/>
        </w:rPr>
        <w:t xml:space="preserve"> speech that matters and creates a regime of truth about the portrayal of which particular sexual acts are acceptable or not.  </w:t>
      </w:r>
      <w:r w:rsidR="00570211">
        <w:rPr>
          <w:rFonts w:ascii="Arial" w:hAnsi="Arial" w:cs="Arial"/>
          <w:sz w:val="24"/>
          <w:szCs w:val="24"/>
        </w:rPr>
        <w:t xml:space="preserve">In the context of extreme pornography, </w:t>
      </w:r>
      <w:r w:rsidR="006B38B0">
        <w:rPr>
          <w:rFonts w:ascii="Arial" w:hAnsi="Arial" w:cs="Arial"/>
          <w:sz w:val="24"/>
          <w:szCs w:val="24"/>
        </w:rPr>
        <w:t xml:space="preserve">I will suggest that as the </w:t>
      </w:r>
      <w:r w:rsidR="00075D45">
        <w:rPr>
          <w:rFonts w:ascii="Arial" w:hAnsi="Arial" w:cs="Arial"/>
          <w:sz w:val="24"/>
          <w:szCs w:val="24"/>
        </w:rPr>
        <w:t xml:space="preserve">legal </w:t>
      </w:r>
      <w:r>
        <w:rPr>
          <w:rFonts w:ascii="Arial" w:hAnsi="Arial" w:cs="Arial"/>
          <w:sz w:val="24"/>
          <w:szCs w:val="24"/>
        </w:rPr>
        <w:t xml:space="preserve">concept of ‘extreme’ pornography did not exist until introduced by The </w:t>
      </w:r>
      <w:r w:rsidRPr="00F47D99">
        <w:rPr>
          <w:rFonts w:ascii="Arial" w:hAnsi="Arial" w:cs="Arial"/>
          <w:sz w:val="24"/>
          <w:szCs w:val="24"/>
        </w:rPr>
        <w:t xml:space="preserve">CJIA </w:t>
      </w:r>
      <w:r w:rsidR="006B38B0" w:rsidRPr="00F47D99">
        <w:rPr>
          <w:rFonts w:ascii="Arial" w:hAnsi="Arial" w:cs="Arial"/>
          <w:sz w:val="24"/>
          <w:szCs w:val="24"/>
        </w:rPr>
        <w:t>2008</w:t>
      </w:r>
      <w:r w:rsidR="006B38B0">
        <w:rPr>
          <w:rFonts w:ascii="Arial" w:hAnsi="Arial" w:cs="Arial"/>
          <w:sz w:val="24"/>
          <w:szCs w:val="24"/>
        </w:rPr>
        <w:t xml:space="preserve">; the </w:t>
      </w:r>
      <w:r>
        <w:rPr>
          <w:rFonts w:ascii="Arial" w:hAnsi="Arial" w:cs="Arial"/>
          <w:sz w:val="24"/>
          <w:szCs w:val="24"/>
        </w:rPr>
        <w:t xml:space="preserve">law </w:t>
      </w:r>
      <w:r w:rsidR="006B38B0">
        <w:rPr>
          <w:rFonts w:ascii="Arial" w:hAnsi="Arial" w:cs="Arial"/>
          <w:sz w:val="24"/>
          <w:szCs w:val="24"/>
        </w:rPr>
        <w:t xml:space="preserve">itself </w:t>
      </w:r>
      <w:r w:rsidR="00915210">
        <w:rPr>
          <w:rFonts w:ascii="Arial" w:hAnsi="Arial" w:cs="Arial"/>
          <w:sz w:val="24"/>
          <w:szCs w:val="24"/>
        </w:rPr>
        <w:t xml:space="preserve">is </w:t>
      </w:r>
      <w:r>
        <w:rPr>
          <w:rFonts w:ascii="Arial" w:hAnsi="Arial" w:cs="Arial"/>
          <w:sz w:val="24"/>
          <w:szCs w:val="24"/>
        </w:rPr>
        <w:t xml:space="preserve">the </w:t>
      </w:r>
      <w:r w:rsidR="006B38B0">
        <w:rPr>
          <w:rFonts w:ascii="Arial" w:hAnsi="Arial" w:cs="Arial"/>
          <w:sz w:val="24"/>
          <w:szCs w:val="24"/>
        </w:rPr>
        <w:t xml:space="preserve">creator and </w:t>
      </w:r>
      <w:r w:rsidRPr="00F47D99">
        <w:rPr>
          <w:rFonts w:ascii="Arial" w:hAnsi="Arial" w:cs="Arial"/>
          <w:sz w:val="24"/>
          <w:szCs w:val="24"/>
        </w:rPr>
        <w:t>produce</w:t>
      </w:r>
      <w:r>
        <w:rPr>
          <w:rFonts w:ascii="Arial" w:hAnsi="Arial" w:cs="Arial"/>
          <w:sz w:val="24"/>
          <w:szCs w:val="24"/>
        </w:rPr>
        <w:t xml:space="preserve">r of </w:t>
      </w:r>
      <w:r w:rsidRPr="00F47D99">
        <w:rPr>
          <w:rFonts w:ascii="Arial" w:hAnsi="Arial" w:cs="Arial"/>
          <w:sz w:val="24"/>
          <w:szCs w:val="24"/>
        </w:rPr>
        <w:t xml:space="preserve">extreme pornography. </w:t>
      </w:r>
      <w:r w:rsidR="002B5C83">
        <w:rPr>
          <w:rFonts w:ascii="Arial" w:hAnsi="Arial" w:cs="Arial"/>
          <w:sz w:val="24"/>
          <w:szCs w:val="24"/>
        </w:rPr>
        <w:t>A</w:t>
      </w:r>
      <w:r w:rsidR="002B5C83" w:rsidRPr="002B5C83">
        <w:rPr>
          <w:rFonts w:ascii="Arial" w:hAnsi="Arial" w:cs="Arial"/>
          <w:sz w:val="24"/>
          <w:szCs w:val="24"/>
        </w:rPr>
        <w:t xml:space="preserve"> concept closely linked to pornography</w:t>
      </w:r>
      <w:r w:rsidR="002B5C83">
        <w:rPr>
          <w:rFonts w:ascii="Arial" w:hAnsi="Arial" w:cs="Arial"/>
          <w:sz w:val="24"/>
          <w:szCs w:val="24"/>
        </w:rPr>
        <w:t>, is of course that of obscenity, and</w:t>
      </w:r>
      <w:r w:rsidR="002B5C83" w:rsidRPr="002B5C83">
        <w:rPr>
          <w:rFonts w:ascii="Arial" w:hAnsi="Arial" w:cs="Arial"/>
          <w:sz w:val="24"/>
          <w:szCs w:val="24"/>
        </w:rPr>
        <w:t xml:space="preserve"> </w:t>
      </w:r>
      <w:r w:rsidR="006B38B0" w:rsidRPr="00F47D99">
        <w:rPr>
          <w:rFonts w:ascii="Arial" w:hAnsi="Arial" w:cs="Arial"/>
          <w:sz w:val="24"/>
          <w:szCs w:val="24"/>
        </w:rPr>
        <w:t>The Obscene Publ</w:t>
      </w:r>
      <w:r w:rsidR="006B38B0">
        <w:rPr>
          <w:rFonts w:ascii="Arial" w:hAnsi="Arial" w:cs="Arial"/>
          <w:sz w:val="24"/>
          <w:szCs w:val="24"/>
        </w:rPr>
        <w:t xml:space="preserve">ications Acts of 1959 and 1964 </w:t>
      </w:r>
      <w:r w:rsidR="00F7375B">
        <w:rPr>
          <w:rFonts w:ascii="Arial" w:hAnsi="Arial" w:cs="Arial"/>
          <w:sz w:val="24"/>
          <w:szCs w:val="24"/>
        </w:rPr>
        <w:t xml:space="preserve">(OPA) </w:t>
      </w:r>
      <w:r w:rsidR="006B38B0">
        <w:rPr>
          <w:rFonts w:ascii="Arial" w:hAnsi="Arial" w:cs="Arial"/>
          <w:sz w:val="24"/>
          <w:szCs w:val="24"/>
        </w:rPr>
        <w:t xml:space="preserve">are similarly responsible for the creation and production of </w:t>
      </w:r>
      <w:r w:rsidR="002B5C83">
        <w:rPr>
          <w:rFonts w:ascii="Arial" w:hAnsi="Arial" w:cs="Arial"/>
          <w:sz w:val="24"/>
          <w:szCs w:val="24"/>
        </w:rPr>
        <w:t>obscenity</w:t>
      </w:r>
      <w:r w:rsidR="006B38B0">
        <w:rPr>
          <w:rFonts w:ascii="Arial" w:hAnsi="Arial" w:cs="Arial"/>
          <w:sz w:val="24"/>
          <w:szCs w:val="24"/>
        </w:rPr>
        <w:t xml:space="preserve"> and the accompanying ‘truth</w:t>
      </w:r>
      <w:r w:rsidR="002B5C83">
        <w:rPr>
          <w:rFonts w:ascii="Arial" w:hAnsi="Arial" w:cs="Arial"/>
          <w:sz w:val="24"/>
          <w:szCs w:val="24"/>
        </w:rPr>
        <w:t>(s)</w:t>
      </w:r>
      <w:r w:rsidR="006B38B0">
        <w:rPr>
          <w:rFonts w:ascii="Arial" w:hAnsi="Arial" w:cs="Arial"/>
          <w:sz w:val="24"/>
          <w:szCs w:val="24"/>
        </w:rPr>
        <w:t xml:space="preserve">’ surrounding it.  </w:t>
      </w:r>
      <w:r w:rsidR="009372B6">
        <w:rPr>
          <w:rFonts w:ascii="Arial" w:hAnsi="Arial" w:cs="Arial"/>
          <w:sz w:val="24"/>
          <w:szCs w:val="24"/>
        </w:rPr>
        <w:t xml:space="preserve"> </w:t>
      </w:r>
      <w:r w:rsidR="002B5C83">
        <w:rPr>
          <w:rFonts w:ascii="Arial" w:hAnsi="Arial" w:cs="Arial"/>
          <w:sz w:val="24"/>
          <w:szCs w:val="24"/>
        </w:rPr>
        <w:t>Although differing in focus, a</w:t>
      </w:r>
      <w:r w:rsidR="009372B6">
        <w:rPr>
          <w:rFonts w:ascii="Arial" w:hAnsi="Arial" w:cs="Arial"/>
          <w:sz w:val="24"/>
          <w:szCs w:val="24"/>
        </w:rPr>
        <w:t xml:space="preserve">ll three statutes </w:t>
      </w:r>
      <w:r w:rsidR="001F6617" w:rsidRPr="001F6617">
        <w:rPr>
          <w:rFonts w:ascii="Arial" w:hAnsi="Arial" w:cs="Arial"/>
          <w:sz w:val="24"/>
          <w:szCs w:val="24"/>
        </w:rPr>
        <w:t>interlink with one another</w:t>
      </w:r>
      <w:r w:rsidR="001F6617">
        <w:rPr>
          <w:rFonts w:ascii="Arial" w:hAnsi="Arial" w:cs="Arial"/>
          <w:sz w:val="24"/>
          <w:szCs w:val="24"/>
        </w:rPr>
        <w:t xml:space="preserve"> and they continue to </w:t>
      </w:r>
      <w:r w:rsidR="009372B6" w:rsidRPr="00F47D99">
        <w:rPr>
          <w:rFonts w:ascii="Arial" w:hAnsi="Arial" w:cs="Arial"/>
          <w:sz w:val="24"/>
          <w:szCs w:val="24"/>
        </w:rPr>
        <w:t xml:space="preserve">base the </w:t>
      </w:r>
      <w:r w:rsidR="009372B6">
        <w:rPr>
          <w:rFonts w:ascii="Arial" w:hAnsi="Arial" w:cs="Arial"/>
          <w:sz w:val="24"/>
          <w:szCs w:val="24"/>
        </w:rPr>
        <w:t xml:space="preserve">idea of </w:t>
      </w:r>
      <w:r w:rsidR="009372B6" w:rsidRPr="00F47D99">
        <w:rPr>
          <w:rFonts w:ascii="Arial" w:hAnsi="Arial" w:cs="Arial"/>
          <w:sz w:val="24"/>
          <w:szCs w:val="24"/>
        </w:rPr>
        <w:t xml:space="preserve">criminality upon </w:t>
      </w:r>
      <w:r w:rsidR="009372B6">
        <w:rPr>
          <w:rFonts w:ascii="Arial" w:hAnsi="Arial" w:cs="Arial"/>
          <w:sz w:val="24"/>
          <w:szCs w:val="24"/>
        </w:rPr>
        <w:t xml:space="preserve">normalised </w:t>
      </w:r>
      <w:r w:rsidR="009372B6" w:rsidRPr="00F47D99">
        <w:rPr>
          <w:rFonts w:ascii="Arial" w:hAnsi="Arial" w:cs="Arial"/>
          <w:sz w:val="24"/>
          <w:szCs w:val="24"/>
        </w:rPr>
        <w:t xml:space="preserve">notions of </w:t>
      </w:r>
      <w:r w:rsidR="009372B6">
        <w:rPr>
          <w:rFonts w:ascii="Arial" w:hAnsi="Arial" w:cs="Arial"/>
          <w:sz w:val="24"/>
          <w:szCs w:val="24"/>
        </w:rPr>
        <w:t>‘</w:t>
      </w:r>
      <w:r w:rsidR="009372B6" w:rsidRPr="00F47D99">
        <w:rPr>
          <w:rFonts w:ascii="Arial" w:hAnsi="Arial" w:cs="Arial"/>
          <w:sz w:val="24"/>
          <w:szCs w:val="24"/>
        </w:rPr>
        <w:t>appropriate</w:t>
      </w:r>
      <w:r w:rsidR="009372B6">
        <w:rPr>
          <w:rFonts w:ascii="Arial" w:hAnsi="Arial" w:cs="Arial"/>
          <w:sz w:val="24"/>
          <w:szCs w:val="24"/>
        </w:rPr>
        <w:t>’</w:t>
      </w:r>
      <w:r w:rsidR="009372B6" w:rsidRPr="00F47D99">
        <w:rPr>
          <w:rFonts w:ascii="Arial" w:hAnsi="Arial" w:cs="Arial"/>
          <w:sz w:val="24"/>
          <w:szCs w:val="24"/>
        </w:rPr>
        <w:t xml:space="preserve"> s</w:t>
      </w:r>
      <w:r w:rsidR="009372B6">
        <w:rPr>
          <w:rFonts w:ascii="Arial" w:hAnsi="Arial" w:cs="Arial"/>
          <w:sz w:val="24"/>
          <w:szCs w:val="24"/>
        </w:rPr>
        <w:t>exual expression</w:t>
      </w:r>
      <w:r w:rsidR="009372B6" w:rsidRPr="00F47D99">
        <w:rPr>
          <w:rFonts w:ascii="Arial" w:hAnsi="Arial" w:cs="Arial"/>
          <w:sz w:val="24"/>
          <w:szCs w:val="24"/>
        </w:rPr>
        <w:t xml:space="preserve">. </w:t>
      </w:r>
      <w:r w:rsidR="00D51867">
        <w:rPr>
          <w:rFonts w:ascii="Arial" w:hAnsi="Arial" w:cs="Arial"/>
          <w:sz w:val="24"/>
          <w:szCs w:val="24"/>
        </w:rPr>
        <w:t xml:space="preserve">The main differences </w:t>
      </w:r>
      <w:r w:rsidR="00F7375B">
        <w:rPr>
          <w:rFonts w:ascii="Arial" w:hAnsi="Arial" w:cs="Arial"/>
          <w:sz w:val="24"/>
          <w:szCs w:val="24"/>
        </w:rPr>
        <w:t xml:space="preserve">between ‘pornography’ and ‘extreme pornography’, </w:t>
      </w:r>
      <w:r w:rsidR="00FB625B">
        <w:rPr>
          <w:rFonts w:ascii="Arial" w:hAnsi="Arial" w:cs="Arial"/>
          <w:sz w:val="24"/>
          <w:szCs w:val="24"/>
        </w:rPr>
        <w:t xml:space="preserve">lie in the fact that </w:t>
      </w:r>
      <w:r w:rsidR="00D51867">
        <w:rPr>
          <w:rFonts w:ascii="Arial" w:hAnsi="Arial" w:cs="Arial"/>
          <w:sz w:val="24"/>
          <w:szCs w:val="24"/>
        </w:rPr>
        <w:t xml:space="preserve">the </w:t>
      </w:r>
      <w:r w:rsidR="00D51867" w:rsidRPr="00F47D99">
        <w:rPr>
          <w:rFonts w:ascii="Arial" w:hAnsi="Arial" w:cs="Arial"/>
          <w:sz w:val="24"/>
          <w:szCs w:val="24"/>
        </w:rPr>
        <w:t>CJI</w:t>
      </w:r>
      <w:r w:rsidR="00FD3A10">
        <w:rPr>
          <w:rFonts w:ascii="Arial" w:hAnsi="Arial" w:cs="Arial"/>
          <w:sz w:val="24"/>
          <w:szCs w:val="24"/>
        </w:rPr>
        <w:t xml:space="preserve">A </w:t>
      </w:r>
      <w:r w:rsidR="00D51867" w:rsidRPr="00F47D99">
        <w:rPr>
          <w:rFonts w:ascii="Arial" w:hAnsi="Arial" w:cs="Arial"/>
          <w:sz w:val="24"/>
          <w:szCs w:val="24"/>
        </w:rPr>
        <w:t>2008</w:t>
      </w:r>
      <w:r w:rsidR="00D51867">
        <w:rPr>
          <w:rFonts w:ascii="Arial" w:hAnsi="Arial" w:cs="Arial"/>
          <w:sz w:val="24"/>
          <w:szCs w:val="24"/>
        </w:rPr>
        <w:t xml:space="preserve"> specifically targets those who possess or own </w:t>
      </w:r>
      <w:r w:rsidR="00D51867" w:rsidRPr="00D51867">
        <w:rPr>
          <w:rFonts w:ascii="Arial" w:hAnsi="Arial" w:cs="Arial"/>
          <w:sz w:val="24"/>
          <w:szCs w:val="24"/>
        </w:rPr>
        <w:t>extreme pornography</w:t>
      </w:r>
      <w:r w:rsidR="00D51867">
        <w:rPr>
          <w:rStyle w:val="FootnoteReference"/>
          <w:rFonts w:ascii="Arial" w:hAnsi="Arial" w:cs="Arial"/>
          <w:sz w:val="24"/>
          <w:szCs w:val="24"/>
        </w:rPr>
        <w:footnoteReference w:id="8"/>
      </w:r>
      <w:r w:rsidR="00D00064">
        <w:rPr>
          <w:rFonts w:ascii="Arial" w:hAnsi="Arial" w:cs="Arial"/>
          <w:sz w:val="24"/>
          <w:szCs w:val="24"/>
        </w:rPr>
        <w:t xml:space="preserve">, </w:t>
      </w:r>
      <w:r w:rsidR="00FB625B">
        <w:rPr>
          <w:rFonts w:ascii="Arial" w:hAnsi="Arial" w:cs="Arial"/>
          <w:sz w:val="24"/>
          <w:szCs w:val="24"/>
        </w:rPr>
        <w:t xml:space="preserve">whilst the </w:t>
      </w:r>
      <w:r w:rsidR="00FB625B" w:rsidRPr="00FB625B">
        <w:rPr>
          <w:rFonts w:ascii="Arial" w:hAnsi="Arial" w:cs="Arial"/>
          <w:sz w:val="24"/>
          <w:szCs w:val="24"/>
        </w:rPr>
        <w:t>Obscene Publications Act 1959</w:t>
      </w:r>
      <w:r w:rsidR="00FB625B">
        <w:rPr>
          <w:rFonts w:ascii="Arial" w:hAnsi="Arial" w:cs="Arial"/>
          <w:sz w:val="24"/>
          <w:szCs w:val="24"/>
        </w:rPr>
        <w:t xml:space="preserve"> targets the publication of material regarded as obscene</w:t>
      </w:r>
      <w:r w:rsidR="008278D0" w:rsidRPr="008278D0">
        <w:rPr>
          <w:rFonts w:ascii="Arial" w:hAnsi="Arial" w:cs="Arial"/>
          <w:sz w:val="24"/>
          <w:szCs w:val="24"/>
        </w:rPr>
        <w:t>.</w:t>
      </w:r>
      <w:r w:rsidR="00D00064">
        <w:rPr>
          <w:rStyle w:val="FootnoteReference"/>
          <w:rFonts w:ascii="Arial" w:hAnsi="Arial" w:cs="Arial"/>
          <w:sz w:val="24"/>
          <w:szCs w:val="24"/>
        </w:rPr>
        <w:footnoteReference w:id="9"/>
      </w:r>
    </w:p>
    <w:p w:rsidR="006B38B0" w:rsidRDefault="00143687" w:rsidP="00DC312F">
      <w:pPr>
        <w:spacing w:line="480" w:lineRule="auto"/>
        <w:ind w:firstLine="720"/>
        <w:contextualSpacing/>
        <w:jc w:val="both"/>
        <w:rPr>
          <w:rFonts w:ascii="Arial" w:hAnsi="Arial" w:cs="Arial"/>
          <w:sz w:val="24"/>
          <w:szCs w:val="24"/>
        </w:rPr>
      </w:pPr>
      <w:r>
        <w:rPr>
          <w:rFonts w:ascii="Arial" w:hAnsi="Arial" w:cs="Arial"/>
          <w:sz w:val="24"/>
          <w:szCs w:val="24"/>
        </w:rPr>
        <w:t xml:space="preserve">To what extent therefore do the </w:t>
      </w:r>
      <w:r w:rsidR="009372B6" w:rsidRPr="0026103A">
        <w:rPr>
          <w:rFonts w:ascii="Arial" w:hAnsi="Arial" w:cs="Arial"/>
          <w:sz w:val="24"/>
          <w:szCs w:val="24"/>
        </w:rPr>
        <w:t xml:space="preserve">laws relating to pornography </w:t>
      </w:r>
      <w:r w:rsidR="00622D3F">
        <w:rPr>
          <w:rFonts w:ascii="Arial" w:hAnsi="Arial" w:cs="Arial"/>
          <w:sz w:val="24"/>
          <w:szCs w:val="24"/>
        </w:rPr>
        <w:t>(</w:t>
      </w:r>
      <w:r w:rsidR="00B87ACB">
        <w:rPr>
          <w:rFonts w:ascii="Arial" w:hAnsi="Arial" w:cs="Arial"/>
          <w:sz w:val="24"/>
          <w:szCs w:val="24"/>
        </w:rPr>
        <w:t>whether extreme or not</w:t>
      </w:r>
      <w:r w:rsidR="00622D3F">
        <w:rPr>
          <w:rFonts w:ascii="Arial" w:hAnsi="Arial" w:cs="Arial"/>
          <w:sz w:val="24"/>
          <w:szCs w:val="24"/>
        </w:rPr>
        <w:t>)</w:t>
      </w:r>
      <w:r w:rsidR="00B87ACB">
        <w:rPr>
          <w:rFonts w:ascii="Arial" w:hAnsi="Arial" w:cs="Arial"/>
          <w:sz w:val="24"/>
          <w:szCs w:val="24"/>
        </w:rPr>
        <w:t>,</w:t>
      </w:r>
      <w:r w:rsidR="00622D3F">
        <w:rPr>
          <w:rFonts w:ascii="Arial" w:hAnsi="Arial" w:cs="Arial"/>
          <w:sz w:val="24"/>
          <w:szCs w:val="24"/>
        </w:rPr>
        <w:t xml:space="preserve"> and </w:t>
      </w:r>
      <w:r w:rsidR="00B87ACB">
        <w:rPr>
          <w:rFonts w:ascii="Arial" w:hAnsi="Arial" w:cs="Arial"/>
          <w:sz w:val="24"/>
          <w:szCs w:val="24"/>
        </w:rPr>
        <w:t xml:space="preserve">the </w:t>
      </w:r>
      <w:r w:rsidR="00622D3F">
        <w:rPr>
          <w:rFonts w:ascii="Arial" w:hAnsi="Arial" w:cs="Arial"/>
          <w:sz w:val="24"/>
          <w:szCs w:val="24"/>
        </w:rPr>
        <w:t xml:space="preserve">attendant notions of obscenity, </w:t>
      </w:r>
      <w:r w:rsidR="009372B6">
        <w:rPr>
          <w:rFonts w:ascii="Arial" w:hAnsi="Arial" w:cs="Arial"/>
          <w:sz w:val="24"/>
          <w:szCs w:val="24"/>
        </w:rPr>
        <w:t xml:space="preserve">continue to </w:t>
      </w:r>
      <w:r w:rsidR="009372B6" w:rsidRPr="0026103A">
        <w:rPr>
          <w:rFonts w:ascii="Arial" w:hAnsi="Arial" w:cs="Arial"/>
          <w:sz w:val="24"/>
          <w:szCs w:val="24"/>
        </w:rPr>
        <w:t xml:space="preserve">underpin and reinforce the </w:t>
      </w:r>
      <w:r w:rsidR="009372B6">
        <w:rPr>
          <w:rFonts w:ascii="Arial" w:hAnsi="Arial" w:cs="Arial"/>
          <w:sz w:val="24"/>
          <w:szCs w:val="24"/>
        </w:rPr>
        <w:t xml:space="preserve">socio-legal </w:t>
      </w:r>
      <w:r w:rsidR="009372B6" w:rsidRPr="0026103A">
        <w:rPr>
          <w:rFonts w:ascii="Arial" w:hAnsi="Arial" w:cs="Arial"/>
          <w:sz w:val="24"/>
          <w:szCs w:val="24"/>
        </w:rPr>
        <w:t>constructed con</w:t>
      </w:r>
      <w:r w:rsidR="009372B6">
        <w:rPr>
          <w:rFonts w:ascii="Arial" w:hAnsi="Arial" w:cs="Arial"/>
          <w:sz w:val="24"/>
          <w:szCs w:val="24"/>
        </w:rPr>
        <w:t>cepts of gendered identitie</w:t>
      </w:r>
      <w:r w:rsidR="00AA4BB6">
        <w:rPr>
          <w:rFonts w:ascii="Arial" w:hAnsi="Arial" w:cs="Arial"/>
          <w:sz w:val="24"/>
          <w:szCs w:val="24"/>
        </w:rPr>
        <w:t>s</w:t>
      </w:r>
      <w:r>
        <w:rPr>
          <w:rFonts w:ascii="Arial" w:hAnsi="Arial" w:cs="Arial"/>
          <w:sz w:val="24"/>
          <w:szCs w:val="24"/>
        </w:rPr>
        <w:t xml:space="preserve">?  Could it be </w:t>
      </w:r>
      <w:r>
        <w:rPr>
          <w:rFonts w:ascii="Arial" w:hAnsi="Arial" w:cs="Arial"/>
          <w:sz w:val="24"/>
          <w:szCs w:val="24"/>
        </w:rPr>
        <w:lastRenderedPageBreak/>
        <w:t xml:space="preserve">that </w:t>
      </w:r>
      <w:r w:rsidR="00AA4BB6">
        <w:rPr>
          <w:rFonts w:ascii="Arial" w:hAnsi="Arial" w:cs="Arial"/>
          <w:sz w:val="24"/>
          <w:szCs w:val="24"/>
        </w:rPr>
        <w:t>the</w:t>
      </w:r>
      <w:r w:rsidR="009372B6">
        <w:rPr>
          <w:rFonts w:ascii="Arial" w:hAnsi="Arial" w:cs="Arial"/>
          <w:sz w:val="24"/>
          <w:szCs w:val="24"/>
        </w:rPr>
        <w:t xml:space="preserve"> </w:t>
      </w:r>
      <w:r w:rsidR="007C495C" w:rsidRPr="00F47D99">
        <w:rPr>
          <w:rFonts w:ascii="Arial" w:hAnsi="Arial" w:cs="Arial"/>
          <w:sz w:val="24"/>
          <w:szCs w:val="24"/>
        </w:rPr>
        <w:t xml:space="preserve">failed prosecution </w:t>
      </w:r>
      <w:r w:rsidR="007C495C">
        <w:rPr>
          <w:rFonts w:ascii="Arial" w:hAnsi="Arial" w:cs="Arial"/>
          <w:sz w:val="24"/>
          <w:szCs w:val="24"/>
        </w:rPr>
        <w:t xml:space="preserve">in </w:t>
      </w:r>
      <w:r w:rsidR="007C495C" w:rsidRPr="005D29FE">
        <w:rPr>
          <w:rFonts w:ascii="Arial" w:hAnsi="Arial" w:cs="Arial"/>
          <w:i/>
          <w:sz w:val="24"/>
          <w:szCs w:val="24"/>
        </w:rPr>
        <w:t xml:space="preserve">R </w:t>
      </w:r>
      <w:r w:rsidR="007C495C" w:rsidRPr="005D29FE">
        <w:rPr>
          <w:rFonts w:ascii="Arial" w:hAnsi="Arial" w:cs="Arial"/>
          <w:sz w:val="24"/>
          <w:szCs w:val="24"/>
        </w:rPr>
        <w:t>v</w:t>
      </w:r>
      <w:r w:rsidR="007C495C" w:rsidRPr="005D29FE">
        <w:rPr>
          <w:rFonts w:ascii="Arial" w:hAnsi="Arial" w:cs="Arial"/>
          <w:i/>
          <w:sz w:val="24"/>
          <w:szCs w:val="24"/>
        </w:rPr>
        <w:t xml:space="preserve"> Peacock</w:t>
      </w:r>
      <w:r w:rsidR="007C495C">
        <w:rPr>
          <w:rFonts w:ascii="Arial" w:hAnsi="Arial" w:cs="Arial"/>
          <w:i/>
          <w:sz w:val="24"/>
          <w:szCs w:val="24"/>
        </w:rPr>
        <w:t xml:space="preserve"> </w:t>
      </w:r>
      <w:r w:rsidR="009372B6">
        <w:rPr>
          <w:rFonts w:ascii="Arial" w:hAnsi="Arial" w:cs="Arial"/>
          <w:sz w:val="24"/>
          <w:szCs w:val="24"/>
        </w:rPr>
        <w:t>reveal</w:t>
      </w:r>
      <w:r w:rsidR="00D322C2">
        <w:rPr>
          <w:rFonts w:ascii="Arial" w:hAnsi="Arial" w:cs="Arial"/>
          <w:sz w:val="24"/>
          <w:szCs w:val="24"/>
        </w:rPr>
        <w:t>s</w:t>
      </w:r>
      <w:r w:rsidR="009372B6">
        <w:rPr>
          <w:rFonts w:ascii="Arial" w:hAnsi="Arial" w:cs="Arial"/>
          <w:sz w:val="24"/>
          <w:szCs w:val="24"/>
        </w:rPr>
        <w:t xml:space="preserve"> </w:t>
      </w:r>
      <w:r w:rsidR="007C495C" w:rsidRPr="00F47D99">
        <w:rPr>
          <w:rFonts w:ascii="Arial" w:hAnsi="Arial" w:cs="Arial"/>
          <w:sz w:val="24"/>
          <w:szCs w:val="24"/>
        </w:rPr>
        <w:t xml:space="preserve">law </w:t>
      </w:r>
      <w:r w:rsidR="009372B6">
        <w:rPr>
          <w:rFonts w:ascii="Arial" w:hAnsi="Arial" w:cs="Arial"/>
          <w:sz w:val="24"/>
          <w:szCs w:val="24"/>
        </w:rPr>
        <w:t xml:space="preserve">as a </w:t>
      </w:r>
      <w:r>
        <w:rPr>
          <w:rFonts w:ascii="Arial" w:hAnsi="Arial" w:cs="Arial"/>
          <w:sz w:val="24"/>
          <w:szCs w:val="24"/>
        </w:rPr>
        <w:t>‘</w:t>
      </w:r>
      <w:r w:rsidR="009372B6">
        <w:rPr>
          <w:rFonts w:ascii="Arial" w:hAnsi="Arial" w:cs="Arial"/>
          <w:sz w:val="24"/>
          <w:szCs w:val="24"/>
        </w:rPr>
        <w:t>producer</w:t>
      </w:r>
      <w:r>
        <w:rPr>
          <w:rFonts w:ascii="Arial" w:hAnsi="Arial" w:cs="Arial"/>
          <w:sz w:val="24"/>
          <w:szCs w:val="24"/>
        </w:rPr>
        <w:t>’</w:t>
      </w:r>
      <w:r w:rsidR="009372B6">
        <w:rPr>
          <w:rFonts w:ascii="Arial" w:hAnsi="Arial" w:cs="Arial"/>
          <w:sz w:val="24"/>
          <w:szCs w:val="24"/>
        </w:rPr>
        <w:t xml:space="preserve"> of </w:t>
      </w:r>
      <w:r w:rsidR="008B2B5C">
        <w:rPr>
          <w:rFonts w:ascii="Arial" w:hAnsi="Arial" w:cs="Arial"/>
          <w:sz w:val="24"/>
          <w:szCs w:val="24"/>
        </w:rPr>
        <w:t xml:space="preserve">obscenity and/or </w:t>
      </w:r>
      <w:r w:rsidR="00B87ACB">
        <w:rPr>
          <w:rFonts w:ascii="Arial" w:hAnsi="Arial" w:cs="Arial"/>
          <w:sz w:val="24"/>
          <w:szCs w:val="24"/>
        </w:rPr>
        <w:t xml:space="preserve">(extreme) </w:t>
      </w:r>
      <w:r w:rsidR="009372B6">
        <w:rPr>
          <w:rFonts w:ascii="Arial" w:hAnsi="Arial" w:cs="Arial"/>
          <w:sz w:val="24"/>
          <w:szCs w:val="24"/>
        </w:rPr>
        <w:t>porno</w:t>
      </w:r>
      <w:r w:rsidR="00FF4233">
        <w:rPr>
          <w:rFonts w:ascii="Arial" w:hAnsi="Arial" w:cs="Arial"/>
          <w:sz w:val="24"/>
          <w:szCs w:val="24"/>
        </w:rPr>
        <w:t>graphy</w:t>
      </w:r>
      <w:r w:rsidR="00B87ACB">
        <w:rPr>
          <w:rFonts w:ascii="Arial" w:hAnsi="Arial" w:cs="Arial"/>
          <w:sz w:val="24"/>
          <w:szCs w:val="24"/>
        </w:rPr>
        <w:t>?</w:t>
      </w:r>
    </w:p>
    <w:p w:rsidR="006D073E" w:rsidRDefault="006D073E" w:rsidP="00DC312F">
      <w:pPr>
        <w:spacing w:line="480" w:lineRule="auto"/>
        <w:ind w:firstLine="720"/>
        <w:contextualSpacing/>
        <w:jc w:val="both"/>
        <w:rPr>
          <w:rFonts w:ascii="Arial" w:hAnsi="Arial" w:cs="Arial"/>
          <w:sz w:val="24"/>
          <w:szCs w:val="24"/>
        </w:rPr>
      </w:pPr>
    </w:p>
    <w:p w:rsidR="006D073E" w:rsidRPr="00BC1814" w:rsidRDefault="006D073E" w:rsidP="006D073E">
      <w:pPr>
        <w:spacing w:line="480" w:lineRule="auto"/>
        <w:contextualSpacing/>
        <w:jc w:val="both"/>
        <w:rPr>
          <w:rFonts w:ascii="Arial" w:hAnsi="Arial" w:cs="Arial"/>
          <w:b/>
          <w:sz w:val="24"/>
          <w:szCs w:val="24"/>
        </w:rPr>
      </w:pPr>
      <w:r>
        <w:rPr>
          <w:rFonts w:ascii="Arial" w:hAnsi="Arial" w:cs="Arial"/>
          <w:b/>
          <w:sz w:val="24"/>
          <w:szCs w:val="24"/>
        </w:rPr>
        <w:t>The Role of Discourse</w:t>
      </w:r>
    </w:p>
    <w:p w:rsidR="003868A6" w:rsidRDefault="006D073E" w:rsidP="003868A6">
      <w:pPr>
        <w:spacing w:line="480" w:lineRule="auto"/>
        <w:contextualSpacing/>
        <w:jc w:val="both"/>
        <w:rPr>
          <w:rFonts w:ascii="Arial" w:hAnsi="Arial" w:cs="Arial"/>
          <w:sz w:val="24"/>
          <w:szCs w:val="24"/>
        </w:rPr>
      </w:pPr>
      <w:r>
        <w:rPr>
          <w:rFonts w:ascii="Arial" w:hAnsi="Arial" w:cs="Arial"/>
          <w:sz w:val="24"/>
          <w:szCs w:val="24"/>
        </w:rPr>
        <w:t>I start with the idea that in a Foucault</w:t>
      </w:r>
      <w:r w:rsidR="00D322C2">
        <w:rPr>
          <w:rFonts w:ascii="Arial" w:hAnsi="Arial" w:cs="Arial"/>
          <w:sz w:val="24"/>
          <w:szCs w:val="24"/>
        </w:rPr>
        <w:t>ian sense, both l</w:t>
      </w:r>
      <w:r>
        <w:rPr>
          <w:rFonts w:ascii="Arial" w:hAnsi="Arial" w:cs="Arial"/>
          <w:sz w:val="24"/>
          <w:szCs w:val="24"/>
        </w:rPr>
        <w:t>aw and p</w:t>
      </w:r>
      <w:r w:rsidR="003868A6">
        <w:rPr>
          <w:rFonts w:ascii="Arial" w:hAnsi="Arial" w:cs="Arial"/>
          <w:sz w:val="24"/>
          <w:szCs w:val="24"/>
        </w:rPr>
        <w:t xml:space="preserve">ornography </w:t>
      </w:r>
      <w:r>
        <w:rPr>
          <w:rFonts w:ascii="Arial" w:hAnsi="Arial" w:cs="Arial"/>
          <w:sz w:val="24"/>
          <w:szCs w:val="24"/>
        </w:rPr>
        <w:t xml:space="preserve">represent </w:t>
      </w:r>
      <w:r w:rsidRPr="00C732C5">
        <w:rPr>
          <w:rFonts w:ascii="Arial" w:hAnsi="Arial" w:cs="Arial"/>
          <w:sz w:val="24"/>
          <w:szCs w:val="24"/>
        </w:rPr>
        <w:t>discourse</w:t>
      </w:r>
      <w:r>
        <w:rPr>
          <w:rFonts w:ascii="Arial" w:hAnsi="Arial" w:cs="Arial"/>
          <w:sz w:val="24"/>
          <w:szCs w:val="24"/>
        </w:rPr>
        <w:t>s that continually attempt to produce both ‘truth’ and ‘meaning’.  These discourses, in turn, normalise</w:t>
      </w:r>
      <w:r w:rsidRPr="00C732C5">
        <w:rPr>
          <w:rFonts w:ascii="Arial" w:hAnsi="Arial" w:cs="Arial"/>
          <w:sz w:val="24"/>
          <w:szCs w:val="24"/>
        </w:rPr>
        <w:t xml:space="preserve"> </w:t>
      </w:r>
      <w:r>
        <w:rPr>
          <w:rFonts w:ascii="Arial" w:hAnsi="Arial" w:cs="Arial"/>
          <w:sz w:val="24"/>
          <w:szCs w:val="24"/>
        </w:rPr>
        <w:t xml:space="preserve">and privilege </w:t>
      </w:r>
      <w:r w:rsidRPr="00C732C5">
        <w:rPr>
          <w:rFonts w:ascii="Arial" w:hAnsi="Arial" w:cs="Arial"/>
          <w:sz w:val="24"/>
          <w:szCs w:val="24"/>
        </w:rPr>
        <w:t xml:space="preserve">particular constructions of </w:t>
      </w:r>
      <w:r>
        <w:rPr>
          <w:rFonts w:ascii="Arial" w:hAnsi="Arial" w:cs="Arial"/>
          <w:sz w:val="24"/>
          <w:szCs w:val="24"/>
        </w:rPr>
        <w:t>gendered and sexual identities</w:t>
      </w:r>
      <w:r w:rsidRPr="00C732C5">
        <w:rPr>
          <w:rFonts w:ascii="Arial" w:hAnsi="Arial" w:cs="Arial"/>
          <w:sz w:val="24"/>
          <w:szCs w:val="24"/>
        </w:rPr>
        <w:t>.</w:t>
      </w:r>
      <w:r>
        <w:rPr>
          <w:rStyle w:val="FootnoteReference"/>
          <w:rFonts w:ascii="Arial" w:hAnsi="Arial" w:cs="Arial"/>
          <w:sz w:val="24"/>
          <w:szCs w:val="24"/>
        </w:rPr>
        <w:footnoteReference w:id="10"/>
      </w:r>
      <w:r>
        <w:rPr>
          <w:rFonts w:ascii="Arial" w:hAnsi="Arial" w:cs="Arial"/>
          <w:sz w:val="24"/>
          <w:szCs w:val="24"/>
        </w:rPr>
        <w:t xml:space="preserve">  Generally speaking, ‘law’ is about controlling behaviour(s); law seeks to promote; condemn; privilege; prohibit </w:t>
      </w:r>
      <w:r w:rsidR="00D322C2">
        <w:rPr>
          <w:rFonts w:ascii="Arial" w:hAnsi="Arial" w:cs="Arial"/>
          <w:sz w:val="24"/>
          <w:szCs w:val="24"/>
        </w:rPr>
        <w:t>(</w:t>
      </w:r>
      <w:r>
        <w:rPr>
          <w:rFonts w:ascii="Arial" w:hAnsi="Arial" w:cs="Arial"/>
          <w:sz w:val="24"/>
          <w:szCs w:val="24"/>
        </w:rPr>
        <w:t>and so forth</w:t>
      </w:r>
      <w:r w:rsidR="00D322C2">
        <w:rPr>
          <w:rFonts w:ascii="Arial" w:hAnsi="Arial" w:cs="Arial"/>
          <w:sz w:val="24"/>
          <w:szCs w:val="24"/>
        </w:rPr>
        <w:t>)</w:t>
      </w:r>
      <w:r>
        <w:rPr>
          <w:rFonts w:ascii="Arial" w:hAnsi="Arial" w:cs="Arial"/>
          <w:sz w:val="24"/>
          <w:szCs w:val="24"/>
        </w:rPr>
        <w:t xml:space="preserve">, certain types of behaviours.  </w:t>
      </w:r>
      <w:r w:rsidR="00C85BC0">
        <w:rPr>
          <w:rFonts w:ascii="Arial" w:hAnsi="Arial" w:cs="Arial"/>
          <w:sz w:val="24"/>
          <w:szCs w:val="24"/>
        </w:rPr>
        <w:t>Specifically, c</w:t>
      </w:r>
      <w:r>
        <w:rPr>
          <w:rFonts w:ascii="Arial" w:hAnsi="Arial" w:cs="Arial"/>
          <w:sz w:val="24"/>
          <w:szCs w:val="24"/>
        </w:rPr>
        <w:t>riminal law also seeks to control certain behaviours</w:t>
      </w:r>
      <w:r w:rsidR="00C85BC0">
        <w:rPr>
          <w:rFonts w:ascii="Arial" w:hAnsi="Arial" w:cs="Arial"/>
          <w:sz w:val="24"/>
          <w:szCs w:val="24"/>
        </w:rPr>
        <w:t xml:space="preserve">; it </w:t>
      </w:r>
      <w:r>
        <w:rPr>
          <w:rFonts w:ascii="Arial" w:hAnsi="Arial" w:cs="Arial"/>
          <w:sz w:val="24"/>
          <w:szCs w:val="24"/>
        </w:rPr>
        <w:t>is a social normative system which operates by setting down ‘standards of conduct and by enforcing in distinctive ways, those substantive standards or norms.’</w:t>
      </w:r>
      <w:r>
        <w:rPr>
          <w:rStyle w:val="FootnoteReference"/>
          <w:rFonts w:ascii="Arial" w:hAnsi="Arial" w:cs="Arial"/>
          <w:sz w:val="24"/>
          <w:szCs w:val="24"/>
        </w:rPr>
        <w:footnoteReference w:id="11"/>
      </w:r>
      <w:r>
        <w:rPr>
          <w:rFonts w:ascii="Arial" w:hAnsi="Arial" w:cs="Arial"/>
          <w:sz w:val="24"/>
          <w:szCs w:val="24"/>
        </w:rPr>
        <w:t xml:space="preserve"> </w:t>
      </w:r>
      <w:r w:rsidR="00E433F3">
        <w:rPr>
          <w:rFonts w:ascii="Arial" w:hAnsi="Arial" w:cs="Arial"/>
          <w:sz w:val="24"/>
          <w:szCs w:val="24"/>
        </w:rPr>
        <w:t>C</w:t>
      </w:r>
      <w:r>
        <w:rPr>
          <w:rFonts w:ascii="Arial" w:hAnsi="Arial" w:cs="Arial"/>
          <w:sz w:val="24"/>
          <w:szCs w:val="24"/>
        </w:rPr>
        <w:t xml:space="preserve">riminal law </w:t>
      </w:r>
      <w:r w:rsidR="00E433F3">
        <w:rPr>
          <w:rFonts w:ascii="Arial" w:hAnsi="Arial" w:cs="Arial"/>
          <w:sz w:val="24"/>
          <w:szCs w:val="24"/>
        </w:rPr>
        <w:t xml:space="preserve">makes a </w:t>
      </w:r>
      <w:r>
        <w:rPr>
          <w:rFonts w:ascii="Arial" w:hAnsi="Arial" w:cs="Arial"/>
          <w:sz w:val="24"/>
          <w:szCs w:val="24"/>
        </w:rPr>
        <w:t>‘number of normative claims’,</w:t>
      </w:r>
      <w:r>
        <w:rPr>
          <w:rStyle w:val="FootnoteReference"/>
          <w:rFonts w:ascii="Arial" w:hAnsi="Arial" w:cs="Arial"/>
          <w:sz w:val="24"/>
          <w:szCs w:val="24"/>
        </w:rPr>
        <w:footnoteReference w:id="12"/>
      </w:r>
      <w:r>
        <w:rPr>
          <w:rFonts w:ascii="Arial" w:hAnsi="Arial" w:cs="Arial"/>
          <w:sz w:val="24"/>
          <w:szCs w:val="24"/>
        </w:rPr>
        <w:t xml:space="preserve"> leading to a ‘troubling set of assumptions about male and female sexuality’.</w:t>
      </w:r>
      <w:r>
        <w:rPr>
          <w:rStyle w:val="FootnoteReference"/>
          <w:rFonts w:ascii="Arial" w:hAnsi="Arial" w:cs="Arial"/>
          <w:sz w:val="24"/>
          <w:szCs w:val="24"/>
        </w:rPr>
        <w:footnoteReference w:id="13"/>
      </w:r>
      <w:r>
        <w:rPr>
          <w:rFonts w:ascii="Arial" w:hAnsi="Arial" w:cs="Arial"/>
          <w:sz w:val="24"/>
          <w:szCs w:val="24"/>
        </w:rPr>
        <w:t xml:space="preserve">  One implication of a morality based approach is that </w:t>
      </w:r>
      <w:r w:rsidRPr="00B418C0">
        <w:rPr>
          <w:rFonts w:ascii="Arial" w:hAnsi="Arial" w:cs="Arial"/>
          <w:sz w:val="24"/>
          <w:szCs w:val="24"/>
        </w:rPr>
        <w:t>far from being a politically neutral framewo</w:t>
      </w:r>
      <w:r>
        <w:rPr>
          <w:rFonts w:ascii="Arial" w:hAnsi="Arial" w:cs="Arial"/>
          <w:sz w:val="24"/>
          <w:szCs w:val="24"/>
        </w:rPr>
        <w:t xml:space="preserve">rk, the criminal law and </w:t>
      </w:r>
      <w:r w:rsidR="00636997">
        <w:rPr>
          <w:rFonts w:ascii="Arial" w:hAnsi="Arial" w:cs="Arial"/>
          <w:sz w:val="24"/>
          <w:szCs w:val="24"/>
        </w:rPr>
        <w:t xml:space="preserve">its </w:t>
      </w:r>
      <w:r>
        <w:rPr>
          <w:rFonts w:ascii="Arial" w:hAnsi="Arial" w:cs="Arial"/>
          <w:sz w:val="24"/>
          <w:szCs w:val="24"/>
        </w:rPr>
        <w:t>processes ‘</w:t>
      </w:r>
      <w:r w:rsidRPr="00B418C0">
        <w:rPr>
          <w:rFonts w:ascii="Arial" w:hAnsi="Arial" w:cs="Arial"/>
          <w:sz w:val="24"/>
          <w:szCs w:val="24"/>
        </w:rPr>
        <w:t>consolidate and reproduce aspects of social relations at a formal institutional level</w:t>
      </w:r>
      <w:r>
        <w:rPr>
          <w:rFonts w:ascii="Arial" w:hAnsi="Arial" w:cs="Arial"/>
          <w:sz w:val="24"/>
          <w:szCs w:val="24"/>
        </w:rPr>
        <w:t>’ and that the criminal law and its related processes ‘need to be understood in the context of a network of actions, structures and ideologies which reinforce and reveal the nature of patriarchal relations’.</w:t>
      </w:r>
      <w:r>
        <w:rPr>
          <w:rStyle w:val="FootnoteReference"/>
          <w:rFonts w:ascii="Arial" w:hAnsi="Arial" w:cs="Arial"/>
          <w:sz w:val="24"/>
          <w:szCs w:val="24"/>
        </w:rPr>
        <w:footnoteReference w:id="14"/>
      </w:r>
      <w:r>
        <w:rPr>
          <w:rFonts w:ascii="Arial" w:hAnsi="Arial" w:cs="Arial"/>
          <w:sz w:val="24"/>
          <w:szCs w:val="24"/>
        </w:rPr>
        <w:t xml:space="preserve">  </w:t>
      </w:r>
      <w:r>
        <w:rPr>
          <w:rFonts w:ascii="Arial" w:hAnsi="Arial" w:cs="Arial"/>
          <w:sz w:val="24"/>
          <w:szCs w:val="24"/>
        </w:rPr>
        <w:t xml:space="preserve">Not only does </w:t>
      </w:r>
      <w:r>
        <w:rPr>
          <w:rFonts w:ascii="Arial" w:hAnsi="Arial" w:cs="Arial"/>
          <w:sz w:val="24"/>
          <w:szCs w:val="24"/>
        </w:rPr>
        <w:t xml:space="preserve">law continue to consolidate and reproduce social relations </w:t>
      </w:r>
      <w:r>
        <w:rPr>
          <w:rFonts w:ascii="Arial" w:hAnsi="Arial" w:cs="Arial"/>
          <w:sz w:val="24"/>
          <w:szCs w:val="24"/>
        </w:rPr>
        <w:t xml:space="preserve">generally, it does so with specific reference to </w:t>
      </w:r>
      <w:r>
        <w:rPr>
          <w:rFonts w:ascii="Arial" w:hAnsi="Arial" w:cs="Arial"/>
          <w:sz w:val="24"/>
          <w:szCs w:val="24"/>
        </w:rPr>
        <w:t>material regarded as either ‘obscene’, ‘pornographic’, or both.</w:t>
      </w:r>
      <w:r>
        <w:rPr>
          <w:rFonts w:ascii="Arial" w:hAnsi="Arial" w:cs="Arial"/>
          <w:sz w:val="24"/>
          <w:szCs w:val="24"/>
        </w:rPr>
        <w:t xml:space="preserve">  </w:t>
      </w:r>
      <w:r w:rsidR="000E1586">
        <w:rPr>
          <w:rFonts w:ascii="Arial" w:hAnsi="Arial" w:cs="Arial"/>
          <w:sz w:val="24"/>
          <w:szCs w:val="24"/>
        </w:rPr>
        <w:lastRenderedPageBreak/>
        <w:t xml:space="preserve">Therefore </w:t>
      </w:r>
      <w:r w:rsidR="00636997">
        <w:rPr>
          <w:rFonts w:ascii="Arial" w:hAnsi="Arial" w:cs="Arial"/>
          <w:sz w:val="24"/>
          <w:szCs w:val="24"/>
        </w:rPr>
        <w:t>l</w:t>
      </w:r>
      <w:r>
        <w:rPr>
          <w:rFonts w:ascii="Arial" w:hAnsi="Arial" w:cs="Arial"/>
          <w:sz w:val="24"/>
          <w:szCs w:val="24"/>
        </w:rPr>
        <w:t xml:space="preserve">aw represents discourse </w:t>
      </w:r>
      <w:r w:rsidR="000E1586">
        <w:rPr>
          <w:rFonts w:ascii="Arial" w:hAnsi="Arial" w:cs="Arial"/>
          <w:sz w:val="24"/>
          <w:szCs w:val="24"/>
        </w:rPr>
        <w:t xml:space="preserve">which is more than ‘just’ language. </w:t>
      </w:r>
      <w:r w:rsidR="00636997">
        <w:rPr>
          <w:rFonts w:ascii="Arial" w:hAnsi="Arial" w:cs="Arial"/>
          <w:sz w:val="24"/>
          <w:szCs w:val="24"/>
        </w:rPr>
        <w:t>As Foucault suggests, d</w:t>
      </w:r>
      <w:r w:rsidRPr="0094522B">
        <w:rPr>
          <w:rFonts w:ascii="Arial" w:hAnsi="Arial" w:cs="Arial"/>
          <w:sz w:val="24"/>
          <w:szCs w:val="24"/>
        </w:rPr>
        <w:t xml:space="preserve">iscourse </w:t>
      </w:r>
      <w:r w:rsidR="00636997">
        <w:rPr>
          <w:rFonts w:ascii="Arial" w:hAnsi="Arial" w:cs="Arial"/>
          <w:sz w:val="24"/>
          <w:szCs w:val="24"/>
        </w:rPr>
        <w:t>can be viewed as</w:t>
      </w:r>
      <w:r w:rsidRPr="0094522B">
        <w:rPr>
          <w:rFonts w:ascii="Arial" w:hAnsi="Arial" w:cs="Arial"/>
          <w:sz w:val="24"/>
          <w:szCs w:val="24"/>
        </w:rPr>
        <w:t xml:space="preserve"> </w:t>
      </w:r>
      <w:r>
        <w:rPr>
          <w:rFonts w:ascii="Arial" w:hAnsi="Arial" w:cs="Arial"/>
          <w:sz w:val="24"/>
          <w:szCs w:val="24"/>
        </w:rPr>
        <w:t xml:space="preserve">a system of </w:t>
      </w:r>
      <w:r w:rsidRPr="0094522B">
        <w:rPr>
          <w:rFonts w:ascii="Arial" w:hAnsi="Arial" w:cs="Arial"/>
          <w:sz w:val="24"/>
          <w:szCs w:val="24"/>
        </w:rPr>
        <w:t xml:space="preserve">practices </w:t>
      </w:r>
      <w:r>
        <w:rPr>
          <w:rFonts w:ascii="Arial" w:hAnsi="Arial" w:cs="Arial"/>
          <w:sz w:val="24"/>
          <w:szCs w:val="24"/>
        </w:rPr>
        <w:t>and institutions</w:t>
      </w:r>
      <w:r w:rsidRPr="0094522B">
        <w:rPr>
          <w:rFonts w:ascii="Arial" w:hAnsi="Arial" w:cs="Arial"/>
          <w:sz w:val="24"/>
          <w:szCs w:val="24"/>
        </w:rPr>
        <w:t xml:space="preserve"> which define and shape</w:t>
      </w:r>
      <w:r w:rsidR="00A668CC">
        <w:rPr>
          <w:rFonts w:ascii="Arial" w:hAnsi="Arial" w:cs="Arial"/>
          <w:sz w:val="24"/>
          <w:szCs w:val="24"/>
        </w:rPr>
        <w:t xml:space="preserve"> both</w:t>
      </w:r>
      <w:r w:rsidRPr="0094522B">
        <w:rPr>
          <w:rFonts w:ascii="Arial" w:hAnsi="Arial" w:cs="Arial"/>
          <w:sz w:val="24"/>
          <w:szCs w:val="24"/>
        </w:rPr>
        <w:t xml:space="preserve"> the </w:t>
      </w:r>
      <w:r w:rsidR="00A668CC">
        <w:rPr>
          <w:rFonts w:ascii="Arial" w:hAnsi="Arial" w:cs="Arial"/>
          <w:sz w:val="24"/>
          <w:szCs w:val="24"/>
        </w:rPr>
        <w:t xml:space="preserve">physical </w:t>
      </w:r>
      <w:r w:rsidRPr="0094522B">
        <w:rPr>
          <w:rFonts w:ascii="Arial" w:hAnsi="Arial" w:cs="Arial"/>
          <w:sz w:val="24"/>
          <w:szCs w:val="24"/>
        </w:rPr>
        <w:t>world</w:t>
      </w:r>
      <w:r>
        <w:rPr>
          <w:rFonts w:ascii="Arial" w:hAnsi="Arial" w:cs="Arial"/>
          <w:sz w:val="24"/>
          <w:szCs w:val="24"/>
        </w:rPr>
        <w:t xml:space="preserve"> and the </w:t>
      </w:r>
      <w:r w:rsidR="00A668CC">
        <w:rPr>
          <w:rFonts w:ascii="Arial" w:hAnsi="Arial" w:cs="Arial"/>
          <w:sz w:val="24"/>
          <w:szCs w:val="24"/>
        </w:rPr>
        <w:t xml:space="preserve">physical </w:t>
      </w:r>
      <w:r>
        <w:rPr>
          <w:rFonts w:ascii="Arial" w:hAnsi="Arial" w:cs="Arial"/>
          <w:sz w:val="24"/>
          <w:szCs w:val="24"/>
        </w:rPr>
        <w:t>body</w:t>
      </w:r>
      <w:r w:rsidRPr="0094522B">
        <w:rPr>
          <w:rFonts w:ascii="Arial" w:hAnsi="Arial" w:cs="Arial"/>
          <w:sz w:val="24"/>
          <w:szCs w:val="24"/>
        </w:rPr>
        <w:t>.</w:t>
      </w:r>
      <w:r w:rsidR="00A668CC">
        <w:rPr>
          <w:rStyle w:val="FootnoteReference"/>
          <w:rFonts w:ascii="Arial" w:hAnsi="Arial" w:cs="Arial"/>
          <w:sz w:val="24"/>
          <w:szCs w:val="24"/>
        </w:rPr>
        <w:footnoteReference w:id="15"/>
      </w:r>
      <w:r w:rsidRPr="0094522B">
        <w:rPr>
          <w:rFonts w:ascii="Arial" w:hAnsi="Arial" w:cs="Arial"/>
          <w:sz w:val="24"/>
          <w:szCs w:val="24"/>
        </w:rPr>
        <w:t xml:space="preserve"> </w:t>
      </w:r>
      <w:r w:rsidR="00A668CC">
        <w:rPr>
          <w:rFonts w:ascii="Arial" w:hAnsi="Arial" w:cs="Arial"/>
          <w:sz w:val="24"/>
          <w:szCs w:val="24"/>
        </w:rPr>
        <w:t xml:space="preserve">Any subsequent </w:t>
      </w:r>
      <w:r w:rsidR="00363572">
        <w:rPr>
          <w:rFonts w:ascii="Arial" w:hAnsi="Arial" w:cs="Arial"/>
          <w:sz w:val="24"/>
          <w:szCs w:val="24"/>
        </w:rPr>
        <w:t>‘</w:t>
      </w:r>
      <w:r>
        <w:rPr>
          <w:rFonts w:ascii="Arial" w:hAnsi="Arial" w:cs="Arial"/>
          <w:sz w:val="24"/>
          <w:szCs w:val="24"/>
        </w:rPr>
        <w:t>m</w:t>
      </w:r>
      <w:r w:rsidRPr="0094522B">
        <w:rPr>
          <w:rFonts w:ascii="Arial" w:hAnsi="Arial" w:cs="Arial"/>
          <w:sz w:val="24"/>
          <w:szCs w:val="24"/>
        </w:rPr>
        <w:t>eaning</w:t>
      </w:r>
      <w:r>
        <w:rPr>
          <w:rFonts w:ascii="Arial" w:hAnsi="Arial" w:cs="Arial"/>
          <w:sz w:val="24"/>
          <w:szCs w:val="24"/>
        </w:rPr>
        <w:t xml:space="preserve">’ attributed to a </w:t>
      </w:r>
      <w:r w:rsidR="00A668CC">
        <w:rPr>
          <w:rFonts w:ascii="Arial" w:hAnsi="Arial" w:cs="Arial"/>
          <w:sz w:val="24"/>
          <w:szCs w:val="24"/>
        </w:rPr>
        <w:t xml:space="preserve">physical </w:t>
      </w:r>
      <w:r>
        <w:rPr>
          <w:rFonts w:ascii="Arial" w:hAnsi="Arial" w:cs="Arial"/>
          <w:sz w:val="24"/>
          <w:szCs w:val="24"/>
        </w:rPr>
        <w:t xml:space="preserve">body </w:t>
      </w:r>
      <w:r w:rsidR="00A668CC">
        <w:rPr>
          <w:rFonts w:ascii="Arial" w:hAnsi="Arial" w:cs="Arial"/>
          <w:sz w:val="24"/>
          <w:szCs w:val="24"/>
        </w:rPr>
        <w:t xml:space="preserve">is therefore </w:t>
      </w:r>
      <w:r w:rsidR="00363572">
        <w:rPr>
          <w:rFonts w:ascii="Arial" w:hAnsi="Arial" w:cs="Arial"/>
          <w:sz w:val="24"/>
          <w:szCs w:val="24"/>
        </w:rPr>
        <w:t>discursively and</w:t>
      </w:r>
      <w:r w:rsidR="00A668CC">
        <w:rPr>
          <w:rFonts w:ascii="Arial" w:hAnsi="Arial" w:cs="Arial"/>
          <w:sz w:val="24"/>
          <w:szCs w:val="24"/>
        </w:rPr>
        <w:t xml:space="preserve"> perhaps more importantly </w:t>
      </w:r>
      <w:r w:rsidR="003868A6">
        <w:rPr>
          <w:rFonts w:ascii="Arial" w:hAnsi="Arial" w:cs="Arial"/>
          <w:sz w:val="24"/>
          <w:szCs w:val="24"/>
        </w:rPr>
        <w:t>ever changing.</w:t>
      </w:r>
    </w:p>
    <w:p w:rsidR="006D073E" w:rsidRDefault="00363572" w:rsidP="003868A6">
      <w:pPr>
        <w:spacing w:line="480" w:lineRule="auto"/>
        <w:ind w:firstLine="720"/>
        <w:contextualSpacing/>
        <w:jc w:val="both"/>
        <w:rPr>
          <w:rFonts w:ascii="Arial" w:hAnsi="Arial" w:cs="Arial"/>
          <w:sz w:val="24"/>
          <w:szCs w:val="24"/>
        </w:rPr>
      </w:pPr>
      <w:r>
        <w:rPr>
          <w:rFonts w:ascii="Arial" w:hAnsi="Arial" w:cs="Arial"/>
          <w:sz w:val="24"/>
          <w:szCs w:val="24"/>
        </w:rPr>
        <w:t xml:space="preserve">For Foucault, </w:t>
      </w:r>
      <w:r w:rsidR="006D073E">
        <w:rPr>
          <w:rFonts w:ascii="Arial" w:hAnsi="Arial" w:cs="Arial"/>
          <w:sz w:val="24"/>
          <w:szCs w:val="24"/>
        </w:rPr>
        <w:t xml:space="preserve">discourse ‘is a group of statements which provide a language for talking about </w:t>
      </w:r>
      <w:r w:rsidR="006D073E" w:rsidRPr="00D82680">
        <w:rPr>
          <w:rFonts w:ascii="Arial" w:hAnsi="Arial" w:cs="Arial"/>
          <w:sz w:val="24"/>
          <w:szCs w:val="24"/>
        </w:rPr>
        <w:t>a particular topic at a particular historical moment</w:t>
      </w:r>
      <w:r w:rsidR="006D073E">
        <w:rPr>
          <w:rFonts w:ascii="Arial" w:hAnsi="Arial" w:cs="Arial"/>
          <w:sz w:val="24"/>
          <w:szCs w:val="24"/>
        </w:rPr>
        <w:t>.’</w:t>
      </w:r>
      <w:r w:rsidR="006D073E">
        <w:rPr>
          <w:rStyle w:val="FootnoteReference"/>
          <w:rFonts w:ascii="Arial" w:hAnsi="Arial" w:cs="Arial"/>
          <w:sz w:val="24"/>
          <w:szCs w:val="24"/>
        </w:rPr>
        <w:footnoteReference w:id="16"/>
      </w:r>
      <w:r w:rsidR="006D073E">
        <w:rPr>
          <w:rFonts w:ascii="Arial" w:hAnsi="Arial" w:cs="Arial"/>
          <w:sz w:val="24"/>
          <w:szCs w:val="24"/>
        </w:rPr>
        <w:t xml:space="preserve">  In other words, it is the d</w:t>
      </w:r>
      <w:r w:rsidR="006D073E" w:rsidRPr="00D82680">
        <w:rPr>
          <w:rFonts w:ascii="Arial" w:hAnsi="Arial" w:cs="Arial"/>
          <w:sz w:val="24"/>
          <w:szCs w:val="24"/>
        </w:rPr>
        <w:t xml:space="preserve">iscourse, </w:t>
      </w:r>
      <w:r w:rsidR="006D073E">
        <w:rPr>
          <w:rFonts w:ascii="Arial" w:hAnsi="Arial" w:cs="Arial"/>
          <w:sz w:val="24"/>
          <w:szCs w:val="24"/>
        </w:rPr>
        <w:t xml:space="preserve">which </w:t>
      </w:r>
      <w:r w:rsidR="006D073E" w:rsidRPr="00D82680">
        <w:rPr>
          <w:rFonts w:ascii="Arial" w:hAnsi="Arial" w:cs="Arial"/>
          <w:sz w:val="24"/>
          <w:szCs w:val="24"/>
        </w:rPr>
        <w:t>constructs the topic</w:t>
      </w:r>
      <w:r w:rsidR="006D073E">
        <w:rPr>
          <w:rFonts w:ascii="Arial" w:hAnsi="Arial" w:cs="Arial"/>
          <w:sz w:val="24"/>
          <w:szCs w:val="24"/>
        </w:rPr>
        <w:t xml:space="preserve">; the discourse </w:t>
      </w:r>
      <w:r w:rsidR="006D073E" w:rsidRPr="00D82680">
        <w:rPr>
          <w:rFonts w:ascii="Arial" w:hAnsi="Arial" w:cs="Arial"/>
          <w:sz w:val="24"/>
          <w:szCs w:val="24"/>
        </w:rPr>
        <w:t xml:space="preserve">defines </w:t>
      </w:r>
      <w:r w:rsidR="006D073E">
        <w:rPr>
          <w:rFonts w:ascii="Arial" w:hAnsi="Arial" w:cs="Arial"/>
          <w:sz w:val="24"/>
          <w:szCs w:val="24"/>
        </w:rPr>
        <w:t>and produces the objects of knowledge.  Therefore subjects like ‘pornography’, or ‘obscenity’ only exist meaningfully within the discourses constructed about them.  Thus pornography does not exist outside the ways in which it is already represented within socio-legal discourse – the ‘knowledge’ of it is produced and regulated by the discursive practices of socio-legal discourse.  Simply talking ‘about’ pornography</w:t>
      </w:r>
      <w:r>
        <w:rPr>
          <w:rFonts w:ascii="Arial" w:hAnsi="Arial" w:cs="Arial"/>
          <w:sz w:val="24"/>
          <w:szCs w:val="24"/>
        </w:rPr>
        <w:t xml:space="preserve"> or obscenity</w:t>
      </w:r>
      <w:r w:rsidR="006D073E">
        <w:rPr>
          <w:rFonts w:ascii="Arial" w:hAnsi="Arial" w:cs="Arial"/>
          <w:sz w:val="24"/>
          <w:szCs w:val="24"/>
        </w:rPr>
        <w:t xml:space="preserve"> brings </w:t>
      </w:r>
      <w:r>
        <w:rPr>
          <w:rFonts w:ascii="Arial" w:hAnsi="Arial" w:cs="Arial"/>
          <w:sz w:val="24"/>
          <w:szCs w:val="24"/>
        </w:rPr>
        <w:t xml:space="preserve">these concepts </w:t>
      </w:r>
      <w:r w:rsidR="006D073E">
        <w:rPr>
          <w:rFonts w:ascii="Arial" w:hAnsi="Arial" w:cs="Arial"/>
          <w:sz w:val="24"/>
          <w:szCs w:val="24"/>
        </w:rPr>
        <w:t>into existence.  In other words, as Weedon suggests, discourse is the myriad ways;</w:t>
      </w:r>
    </w:p>
    <w:p w:rsidR="006D073E" w:rsidRDefault="006D073E" w:rsidP="006D073E">
      <w:pPr>
        <w:spacing w:line="480" w:lineRule="auto"/>
        <w:ind w:firstLine="720"/>
        <w:contextualSpacing/>
        <w:jc w:val="both"/>
        <w:rPr>
          <w:rFonts w:ascii="Arial" w:hAnsi="Arial" w:cs="Arial"/>
          <w:sz w:val="24"/>
          <w:szCs w:val="24"/>
        </w:rPr>
      </w:pPr>
    </w:p>
    <w:p w:rsidR="006D073E" w:rsidRDefault="006D073E" w:rsidP="006D073E">
      <w:pPr>
        <w:spacing w:line="480" w:lineRule="auto"/>
        <w:ind w:left="720" w:right="521"/>
        <w:contextualSpacing/>
        <w:jc w:val="both"/>
        <w:rPr>
          <w:rFonts w:ascii="Arial" w:hAnsi="Arial" w:cs="Arial"/>
          <w:sz w:val="24"/>
          <w:szCs w:val="24"/>
        </w:rPr>
      </w:pPr>
      <w:r>
        <w:rPr>
          <w:rFonts w:ascii="Arial" w:hAnsi="Arial" w:cs="Arial"/>
          <w:sz w:val="24"/>
          <w:szCs w:val="24"/>
        </w:rPr>
        <w:t>[O</w:t>
      </w:r>
      <w:r w:rsidRPr="00BC1814">
        <w:rPr>
          <w:rFonts w:ascii="Arial" w:hAnsi="Arial" w:cs="Arial"/>
          <w:sz w:val="24"/>
          <w:szCs w:val="24"/>
        </w:rPr>
        <w:t>f</w:t>
      </w:r>
      <w:r>
        <w:rPr>
          <w:rFonts w:ascii="Arial" w:hAnsi="Arial" w:cs="Arial"/>
          <w:sz w:val="24"/>
          <w:szCs w:val="24"/>
        </w:rPr>
        <w:t>]</w:t>
      </w:r>
      <w:r w:rsidRPr="00BC1814">
        <w:rPr>
          <w:rFonts w:ascii="Arial" w:hAnsi="Arial" w:cs="Arial"/>
          <w:sz w:val="24"/>
          <w:szCs w:val="24"/>
        </w:rPr>
        <w:t xml:space="preserve"> constituting knowledge, together with the social practices, forms of subjectivity and power relations which inhere in such knowledges and relations between them. Discourses are more than ways of thinking and producing meaning. They constitute the 'nature' of the body, unconscious and conscious mind and emotional life of the subjects they seek to govern</w:t>
      </w:r>
      <w:r>
        <w:rPr>
          <w:rFonts w:ascii="Arial" w:hAnsi="Arial" w:cs="Arial"/>
          <w:sz w:val="24"/>
          <w:szCs w:val="24"/>
        </w:rPr>
        <w:t>.</w:t>
      </w:r>
      <w:r>
        <w:rPr>
          <w:rStyle w:val="FootnoteReference"/>
          <w:rFonts w:ascii="Arial" w:hAnsi="Arial" w:cs="Arial"/>
          <w:sz w:val="24"/>
          <w:szCs w:val="24"/>
        </w:rPr>
        <w:footnoteReference w:id="17"/>
      </w:r>
    </w:p>
    <w:p w:rsidR="006D073E" w:rsidRDefault="006D073E" w:rsidP="006D073E">
      <w:pPr>
        <w:spacing w:line="480" w:lineRule="auto"/>
        <w:ind w:firstLine="720"/>
        <w:contextualSpacing/>
        <w:jc w:val="both"/>
        <w:rPr>
          <w:rFonts w:ascii="Arial" w:hAnsi="Arial" w:cs="Arial"/>
          <w:sz w:val="24"/>
          <w:szCs w:val="24"/>
        </w:rPr>
      </w:pPr>
    </w:p>
    <w:p w:rsidR="006D073E" w:rsidRDefault="006D073E" w:rsidP="006D073E">
      <w:pPr>
        <w:spacing w:line="480" w:lineRule="auto"/>
        <w:contextualSpacing/>
        <w:jc w:val="both"/>
        <w:rPr>
          <w:rFonts w:ascii="Arial" w:hAnsi="Arial" w:cs="Arial"/>
          <w:sz w:val="24"/>
          <w:szCs w:val="24"/>
        </w:rPr>
      </w:pPr>
      <w:r>
        <w:rPr>
          <w:rFonts w:ascii="Arial" w:hAnsi="Arial" w:cs="Arial"/>
          <w:sz w:val="24"/>
          <w:szCs w:val="24"/>
        </w:rPr>
        <w:lastRenderedPageBreak/>
        <w:t xml:space="preserve">Therefore pornography and obscenity be considered as discourse which constitutes the nature of the body.  In addition, the legal regulation, laws and policies surrounding pornography and obscenity can </w:t>
      </w:r>
      <w:r w:rsidRPr="00A922E8">
        <w:rPr>
          <w:rFonts w:ascii="Arial" w:hAnsi="Arial" w:cs="Arial"/>
          <w:i/>
          <w:sz w:val="24"/>
          <w:szCs w:val="24"/>
        </w:rPr>
        <w:t>also</w:t>
      </w:r>
      <w:r>
        <w:rPr>
          <w:rFonts w:ascii="Arial" w:hAnsi="Arial" w:cs="Arial"/>
          <w:sz w:val="24"/>
          <w:szCs w:val="24"/>
        </w:rPr>
        <w:t xml:space="preserve"> constitute discourse.  Part of the discourse that creates a legally ‘acceptable’ body is arguably the existence of, and the discourse surrounding the notorious ‘Page 3’; </w:t>
      </w:r>
      <w:r w:rsidRPr="003B4DD4">
        <w:rPr>
          <w:rFonts w:ascii="Arial" w:hAnsi="Arial" w:cs="Arial"/>
          <w:sz w:val="24"/>
          <w:szCs w:val="24"/>
        </w:rPr>
        <w:t xml:space="preserve">sexist imagery in </w:t>
      </w:r>
      <w:r>
        <w:rPr>
          <w:rFonts w:ascii="Arial" w:hAnsi="Arial" w:cs="Arial"/>
          <w:sz w:val="24"/>
          <w:szCs w:val="24"/>
        </w:rPr>
        <w:t>‘</w:t>
      </w:r>
      <w:r w:rsidRPr="003B4DD4">
        <w:rPr>
          <w:rFonts w:ascii="Arial" w:hAnsi="Arial" w:cs="Arial"/>
          <w:sz w:val="24"/>
          <w:szCs w:val="24"/>
        </w:rPr>
        <w:t>lads</w:t>
      </w:r>
      <w:r>
        <w:rPr>
          <w:rFonts w:ascii="Arial" w:hAnsi="Arial" w:cs="Arial"/>
          <w:sz w:val="24"/>
          <w:szCs w:val="24"/>
        </w:rPr>
        <w:t xml:space="preserve">mags’; </w:t>
      </w:r>
      <w:r w:rsidRPr="003B4DD4">
        <w:rPr>
          <w:rFonts w:ascii="Arial" w:hAnsi="Arial" w:cs="Arial"/>
          <w:sz w:val="24"/>
          <w:szCs w:val="24"/>
        </w:rPr>
        <w:t xml:space="preserve">music videos </w:t>
      </w:r>
      <w:r>
        <w:rPr>
          <w:rFonts w:ascii="Arial" w:hAnsi="Arial" w:cs="Arial"/>
          <w:sz w:val="24"/>
          <w:szCs w:val="24"/>
        </w:rPr>
        <w:t xml:space="preserve">and </w:t>
      </w:r>
      <w:r w:rsidRPr="003B4DD4">
        <w:rPr>
          <w:rFonts w:ascii="Arial" w:hAnsi="Arial" w:cs="Arial"/>
          <w:sz w:val="24"/>
          <w:szCs w:val="24"/>
        </w:rPr>
        <w:t>other areas of popular culture</w:t>
      </w:r>
      <w:r>
        <w:rPr>
          <w:rFonts w:ascii="Arial" w:hAnsi="Arial" w:cs="Arial"/>
          <w:sz w:val="24"/>
          <w:szCs w:val="24"/>
        </w:rPr>
        <w:t>, which</w:t>
      </w:r>
      <w:r w:rsidRPr="003B4DD4">
        <w:rPr>
          <w:rFonts w:ascii="Arial" w:hAnsi="Arial" w:cs="Arial"/>
          <w:sz w:val="24"/>
          <w:szCs w:val="24"/>
        </w:rPr>
        <w:t xml:space="preserve"> have </w:t>
      </w:r>
      <w:r>
        <w:rPr>
          <w:rFonts w:ascii="Arial" w:hAnsi="Arial" w:cs="Arial"/>
          <w:sz w:val="24"/>
          <w:szCs w:val="24"/>
        </w:rPr>
        <w:t xml:space="preserve">the potential to </w:t>
      </w:r>
      <w:r w:rsidRPr="003B4DD4">
        <w:rPr>
          <w:rFonts w:ascii="Arial" w:hAnsi="Arial" w:cs="Arial"/>
          <w:sz w:val="24"/>
          <w:szCs w:val="24"/>
        </w:rPr>
        <w:t xml:space="preserve">impact on the way </w:t>
      </w:r>
      <w:r>
        <w:rPr>
          <w:rFonts w:ascii="Arial" w:hAnsi="Arial" w:cs="Arial"/>
          <w:sz w:val="24"/>
          <w:szCs w:val="24"/>
        </w:rPr>
        <w:t>gender identities and acceptable sex are constructed.  Y</w:t>
      </w:r>
      <w:r w:rsidRPr="003B4DD4">
        <w:rPr>
          <w:rFonts w:ascii="Arial" w:hAnsi="Arial" w:cs="Arial"/>
          <w:sz w:val="24"/>
          <w:szCs w:val="24"/>
        </w:rPr>
        <w:t xml:space="preserve">et the </w:t>
      </w:r>
      <w:r>
        <w:rPr>
          <w:rFonts w:ascii="Arial" w:hAnsi="Arial" w:cs="Arial"/>
          <w:sz w:val="24"/>
          <w:szCs w:val="24"/>
        </w:rPr>
        <w:t xml:space="preserve">legal </w:t>
      </w:r>
      <w:r w:rsidRPr="003B4DD4">
        <w:rPr>
          <w:rFonts w:ascii="Arial" w:hAnsi="Arial" w:cs="Arial"/>
          <w:sz w:val="24"/>
          <w:szCs w:val="24"/>
        </w:rPr>
        <w:t xml:space="preserve">focus is on the </w:t>
      </w:r>
      <w:r>
        <w:rPr>
          <w:rFonts w:ascii="Arial" w:hAnsi="Arial" w:cs="Arial"/>
          <w:sz w:val="24"/>
          <w:szCs w:val="24"/>
        </w:rPr>
        <w:t>‘</w:t>
      </w:r>
      <w:r w:rsidRPr="003B4DD4">
        <w:rPr>
          <w:rFonts w:ascii="Arial" w:hAnsi="Arial" w:cs="Arial"/>
          <w:sz w:val="24"/>
          <w:szCs w:val="24"/>
        </w:rPr>
        <w:t>extreme</w:t>
      </w:r>
      <w:r>
        <w:rPr>
          <w:rFonts w:ascii="Arial" w:hAnsi="Arial" w:cs="Arial"/>
          <w:sz w:val="24"/>
          <w:szCs w:val="24"/>
        </w:rPr>
        <w:t>’</w:t>
      </w:r>
      <w:r w:rsidRPr="003B4DD4">
        <w:rPr>
          <w:rFonts w:ascii="Arial" w:hAnsi="Arial" w:cs="Arial"/>
          <w:sz w:val="24"/>
          <w:szCs w:val="24"/>
        </w:rPr>
        <w:t xml:space="preserve"> end of the </w:t>
      </w:r>
      <w:r>
        <w:rPr>
          <w:rFonts w:ascii="Arial" w:hAnsi="Arial" w:cs="Arial"/>
          <w:sz w:val="24"/>
          <w:szCs w:val="24"/>
        </w:rPr>
        <w:t>discourse</w:t>
      </w:r>
      <w:r w:rsidRPr="003B4DD4">
        <w:rPr>
          <w:rFonts w:ascii="Arial" w:hAnsi="Arial" w:cs="Arial"/>
          <w:sz w:val="24"/>
          <w:szCs w:val="24"/>
        </w:rPr>
        <w:t xml:space="preserve">, not the </w:t>
      </w:r>
      <w:r>
        <w:rPr>
          <w:rFonts w:ascii="Arial" w:hAnsi="Arial" w:cs="Arial"/>
          <w:sz w:val="24"/>
          <w:szCs w:val="24"/>
        </w:rPr>
        <w:t xml:space="preserve">so-called ‘everyday’ </w:t>
      </w:r>
      <w:r w:rsidRPr="003B4DD4">
        <w:rPr>
          <w:rFonts w:ascii="Arial" w:hAnsi="Arial" w:cs="Arial"/>
          <w:sz w:val="24"/>
          <w:szCs w:val="24"/>
        </w:rPr>
        <w:t>mainstream</w:t>
      </w:r>
      <w:r>
        <w:rPr>
          <w:rFonts w:ascii="Arial" w:hAnsi="Arial" w:cs="Arial"/>
          <w:sz w:val="24"/>
          <w:szCs w:val="24"/>
        </w:rPr>
        <w:t xml:space="preserve"> discourse</w:t>
      </w:r>
      <w:r w:rsidRPr="003B4DD4">
        <w:rPr>
          <w:rFonts w:ascii="Arial" w:hAnsi="Arial" w:cs="Arial"/>
          <w:sz w:val="24"/>
          <w:szCs w:val="24"/>
        </w:rPr>
        <w:t xml:space="preserve">. </w:t>
      </w:r>
      <w:r>
        <w:rPr>
          <w:rFonts w:ascii="Arial" w:hAnsi="Arial" w:cs="Arial"/>
          <w:sz w:val="24"/>
          <w:szCs w:val="24"/>
        </w:rPr>
        <w:t>The d</w:t>
      </w:r>
      <w:r w:rsidRPr="003B4DD4">
        <w:rPr>
          <w:rFonts w:ascii="Arial" w:hAnsi="Arial" w:cs="Arial"/>
          <w:sz w:val="24"/>
          <w:szCs w:val="24"/>
        </w:rPr>
        <w:t xml:space="preserve">angers of </w:t>
      </w:r>
      <w:r>
        <w:rPr>
          <w:rFonts w:ascii="Arial" w:hAnsi="Arial" w:cs="Arial"/>
          <w:sz w:val="24"/>
          <w:szCs w:val="24"/>
        </w:rPr>
        <w:t xml:space="preserve">an exclusionary focus upon </w:t>
      </w:r>
      <w:r w:rsidRPr="003B4DD4">
        <w:rPr>
          <w:rFonts w:ascii="Arial" w:hAnsi="Arial" w:cs="Arial"/>
          <w:sz w:val="24"/>
          <w:szCs w:val="24"/>
        </w:rPr>
        <w:t>‘extreme’ porn</w:t>
      </w:r>
      <w:r>
        <w:rPr>
          <w:rFonts w:ascii="Arial" w:hAnsi="Arial" w:cs="Arial"/>
          <w:sz w:val="24"/>
          <w:szCs w:val="24"/>
        </w:rPr>
        <w:t xml:space="preserve">ography indicate a </w:t>
      </w:r>
      <w:r w:rsidRPr="003B4DD4">
        <w:rPr>
          <w:rFonts w:ascii="Arial" w:hAnsi="Arial" w:cs="Arial"/>
          <w:sz w:val="24"/>
          <w:szCs w:val="24"/>
        </w:rPr>
        <w:t xml:space="preserve">failure to consider the </w:t>
      </w:r>
      <w:r>
        <w:rPr>
          <w:rFonts w:ascii="Arial" w:hAnsi="Arial" w:cs="Arial"/>
          <w:sz w:val="24"/>
          <w:szCs w:val="24"/>
        </w:rPr>
        <w:t xml:space="preserve">potential </w:t>
      </w:r>
      <w:r w:rsidRPr="003B4DD4">
        <w:rPr>
          <w:rFonts w:ascii="Arial" w:hAnsi="Arial" w:cs="Arial"/>
          <w:sz w:val="24"/>
          <w:szCs w:val="24"/>
        </w:rPr>
        <w:t xml:space="preserve">wider impact of </w:t>
      </w:r>
      <w:r>
        <w:rPr>
          <w:rFonts w:ascii="Arial" w:hAnsi="Arial" w:cs="Arial"/>
          <w:sz w:val="24"/>
          <w:szCs w:val="24"/>
        </w:rPr>
        <w:t xml:space="preserve">materials other than that which is considered to be </w:t>
      </w:r>
      <w:r w:rsidRPr="003B4DD4">
        <w:rPr>
          <w:rFonts w:ascii="Arial" w:hAnsi="Arial" w:cs="Arial"/>
          <w:sz w:val="24"/>
          <w:szCs w:val="24"/>
        </w:rPr>
        <w:t>pornograph</w:t>
      </w:r>
      <w:r>
        <w:rPr>
          <w:rFonts w:ascii="Arial" w:hAnsi="Arial" w:cs="Arial"/>
          <w:sz w:val="24"/>
          <w:szCs w:val="24"/>
        </w:rPr>
        <w:t>ic</w:t>
      </w:r>
      <w:r w:rsidRPr="003B4DD4">
        <w:rPr>
          <w:rFonts w:ascii="Arial" w:hAnsi="Arial" w:cs="Arial"/>
          <w:sz w:val="24"/>
          <w:szCs w:val="24"/>
        </w:rPr>
        <w:t xml:space="preserve">. </w:t>
      </w:r>
      <w:r>
        <w:rPr>
          <w:rFonts w:ascii="Arial" w:hAnsi="Arial" w:cs="Arial"/>
          <w:sz w:val="24"/>
          <w:szCs w:val="24"/>
        </w:rPr>
        <w:t xml:space="preserve">For example, in 2006, </w:t>
      </w:r>
      <w:r w:rsidRPr="003B4DD4">
        <w:rPr>
          <w:rFonts w:ascii="Arial" w:hAnsi="Arial" w:cs="Arial"/>
          <w:sz w:val="24"/>
          <w:szCs w:val="24"/>
        </w:rPr>
        <w:t xml:space="preserve">Tesco and WH Smith were forced </w:t>
      </w:r>
      <w:r>
        <w:rPr>
          <w:rFonts w:ascii="Arial" w:hAnsi="Arial" w:cs="Arial"/>
          <w:sz w:val="24"/>
          <w:szCs w:val="24"/>
        </w:rPr>
        <w:t>to remove</w:t>
      </w:r>
      <w:r w:rsidRPr="003B4DD4">
        <w:rPr>
          <w:rFonts w:ascii="Arial" w:hAnsi="Arial" w:cs="Arial"/>
          <w:sz w:val="24"/>
          <w:szCs w:val="24"/>
        </w:rPr>
        <w:t xml:space="preserve"> pole dancing kit</w:t>
      </w:r>
      <w:r>
        <w:rPr>
          <w:rFonts w:ascii="Arial" w:hAnsi="Arial" w:cs="Arial"/>
          <w:sz w:val="24"/>
          <w:szCs w:val="24"/>
        </w:rPr>
        <w:t>s</w:t>
      </w:r>
      <w:r>
        <w:rPr>
          <w:rStyle w:val="FootnoteReference"/>
          <w:rFonts w:ascii="Arial" w:hAnsi="Arial" w:cs="Arial"/>
          <w:sz w:val="24"/>
          <w:szCs w:val="24"/>
        </w:rPr>
        <w:footnoteReference w:id="18"/>
      </w:r>
      <w:r>
        <w:rPr>
          <w:rFonts w:ascii="Arial" w:hAnsi="Arial" w:cs="Arial"/>
          <w:sz w:val="24"/>
          <w:szCs w:val="24"/>
        </w:rPr>
        <w:t>,</w:t>
      </w:r>
      <w:r w:rsidRPr="003B4DD4">
        <w:rPr>
          <w:rFonts w:ascii="Arial" w:hAnsi="Arial" w:cs="Arial"/>
          <w:sz w:val="24"/>
          <w:szCs w:val="24"/>
        </w:rPr>
        <w:t xml:space="preserve"> from their web site.</w:t>
      </w:r>
      <w:r>
        <w:rPr>
          <w:rFonts w:ascii="Arial" w:hAnsi="Arial" w:cs="Arial"/>
          <w:sz w:val="24"/>
          <w:szCs w:val="24"/>
        </w:rPr>
        <w:t xml:space="preserve">  However, although Tesco stated that it would be removed from the Toys and Games section of their web site, it would remain on</w:t>
      </w:r>
      <w:r w:rsidRPr="0073369F">
        <w:rPr>
          <w:rFonts w:ascii="Arial" w:hAnsi="Arial" w:cs="Arial"/>
          <w:sz w:val="24"/>
          <w:szCs w:val="24"/>
        </w:rPr>
        <w:t xml:space="preserve"> sale as a Fitness Accessory</w:t>
      </w:r>
      <w:r>
        <w:rPr>
          <w:rFonts w:ascii="Arial" w:hAnsi="Arial" w:cs="Arial"/>
          <w:sz w:val="24"/>
          <w:szCs w:val="24"/>
        </w:rPr>
        <w:t>.</w:t>
      </w:r>
      <w:r>
        <w:rPr>
          <w:rStyle w:val="FootnoteReference"/>
          <w:rFonts w:ascii="Arial" w:hAnsi="Arial" w:cs="Arial"/>
          <w:sz w:val="24"/>
          <w:szCs w:val="24"/>
        </w:rPr>
        <w:footnoteReference w:id="19"/>
      </w:r>
      <w:r>
        <w:rPr>
          <w:rFonts w:ascii="Arial" w:hAnsi="Arial" w:cs="Arial"/>
          <w:sz w:val="24"/>
          <w:szCs w:val="24"/>
        </w:rPr>
        <w:t xml:space="preserve">  T</w:t>
      </w:r>
      <w:r w:rsidRPr="00E25791">
        <w:rPr>
          <w:rFonts w:ascii="Arial" w:hAnsi="Arial" w:cs="Arial"/>
          <w:sz w:val="24"/>
          <w:szCs w:val="24"/>
        </w:rPr>
        <w:t xml:space="preserve">here is </w:t>
      </w:r>
      <w:r>
        <w:rPr>
          <w:rFonts w:ascii="Arial" w:hAnsi="Arial" w:cs="Arial"/>
          <w:sz w:val="24"/>
          <w:szCs w:val="24"/>
        </w:rPr>
        <w:t xml:space="preserve">still a </w:t>
      </w:r>
      <w:r w:rsidRPr="00E25791">
        <w:rPr>
          <w:rFonts w:ascii="Arial" w:hAnsi="Arial" w:cs="Arial"/>
          <w:sz w:val="24"/>
          <w:szCs w:val="24"/>
        </w:rPr>
        <w:t>consistent, systemic bias against women</w:t>
      </w:r>
      <w:r>
        <w:rPr>
          <w:rFonts w:ascii="Arial" w:hAnsi="Arial" w:cs="Arial"/>
          <w:sz w:val="24"/>
          <w:szCs w:val="24"/>
        </w:rPr>
        <w:t xml:space="preserve"> in the British press</w:t>
      </w:r>
      <w:r w:rsidRPr="00E25791">
        <w:rPr>
          <w:rFonts w:ascii="Arial" w:hAnsi="Arial" w:cs="Arial"/>
          <w:sz w:val="24"/>
          <w:szCs w:val="24"/>
        </w:rPr>
        <w:t>.</w:t>
      </w:r>
      <w:r>
        <w:rPr>
          <w:rFonts w:ascii="Arial" w:hAnsi="Arial" w:cs="Arial"/>
          <w:sz w:val="24"/>
          <w:szCs w:val="24"/>
        </w:rPr>
        <w:t xml:space="preserve">  Research conducted by several organisations (</w:t>
      </w:r>
      <w:r w:rsidRPr="00E25791">
        <w:rPr>
          <w:rFonts w:ascii="Arial" w:hAnsi="Arial" w:cs="Arial"/>
          <w:sz w:val="24"/>
          <w:szCs w:val="24"/>
        </w:rPr>
        <w:t>Object, Equality Now, Eaves and End Violence Against Women</w:t>
      </w:r>
      <w:r>
        <w:rPr>
          <w:rFonts w:ascii="Arial" w:hAnsi="Arial" w:cs="Arial"/>
          <w:sz w:val="24"/>
          <w:szCs w:val="24"/>
        </w:rPr>
        <w:t xml:space="preserve">) found that this systematic bias against women and girls in the national press </w:t>
      </w:r>
      <w:r w:rsidRPr="00E25791">
        <w:rPr>
          <w:rFonts w:ascii="Arial" w:hAnsi="Arial" w:cs="Arial"/>
          <w:sz w:val="24"/>
          <w:szCs w:val="24"/>
        </w:rPr>
        <w:t xml:space="preserve">portrayed </w:t>
      </w:r>
      <w:r>
        <w:rPr>
          <w:rFonts w:ascii="Arial" w:hAnsi="Arial" w:cs="Arial"/>
          <w:sz w:val="24"/>
          <w:szCs w:val="24"/>
        </w:rPr>
        <w:t>women and girls as</w:t>
      </w:r>
      <w:r w:rsidRPr="00E25791">
        <w:rPr>
          <w:rFonts w:ascii="Arial" w:hAnsi="Arial" w:cs="Arial"/>
          <w:sz w:val="24"/>
          <w:szCs w:val="24"/>
        </w:rPr>
        <w:t xml:space="preserve"> one-dimensional sex objects</w:t>
      </w:r>
      <w:r>
        <w:rPr>
          <w:rFonts w:ascii="Arial" w:hAnsi="Arial" w:cs="Arial"/>
          <w:sz w:val="24"/>
          <w:szCs w:val="24"/>
        </w:rPr>
        <w:t xml:space="preserve">.  Their research </w:t>
      </w:r>
      <w:r w:rsidRPr="00E25791">
        <w:rPr>
          <w:rFonts w:ascii="Arial" w:hAnsi="Arial" w:cs="Arial"/>
          <w:sz w:val="24"/>
          <w:szCs w:val="24"/>
        </w:rPr>
        <w:t>monitored 11 national newspapers over two weeks in September 2012</w:t>
      </w:r>
      <w:r>
        <w:rPr>
          <w:rFonts w:ascii="Arial" w:hAnsi="Arial" w:cs="Arial"/>
          <w:sz w:val="24"/>
          <w:szCs w:val="24"/>
        </w:rPr>
        <w:t xml:space="preserve"> and found that there was a </w:t>
      </w:r>
      <w:r w:rsidRPr="00E25791">
        <w:rPr>
          <w:rFonts w:ascii="Arial" w:hAnsi="Arial" w:cs="Arial"/>
          <w:sz w:val="24"/>
          <w:szCs w:val="24"/>
        </w:rPr>
        <w:t xml:space="preserve">persistent scrutiny of women's bodies and </w:t>
      </w:r>
      <w:r>
        <w:rPr>
          <w:rFonts w:ascii="Arial" w:hAnsi="Arial" w:cs="Arial"/>
          <w:sz w:val="24"/>
          <w:szCs w:val="24"/>
        </w:rPr>
        <w:t xml:space="preserve">an </w:t>
      </w:r>
      <w:r w:rsidRPr="00E25791">
        <w:rPr>
          <w:rFonts w:ascii="Arial" w:hAnsi="Arial" w:cs="Arial"/>
          <w:sz w:val="24"/>
          <w:szCs w:val="24"/>
        </w:rPr>
        <w:t>increasing sexualisation of young girls.</w:t>
      </w:r>
      <w:r>
        <w:rPr>
          <w:rStyle w:val="FootnoteReference"/>
          <w:rFonts w:ascii="Arial" w:hAnsi="Arial" w:cs="Arial"/>
          <w:sz w:val="24"/>
          <w:szCs w:val="24"/>
        </w:rPr>
        <w:footnoteReference w:id="20"/>
      </w:r>
      <w:r w:rsidRPr="00E25791">
        <w:rPr>
          <w:rFonts w:ascii="Arial" w:hAnsi="Arial" w:cs="Arial"/>
          <w:sz w:val="24"/>
          <w:szCs w:val="24"/>
        </w:rPr>
        <w:t xml:space="preserve"> </w:t>
      </w:r>
      <w:r>
        <w:rPr>
          <w:rFonts w:ascii="Arial" w:hAnsi="Arial" w:cs="Arial"/>
          <w:sz w:val="24"/>
          <w:szCs w:val="24"/>
        </w:rPr>
        <w:t xml:space="preserve"> In highlighting these negative portrayals, I am not seeking to establish a ‘truth’ of whether ‘page 3’ etc. does or does not cause harm, </w:t>
      </w:r>
      <w:r>
        <w:rPr>
          <w:rFonts w:ascii="Arial" w:hAnsi="Arial" w:cs="Arial"/>
          <w:sz w:val="24"/>
          <w:szCs w:val="24"/>
        </w:rPr>
        <w:lastRenderedPageBreak/>
        <w:t>rather I am seeking to establish that it forms part of the discourse of what is, and what is not, acceptable identity.</w:t>
      </w:r>
    </w:p>
    <w:p w:rsidR="006D073E" w:rsidRDefault="006D073E" w:rsidP="006D073E">
      <w:pPr>
        <w:spacing w:line="480" w:lineRule="auto"/>
        <w:ind w:firstLine="720"/>
        <w:contextualSpacing/>
        <w:jc w:val="both"/>
        <w:rPr>
          <w:rFonts w:ascii="Arial" w:hAnsi="Arial" w:cs="Arial"/>
          <w:sz w:val="24"/>
          <w:szCs w:val="24"/>
        </w:rPr>
      </w:pPr>
      <w:r>
        <w:rPr>
          <w:rFonts w:ascii="Arial" w:hAnsi="Arial" w:cs="Arial"/>
          <w:sz w:val="24"/>
          <w:szCs w:val="24"/>
        </w:rPr>
        <w:t>These discourses legitimise and authorise a mode of sexuality and sexual expression which is presented as discourse which is ‘just sex’, but can also be viewed as, amongst other things, rape, sexual harassment, and hate speech.</w:t>
      </w:r>
      <w:r>
        <w:rPr>
          <w:rStyle w:val="FootnoteReference"/>
          <w:rFonts w:ascii="Arial" w:hAnsi="Arial" w:cs="Arial"/>
          <w:sz w:val="24"/>
          <w:szCs w:val="24"/>
        </w:rPr>
        <w:footnoteReference w:id="21"/>
      </w:r>
      <w:r>
        <w:rPr>
          <w:rFonts w:ascii="Arial" w:hAnsi="Arial" w:cs="Arial"/>
          <w:sz w:val="24"/>
          <w:szCs w:val="24"/>
        </w:rPr>
        <w:t xml:space="preserve">  It is clear then that pornography can constitute discourse in its own right, but pornography is also constituted by a myriad of discourses relating to </w:t>
      </w:r>
      <w:r w:rsidRPr="003E70A4">
        <w:rPr>
          <w:rFonts w:ascii="Arial" w:hAnsi="Arial" w:cs="Arial"/>
          <w:sz w:val="24"/>
          <w:szCs w:val="24"/>
        </w:rPr>
        <w:t xml:space="preserve">social class, </w:t>
      </w:r>
      <w:r>
        <w:rPr>
          <w:rFonts w:ascii="Arial" w:hAnsi="Arial" w:cs="Arial"/>
          <w:sz w:val="24"/>
          <w:szCs w:val="24"/>
        </w:rPr>
        <w:t xml:space="preserve">ethnicity, </w:t>
      </w:r>
      <w:r w:rsidRPr="003E70A4">
        <w:rPr>
          <w:rFonts w:ascii="Arial" w:hAnsi="Arial" w:cs="Arial"/>
          <w:sz w:val="24"/>
          <w:szCs w:val="24"/>
        </w:rPr>
        <w:t xml:space="preserve">cultural </w:t>
      </w:r>
      <w:r w:rsidR="005A5507">
        <w:rPr>
          <w:rFonts w:ascii="Arial" w:hAnsi="Arial" w:cs="Arial"/>
          <w:sz w:val="24"/>
          <w:szCs w:val="24"/>
        </w:rPr>
        <w:t xml:space="preserve">social </w:t>
      </w:r>
      <w:r w:rsidRPr="003E70A4">
        <w:rPr>
          <w:rFonts w:ascii="Arial" w:hAnsi="Arial" w:cs="Arial"/>
          <w:sz w:val="24"/>
          <w:szCs w:val="24"/>
        </w:rPr>
        <w:t xml:space="preserve">and political </w:t>
      </w:r>
      <w:r>
        <w:rPr>
          <w:rFonts w:ascii="Arial" w:hAnsi="Arial" w:cs="Arial"/>
          <w:sz w:val="24"/>
          <w:szCs w:val="24"/>
        </w:rPr>
        <w:t>discourses and so forth.  In other words, that which is depicted in pornographic films, books etc., not only constitutes discourse per se, but constitutes predictable stereotypical discourse.  Much material that is either pornographic or obscene tends to typically depict women in ‘</w:t>
      </w:r>
      <w:r w:rsidRPr="00686F5B">
        <w:rPr>
          <w:rFonts w:ascii="Arial" w:hAnsi="Arial" w:cs="Arial"/>
          <w:sz w:val="24"/>
          <w:szCs w:val="24"/>
        </w:rPr>
        <w:t>sexually submissive positions, in degrading circumstances,</w:t>
      </w:r>
      <w:r>
        <w:rPr>
          <w:rFonts w:ascii="Arial" w:hAnsi="Arial" w:cs="Arial"/>
          <w:sz w:val="24"/>
          <w:szCs w:val="24"/>
        </w:rPr>
        <w:t xml:space="preserve"> </w:t>
      </w:r>
      <w:r w:rsidRPr="00686F5B">
        <w:rPr>
          <w:rFonts w:ascii="Arial" w:hAnsi="Arial" w:cs="Arial"/>
          <w:sz w:val="24"/>
          <w:szCs w:val="24"/>
        </w:rPr>
        <w:t>or as promiscuously wanton; it is produced primarily by men for men, constructing</w:t>
      </w:r>
      <w:r>
        <w:rPr>
          <w:rFonts w:ascii="Arial" w:hAnsi="Arial" w:cs="Arial"/>
          <w:sz w:val="24"/>
          <w:szCs w:val="24"/>
        </w:rPr>
        <w:t xml:space="preserve"> women’</w:t>
      </w:r>
      <w:r w:rsidRPr="00686F5B">
        <w:rPr>
          <w:rFonts w:ascii="Arial" w:hAnsi="Arial" w:cs="Arial"/>
          <w:sz w:val="24"/>
          <w:szCs w:val="24"/>
        </w:rPr>
        <w:t>s bodies as objects for male use</w:t>
      </w:r>
      <w:r>
        <w:rPr>
          <w:rFonts w:ascii="Arial" w:hAnsi="Arial" w:cs="Arial"/>
          <w:sz w:val="24"/>
          <w:szCs w:val="24"/>
        </w:rPr>
        <w:t>’.</w:t>
      </w:r>
      <w:r>
        <w:rPr>
          <w:rStyle w:val="FootnoteReference"/>
          <w:rFonts w:ascii="Arial" w:hAnsi="Arial" w:cs="Arial"/>
          <w:sz w:val="24"/>
          <w:szCs w:val="24"/>
        </w:rPr>
        <w:footnoteReference w:id="22"/>
      </w:r>
    </w:p>
    <w:p w:rsidR="006D073E" w:rsidRDefault="006D073E" w:rsidP="006D073E">
      <w:pPr>
        <w:spacing w:line="480" w:lineRule="auto"/>
        <w:ind w:firstLine="720"/>
        <w:contextualSpacing/>
        <w:jc w:val="both"/>
        <w:rPr>
          <w:rFonts w:ascii="Arial" w:hAnsi="Arial" w:cs="Arial"/>
          <w:sz w:val="24"/>
          <w:szCs w:val="24"/>
        </w:rPr>
      </w:pPr>
      <w:r>
        <w:rPr>
          <w:rFonts w:ascii="Arial" w:hAnsi="Arial" w:cs="Arial"/>
          <w:sz w:val="24"/>
          <w:szCs w:val="24"/>
        </w:rPr>
        <w:t xml:space="preserve">These repeated depictions constitute a </w:t>
      </w:r>
      <w:r w:rsidRPr="003266CC">
        <w:rPr>
          <w:rFonts w:ascii="Arial" w:hAnsi="Arial" w:cs="Arial"/>
          <w:sz w:val="24"/>
          <w:szCs w:val="24"/>
        </w:rPr>
        <w:t>Foucaul</w:t>
      </w:r>
      <w:r>
        <w:rPr>
          <w:rFonts w:ascii="Arial" w:hAnsi="Arial" w:cs="Arial"/>
          <w:sz w:val="24"/>
          <w:szCs w:val="24"/>
        </w:rPr>
        <w:t>t</w:t>
      </w:r>
      <w:r w:rsidRPr="003266CC">
        <w:rPr>
          <w:rFonts w:ascii="Arial" w:hAnsi="Arial" w:cs="Arial"/>
          <w:sz w:val="24"/>
          <w:szCs w:val="24"/>
        </w:rPr>
        <w:t>ian</w:t>
      </w:r>
      <w:r>
        <w:rPr>
          <w:rFonts w:ascii="Arial" w:hAnsi="Arial" w:cs="Arial"/>
          <w:sz w:val="24"/>
          <w:szCs w:val="24"/>
        </w:rPr>
        <w:t xml:space="preserve"> discourse of truth and knowledge, not only in terms of how bodies are supposed to sexually interact with each other, but also in terms of how the repeated portrayals constitute a discourse of the body itself.   Thus the repeated portrayals of sexual acts and sexualised bodies ‘</w:t>
      </w:r>
      <w:r w:rsidRPr="00E30224">
        <w:rPr>
          <w:rFonts w:ascii="Arial" w:hAnsi="Arial" w:cs="Arial"/>
          <w:sz w:val="24"/>
          <w:szCs w:val="24"/>
        </w:rPr>
        <w:t>borders on an obsession with authenticity and the reality of</w:t>
      </w:r>
      <w:r>
        <w:rPr>
          <w:rFonts w:ascii="Arial" w:hAnsi="Arial" w:cs="Arial"/>
          <w:sz w:val="24"/>
          <w:szCs w:val="24"/>
        </w:rPr>
        <w:t xml:space="preserve"> </w:t>
      </w:r>
      <w:r w:rsidRPr="00E30224">
        <w:rPr>
          <w:rFonts w:ascii="Arial" w:hAnsi="Arial" w:cs="Arial"/>
          <w:sz w:val="24"/>
          <w:szCs w:val="24"/>
        </w:rPr>
        <w:t>the depiction.</w:t>
      </w:r>
      <w:r>
        <w:rPr>
          <w:rFonts w:ascii="Arial" w:hAnsi="Arial" w:cs="Arial"/>
          <w:sz w:val="24"/>
          <w:szCs w:val="24"/>
        </w:rPr>
        <w:t xml:space="preserve"> </w:t>
      </w:r>
      <w:r w:rsidRPr="00E30224">
        <w:rPr>
          <w:rFonts w:ascii="Arial" w:hAnsi="Arial" w:cs="Arial"/>
          <w:sz w:val="24"/>
          <w:szCs w:val="24"/>
        </w:rPr>
        <w:t>Care is taken to assure the consumer</w:t>
      </w:r>
      <w:r>
        <w:rPr>
          <w:rFonts w:ascii="Arial" w:hAnsi="Arial" w:cs="Arial"/>
          <w:sz w:val="24"/>
          <w:szCs w:val="24"/>
        </w:rPr>
        <w:t xml:space="preserve"> that ... </w:t>
      </w:r>
      <w:r w:rsidRPr="00E30224">
        <w:rPr>
          <w:rFonts w:ascii="Arial" w:hAnsi="Arial" w:cs="Arial"/>
          <w:sz w:val="24"/>
          <w:szCs w:val="24"/>
        </w:rPr>
        <w:t xml:space="preserve">everything </w:t>
      </w:r>
      <w:r>
        <w:rPr>
          <w:rFonts w:ascii="Arial" w:hAnsi="Arial" w:cs="Arial"/>
          <w:sz w:val="24"/>
          <w:szCs w:val="24"/>
        </w:rPr>
        <w:t xml:space="preserve">[the viewer] </w:t>
      </w:r>
      <w:r w:rsidRPr="00E30224">
        <w:rPr>
          <w:rFonts w:ascii="Arial" w:hAnsi="Arial" w:cs="Arial"/>
          <w:sz w:val="24"/>
          <w:szCs w:val="24"/>
        </w:rPr>
        <w:t>might expect to be true of the women</w:t>
      </w:r>
      <w:r>
        <w:rPr>
          <w:rFonts w:ascii="Arial" w:hAnsi="Arial" w:cs="Arial"/>
          <w:sz w:val="24"/>
          <w:szCs w:val="24"/>
        </w:rPr>
        <w:t xml:space="preserve"> </w:t>
      </w:r>
      <w:r w:rsidRPr="00E30224">
        <w:rPr>
          <w:rFonts w:ascii="Arial" w:hAnsi="Arial" w:cs="Arial"/>
          <w:sz w:val="24"/>
          <w:szCs w:val="24"/>
        </w:rPr>
        <w:t xml:space="preserve">who appear in </w:t>
      </w:r>
      <w:r>
        <w:rPr>
          <w:rFonts w:ascii="Arial" w:hAnsi="Arial" w:cs="Arial"/>
          <w:sz w:val="24"/>
          <w:szCs w:val="24"/>
        </w:rPr>
        <w:t>pornography is very true’.</w:t>
      </w:r>
      <w:r>
        <w:rPr>
          <w:rStyle w:val="FootnoteReference"/>
          <w:rFonts w:ascii="Arial" w:hAnsi="Arial" w:cs="Arial"/>
          <w:sz w:val="24"/>
          <w:szCs w:val="24"/>
        </w:rPr>
        <w:footnoteReference w:id="23"/>
      </w:r>
      <w:r>
        <w:rPr>
          <w:rFonts w:ascii="Arial" w:hAnsi="Arial" w:cs="Arial"/>
          <w:sz w:val="24"/>
          <w:szCs w:val="24"/>
        </w:rPr>
        <w:t xml:space="preserve"> I am not of course suggesting that pornography ‘speaks the truth’, but if pornography can be thought of as presenting a Foucualtian regime of ‘truth’ about the nature</w:t>
      </w:r>
      <w:r w:rsidRPr="00BC1814">
        <w:rPr>
          <w:rFonts w:ascii="Arial" w:hAnsi="Arial" w:cs="Arial"/>
          <w:sz w:val="24"/>
          <w:szCs w:val="24"/>
        </w:rPr>
        <w:t xml:space="preserve"> of the body</w:t>
      </w:r>
      <w:r>
        <w:rPr>
          <w:rFonts w:ascii="Arial" w:hAnsi="Arial" w:cs="Arial"/>
          <w:sz w:val="24"/>
          <w:szCs w:val="24"/>
        </w:rPr>
        <w:t xml:space="preserve">, it follows </w:t>
      </w:r>
      <w:r>
        <w:rPr>
          <w:rFonts w:ascii="Arial" w:hAnsi="Arial" w:cs="Arial"/>
          <w:sz w:val="24"/>
          <w:szCs w:val="24"/>
        </w:rPr>
        <w:lastRenderedPageBreak/>
        <w:t xml:space="preserve">that the body in question is a body which is also constituted in very particular ways, most notably; it is constituted as a heterosexual body.  That which is constituted as ‘acceptable’ pornography is pornography which is presented as heterosexual; pornography which is unacceptable pornography is presented as homosexual.  Thus as Jackson rightly points out ‘ </w:t>
      </w:r>
      <w:r w:rsidRPr="00F371D9">
        <w:rPr>
          <w:rFonts w:ascii="Arial" w:hAnsi="Arial" w:cs="Arial"/>
          <w:sz w:val="24"/>
          <w:szCs w:val="24"/>
        </w:rPr>
        <w:t>“real</w:t>
      </w:r>
      <w:r>
        <w:rPr>
          <w:rFonts w:ascii="Arial" w:hAnsi="Arial" w:cs="Arial"/>
          <w:sz w:val="24"/>
          <w:szCs w:val="24"/>
        </w:rPr>
        <w:t xml:space="preserve"> </w:t>
      </w:r>
      <w:r w:rsidRPr="00F371D9">
        <w:rPr>
          <w:rFonts w:ascii="Arial" w:hAnsi="Arial" w:cs="Arial"/>
          <w:sz w:val="24"/>
          <w:szCs w:val="24"/>
        </w:rPr>
        <w:t>sex” is defined as a quintessentially heterosexual act, vaginal intercourse,</w:t>
      </w:r>
      <w:r>
        <w:rPr>
          <w:rFonts w:ascii="Arial" w:hAnsi="Arial" w:cs="Arial"/>
          <w:sz w:val="24"/>
          <w:szCs w:val="24"/>
        </w:rPr>
        <w:t xml:space="preserve"> </w:t>
      </w:r>
      <w:r w:rsidRPr="00F371D9">
        <w:rPr>
          <w:rFonts w:ascii="Arial" w:hAnsi="Arial" w:cs="Arial"/>
          <w:sz w:val="24"/>
          <w:szCs w:val="24"/>
        </w:rPr>
        <w:t>and in which sexual activity is thought of in terms of an active subject and</w:t>
      </w:r>
      <w:r>
        <w:rPr>
          <w:rFonts w:ascii="Arial" w:hAnsi="Arial" w:cs="Arial"/>
          <w:sz w:val="24"/>
          <w:szCs w:val="24"/>
        </w:rPr>
        <w:t xml:space="preserve"> passive object’.</w:t>
      </w:r>
      <w:r>
        <w:rPr>
          <w:rStyle w:val="FootnoteReference"/>
          <w:rFonts w:ascii="Arial" w:hAnsi="Arial" w:cs="Arial"/>
          <w:sz w:val="24"/>
          <w:szCs w:val="24"/>
        </w:rPr>
        <w:footnoteReference w:id="24"/>
      </w:r>
    </w:p>
    <w:p w:rsidR="006D073E" w:rsidRDefault="006D073E" w:rsidP="006D073E">
      <w:pPr>
        <w:spacing w:line="480" w:lineRule="auto"/>
        <w:ind w:firstLine="720"/>
        <w:contextualSpacing/>
        <w:jc w:val="both"/>
        <w:rPr>
          <w:rFonts w:ascii="Arial" w:hAnsi="Arial" w:cs="Arial"/>
          <w:sz w:val="24"/>
          <w:szCs w:val="24"/>
        </w:rPr>
      </w:pPr>
      <w:r>
        <w:rPr>
          <w:rFonts w:ascii="Arial" w:hAnsi="Arial" w:cs="Arial"/>
          <w:sz w:val="24"/>
          <w:szCs w:val="24"/>
        </w:rPr>
        <w:t>The rationale in using Foucault to analyse the legal regulation of pornography is not to seek to uncover any ‘truths’ about pornography, (I doubt there are any), but rather as Foucault puts it, to ‘account for the fact that it is spoken about</w:t>
      </w:r>
      <w:r w:rsidRPr="00BC5E95">
        <w:t>,</w:t>
      </w:r>
      <w:r w:rsidRPr="00BC5E95">
        <w:rPr>
          <w:rFonts w:ascii="Arial" w:hAnsi="Arial" w:cs="Arial"/>
          <w:sz w:val="24"/>
          <w:szCs w:val="24"/>
        </w:rPr>
        <w:t xml:space="preserve"> to discover who does the speaking, the positions and viewpoints from which they speak, the institutions which prompt people to speak about it and which store and distribute the things that are said.</w:t>
      </w:r>
      <w:r>
        <w:rPr>
          <w:rFonts w:ascii="Arial" w:hAnsi="Arial" w:cs="Arial"/>
          <w:sz w:val="24"/>
          <w:szCs w:val="24"/>
        </w:rPr>
        <w:t>’</w:t>
      </w:r>
      <w:r>
        <w:rPr>
          <w:rStyle w:val="FootnoteReference"/>
          <w:rFonts w:ascii="Arial" w:hAnsi="Arial" w:cs="Arial"/>
          <w:sz w:val="24"/>
          <w:szCs w:val="24"/>
        </w:rPr>
        <w:footnoteReference w:id="25"/>
      </w:r>
      <w:r>
        <w:rPr>
          <w:rFonts w:ascii="Arial" w:hAnsi="Arial" w:cs="Arial"/>
          <w:sz w:val="24"/>
          <w:szCs w:val="24"/>
        </w:rPr>
        <w:t xml:space="preserve">  In this sense, we as a society, continue to talk volumes about ‘it’, the pornography.  However, the ‘it’ is a field of knowledge whose parameters have already been determined along fairly predictable lines, i.e. that of a heterosexual imperative.  Further, the aim of the heterosexual imperative talking about pornography is neither to liberate the boundaries of the subject of pornography nor to question the subject of law.  Rather, it is to control it, regulate it and to legislate (against) it.  This is precisely what Foucault said of the discourse on sexuality in the 19</w:t>
      </w:r>
      <w:r w:rsidRPr="00DA6E99">
        <w:rPr>
          <w:rFonts w:ascii="Arial" w:hAnsi="Arial" w:cs="Arial"/>
          <w:sz w:val="24"/>
          <w:szCs w:val="24"/>
          <w:vertAlign w:val="superscript"/>
        </w:rPr>
        <w:t>th</w:t>
      </w:r>
      <w:r>
        <w:rPr>
          <w:rFonts w:ascii="Arial" w:hAnsi="Arial" w:cs="Arial"/>
          <w:sz w:val="24"/>
          <w:szCs w:val="24"/>
        </w:rPr>
        <w:t xml:space="preserve"> century, ‘what is peculiar to modern societies, in fact, </w:t>
      </w:r>
      <w:r w:rsidRPr="00DA6E99">
        <w:rPr>
          <w:rFonts w:ascii="Arial" w:hAnsi="Arial" w:cs="Arial"/>
          <w:sz w:val="24"/>
          <w:szCs w:val="24"/>
        </w:rPr>
        <w:t xml:space="preserve">is not that they consigned sex to a shadow existence, but that they dedicated themselves to speaking of it </w:t>
      </w:r>
      <w:r w:rsidRPr="00DA6E99">
        <w:rPr>
          <w:rFonts w:ascii="Arial" w:hAnsi="Arial" w:cs="Arial"/>
          <w:i/>
          <w:sz w:val="24"/>
          <w:szCs w:val="24"/>
        </w:rPr>
        <w:t>ad infinitum</w:t>
      </w:r>
      <w:r w:rsidRPr="00DA6E99">
        <w:rPr>
          <w:rFonts w:ascii="Arial" w:hAnsi="Arial" w:cs="Arial"/>
          <w:sz w:val="24"/>
          <w:szCs w:val="24"/>
        </w:rPr>
        <w:t xml:space="preserve">, while exploiting it as </w:t>
      </w:r>
      <w:r w:rsidRPr="00DA6E99">
        <w:rPr>
          <w:rFonts w:ascii="Arial" w:hAnsi="Arial" w:cs="Arial"/>
          <w:i/>
          <w:sz w:val="24"/>
          <w:szCs w:val="24"/>
        </w:rPr>
        <w:t>the</w:t>
      </w:r>
      <w:r w:rsidRPr="00DA6E99">
        <w:rPr>
          <w:rFonts w:ascii="Arial" w:hAnsi="Arial" w:cs="Arial"/>
          <w:sz w:val="24"/>
          <w:szCs w:val="24"/>
        </w:rPr>
        <w:t xml:space="preserve"> secret.</w:t>
      </w:r>
      <w:r>
        <w:rPr>
          <w:rFonts w:ascii="Arial" w:hAnsi="Arial" w:cs="Arial"/>
          <w:sz w:val="24"/>
          <w:szCs w:val="24"/>
        </w:rPr>
        <w:t>’ (Original emphasis).</w:t>
      </w:r>
      <w:r>
        <w:rPr>
          <w:rStyle w:val="FootnoteReference"/>
          <w:rFonts w:ascii="Arial" w:hAnsi="Arial" w:cs="Arial"/>
          <w:sz w:val="24"/>
          <w:szCs w:val="24"/>
        </w:rPr>
        <w:footnoteReference w:id="26"/>
      </w:r>
      <w:r>
        <w:rPr>
          <w:rFonts w:ascii="Arial" w:hAnsi="Arial" w:cs="Arial"/>
          <w:sz w:val="24"/>
          <w:szCs w:val="24"/>
        </w:rPr>
        <w:t xml:space="preserve">  In </w:t>
      </w:r>
      <w:r>
        <w:rPr>
          <w:rFonts w:ascii="Arial" w:hAnsi="Arial" w:cs="Arial"/>
          <w:sz w:val="24"/>
          <w:szCs w:val="24"/>
        </w:rPr>
        <w:lastRenderedPageBreak/>
        <w:t>this Foucaultian sense, the 21</w:t>
      </w:r>
      <w:r w:rsidRPr="0005035E">
        <w:rPr>
          <w:rFonts w:ascii="Arial" w:hAnsi="Arial" w:cs="Arial"/>
          <w:sz w:val="24"/>
          <w:szCs w:val="24"/>
          <w:vertAlign w:val="superscript"/>
        </w:rPr>
        <w:t>st</w:t>
      </w:r>
      <w:r>
        <w:rPr>
          <w:rFonts w:ascii="Arial" w:hAnsi="Arial" w:cs="Arial"/>
          <w:sz w:val="24"/>
          <w:szCs w:val="24"/>
        </w:rPr>
        <w:t xml:space="preserve"> century is arguably no too dissimilar from the 19</w:t>
      </w:r>
      <w:r w:rsidRPr="0005035E">
        <w:rPr>
          <w:rFonts w:ascii="Arial" w:hAnsi="Arial" w:cs="Arial"/>
          <w:sz w:val="24"/>
          <w:szCs w:val="24"/>
          <w:vertAlign w:val="superscript"/>
        </w:rPr>
        <w:t>th</w:t>
      </w:r>
      <w:r>
        <w:rPr>
          <w:rFonts w:ascii="Arial" w:hAnsi="Arial" w:cs="Arial"/>
          <w:sz w:val="24"/>
          <w:szCs w:val="24"/>
        </w:rPr>
        <w:t xml:space="preserve"> century.  </w:t>
      </w:r>
      <w:r w:rsidRPr="00C732C5">
        <w:rPr>
          <w:rFonts w:ascii="Arial" w:hAnsi="Arial" w:cs="Arial"/>
          <w:sz w:val="24"/>
          <w:szCs w:val="24"/>
        </w:rPr>
        <w:t xml:space="preserve">In many respects, pornography </w:t>
      </w:r>
      <w:r>
        <w:rPr>
          <w:rFonts w:ascii="Arial" w:hAnsi="Arial" w:cs="Arial"/>
          <w:sz w:val="24"/>
          <w:szCs w:val="24"/>
        </w:rPr>
        <w:t xml:space="preserve">is </w:t>
      </w:r>
      <w:r w:rsidRPr="00C732C5">
        <w:rPr>
          <w:rFonts w:ascii="Arial" w:hAnsi="Arial" w:cs="Arial"/>
          <w:sz w:val="24"/>
          <w:szCs w:val="24"/>
        </w:rPr>
        <w:t xml:space="preserve">‘always’ </w:t>
      </w:r>
      <w:r>
        <w:rPr>
          <w:rFonts w:ascii="Arial" w:hAnsi="Arial" w:cs="Arial"/>
          <w:sz w:val="24"/>
          <w:szCs w:val="24"/>
        </w:rPr>
        <w:t xml:space="preserve">being </w:t>
      </w:r>
      <w:r w:rsidRPr="00C732C5">
        <w:rPr>
          <w:rFonts w:ascii="Arial" w:hAnsi="Arial" w:cs="Arial"/>
          <w:sz w:val="24"/>
          <w:szCs w:val="24"/>
        </w:rPr>
        <w:t>talked about – it is rarely out of the newspapers</w:t>
      </w:r>
      <w:r>
        <w:rPr>
          <w:rFonts w:ascii="Arial" w:hAnsi="Arial" w:cs="Arial"/>
          <w:sz w:val="24"/>
          <w:szCs w:val="24"/>
        </w:rPr>
        <w:t>, portrayed</w:t>
      </w:r>
      <w:r w:rsidRPr="00C732C5">
        <w:rPr>
          <w:rFonts w:ascii="Arial" w:hAnsi="Arial" w:cs="Arial"/>
          <w:sz w:val="24"/>
          <w:szCs w:val="24"/>
        </w:rPr>
        <w:t xml:space="preserve"> or discussed on television and radio</w:t>
      </w:r>
      <w:r>
        <w:rPr>
          <w:rFonts w:ascii="Arial" w:hAnsi="Arial" w:cs="Arial"/>
          <w:sz w:val="24"/>
          <w:szCs w:val="24"/>
        </w:rPr>
        <w:t>,</w:t>
      </w:r>
      <w:r w:rsidRPr="00C732C5">
        <w:rPr>
          <w:rFonts w:ascii="Arial" w:hAnsi="Arial" w:cs="Arial"/>
          <w:sz w:val="24"/>
          <w:szCs w:val="24"/>
        </w:rPr>
        <w:t xml:space="preserve"> and the internet.</w:t>
      </w:r>
      <w:r>
        <w:rPr>
          <w:rStyle w:val="FootnoteReference"/>
          <w:rFonts w:ascii="Arial" w:hAnsi="Arial" w:cs="Arial"/>
          <w:sz w:val="24"/>
          <w:szCs w:val="24"/>
        </w:rPr>
        <w:footnoteReference w:id="27"/>
      </w:r>
      <w:r w:rsidRPr="00C732C5">
        <w:rPr>
          <w:rFonts w:ascii="Arial" w:hAnsi="Arial" w:cs="Arial"/>
          <w:sz w:val="24"/>
          <w:szCs w:val="24"/>
        </w:rPr>
        <w:t xml:space="preserve"> This </w:t>
      </w:r>
      <w:r>
        <w:rPr>
          <w:rFonts w:ascii="Arial" w:hAnsi="Arial" w:cs="Arial"/>
          <w:sz w:val="24"/>
          <w:szCs w:val="24"/>
        </w:rPr>
        <w:t xml:space="preserve">‘presence’ is </w:t>
      </w:r>
      <w:r w:rsidRPr="00C732C5">
        <w:rPr>
          <w:rFonts w:ascii="Arial" w:hAnsi="Arial" w:cs="Arial"/>
          <w:sz w:val="24"/>
          <w:szCs w:val="24"/>
        </w:rPr>
        <w:t xml:space="preserve">itself a discourse which produces an accepted ‘truth’ about the subject.  Thus, although we as society are ‘always’ talking about </w:t>
      </w:r>
      <w:r>
        <w:rPr>
          <w:rFonts w:ascii="Arial" w:hAnsi="Arial" w:cs="Arial"/>
          <w:sz w:val="24"/>
          <w:szCs w:val="24"/>
        </w:rPr>
        <w:t>pornography,</w:t>
      </w:r>
      <w:r w:rsidRPr="00C732C5">
        <w:rPr>
          <w:rFonts w:ascii="Arial" w:hAnsi="Arial" w:cs="Arial"/>
          <w:sz w:val="24"/>
          <w:szCs w:val="24"/>
        </w:rPr>
        <w:t xml:space="preserve"> the discourse is highly regulated along pretty familiar lines</w:t>
      </w:r>
      <w:r>
        <w:rPr>
          <w:rFonts w:ascii="Arial" w:hAnsi="Arial" w:cs="Arial"/>
          <w:sz w:val="24"/>
          <w:szCs w:val="24"/>
        </w:rPr>
        <w:t xml:space="preserve"> as mentioned above</w:t>
      </w:r>
      <w:r w:rsidRPr="00C732C5">
        <w:rPr>
          <w:rFonts w:ascii="Arial" w:hAnsi="Arial" w:cs="Arial"/>
          <w:sz w:val="24"/>
          <w:szCs w:val="24"/>
        </w:rPr>
        <w:t>.</w:t>
      </w:r>
      <w:r>
        <w:rPr>
          <w:rFonts w:ascii="Arial" w:hAnsi="Arial" w:cs="Arial"/>
          <w:sz w:val="24"/>
          <w:szCs w:val="24"/>
        </w:rPr>
        <w:t xml:space="preserve"> Therefore Foucault’s methodological </w:t>
      </w:r>
      <w:r w:rsidRPr="00424F7F">
        <w:rPr>
          <w:rFonts w:ascii="Arial" w:hAnsi="Arial" w:cs="Arial"/>
          <w:sz w:val="24"/>
          <w:szCs w:val="24"/>
        </w:rPr>
        <w:t xml:space="preserve">analysis of modern society </w:t>
      </w:r>
      <w:r>
        <w:rPr>
          <w:rFonts w:ascii="Arial" w:hAnsi="Arial" w:cs="Arial"/>
          <w:sz w:val="24"/>
          <w:szCs w:val="24"/>
        </w:rPr>
        <w:t>as</w:t>
      </w:r>
      <w:r w:rsidRPr="00424F7F">
        <w:rPr>
          <w:rFonts w:ascii="Arial" w:hAnsi="Arial" w:cs="Arial"/>
          <w:sz w:val="24"/>
          <w:szCs w:val="24"/>
        </w:rPr>
        <w:t xml:space="preserve"> one of increasing surveillance,</w:t>
      </w:r>
      <w:r>
        <w:rPr>
          <w:rFonts w:ascii="Arial" w:hAnsi="Arial" w:cs="Arial"/>
          <w:sz w:val="24"/>
          <w:szCs w:val="24"/>
        </w:rPr>
        <w:t xml:space="preserve"> </w:t>
      </w:r>
      <w:r w:rsidRPr="00424F7F">
        <w:rPr>
          <w:rFonts w:ascii="Arial" w:hAnsi="Arial" w:cs="Arial"/>
          <w:sz w:val="24"/>
          <w:szCs w:val="24"/>
        </w:rPr>
        <w:t>discipline, and control through the operation of bio-power</w:t>
      </w:r>
      <w:r>
        <w:rPr>
          <w:rFonts w:ascii="Arial" w:hAnsi="Arial" w:cs="Arial"/>
          <w:sz w:val="24"/>
          <w:szCs w:val="24"/>
        </w:rPr>
        <w:t>, is  a convincing methodological tool for analysing how ‘meanings’ and fields of knowledge such as ‘deviant’ pornography and obscenity come to be legally constructed and regulated. A Foucaultian analysis suggests therefore that it is the ever present discourse surrounding the ‘pornography problem’, which brings the problem into existence.  The question of whether pornography is a harm or is harmful is not under direct consideration in a Foucaultian analysis.  However, for some authors</w:t>
      </w:r>
      <w:r>
        <w:rPr>
          <w:rStyle w:val="FootnoteReference"/>
          <w:rFonts w:ascii="Arial" w:hAnsi="Arial" w:cs="Arial"/>
          <w:sz w:val="24"/>
          <w:szCs w:val="24"/>
        </w:rPr>
        <w:footnoteReference w:id="28"/>
      </w:r>
      <w:r>
        <w:rPr>
          <w:rFonts w:ascii="Arial" w:hAnsi="Arial" w:cs="Arial"/>
          <w:sz w:val="24"/>
          <w:szCs w:val="24"/>
        </w:rPr>
        <w:t>, not only does pornography does represent a harm, it perpetuates a ‘</w:t>
      </w:r>
      <w:r w:rsidRPr="00F326B2">
        <w:rPr>
          <w:rFonts w:ascii="Arial" w:hAnsi="Arial" w:cs="Arial"/>
          <w:sz w:val="24"/>
          <w:szCs w:val="24"/>
        </w:rPr>
        <w:t>harm</w:t>
      </w:r>
      <w:r>
        <w:rPr>
          <w:rFonts w:ascii="Arial" w:hAnsi="Arial" w:cs="Arial"/>
          <w:sz w:val="24"/>
          <w:szCs w:val="24"/>
        </w:rPr>
        <w:t>’ due to</w:t>
      </w:r>
      <w:r w:rsidRPr="00F326B2">
        <w:rPr>
          <w:rFonts w:ascii="Arial" w:hAnsi="Arial" w:cs="Arial"/>
          <w:sz w:val="24"/>
          <w:szCs w:val="24"/>
        </w:rPr>
        <w:t xml:space="preserve"> </w:t>
      </w:r>
      <w:r w:rsidRPr="00C732C5">
        <w:rPr>
          <w:rFonts w:ascii="Arial" w:hAnsi="Arial" w:cs="Arial"/>
          <w:sz w:val="24"/>
          <w:szCs w:val="24"/>
        </w:rPr>
        <w:t xml:space="preserve">masculine dominance </w:t>
      </w:r>
      <w:r>
        <w:rPr>
          <w:rFonts w:ascii="Arial" w:hAnsi="Arial" w:cs="Arial"/>
          <w:sz w:val="24"/>
          <w:szCs w:val="24"/>
        </w:rPr>
        <w:t>and</w:t>
      </w:r>
      <w:r w:rsidRPr="00C732C5">
        <w:rPr>
          <w:rFonts w:ascii="Arial" w:hAnsi="Arial" w:cs="Arial"/>
          <w:sz w:val="24"/>
          <w:szCs w:val="24"/>
        </w:rPr>
        <w:t xml:space="preserve"> feminine subordination</w:t>
      </w:r>
      <w:r>
        <w:rPr>
          <w:rFonts w:ascii="Arial" w:hAnsi="Arial" w:cs="Arial"/>
          <w:sz w:val="24"/>
          <w:szCs w:val="24"/>
        </w:rPr>
        <w:t>.</w:t>
      </w:r>
      <w:r>
        <w:rPr>
          <w:rStyle w:val="FootnoteReference"/>
          <w:rFonts w:ascii="Arial" w:hAnsi="Arial" w:cs="Arial"/>
          <w:sz w:val="24"/>
          <w:szCs w:val="24"/>
        </w:rPr>
        <w:footnoteReference w:id="29"/>
      </w:r>
      <w:r>
        <w:rPr>
          <w:rFonts w:ascii="Arial" w:hAnsi="Arial" w:cs="Arial"/>
          <w:sz w:val="24"/>
          <w:szCs w:val="24"/>
        </w:rPr>
        <w:t xml:space="preserve">  Under this reasoning, p</w:t>
      </w:r>
      <w:r w:rsidRPr="00C732C5">
        <w:rPr>
          <w:rFonts w:ascii="Arial" w:hAnsi="Arial" w:cs="Arial"/>
          <w:sz w:val="24"/>
          <w:szCs w:val="24"/>
        </w:rPr>
        <w:t xml:space="preserve">ornography </w:t>
      </w:r>
      <w:r>
        <w:rPr>
          <w:rFonts w:ascii="Arial" w:hAnsi="Arial" w:cs="Arial"/>
          <w:sz w:val="24"/>
          <w:szCs w:val="24"/>
        </w:rPr>
        <w:t xml:space="preserve">is </w:t>
      </w:r>
      <w:r w:rsidRPr="00C732C5">
        <w:rPr>
          <w:rFonts w:ascii="Arial" w:hAnsi="Arial" w:cs="Arial"/>
          <w:sz w:val="24"/>
          <w:szCs w:val="24"/>
        </w:rPr>
        <w:t>‘about’</w:t>
      </w:r>
      <w:r>
        <w:rPr>
          <w:rFonts w:ascii="Arial" w:hAnsi="Arial" w:cs="Arial"/>
          <w:sz w:val="24"/>
          <w:szCs w:val="24"/>
        </w:rPr>
        <w:t xml:space="preserve"> eroticising </w:t>
      </w:r>
      <w:r w:rsidRPr="00C732C5">
        <w:rPr>
          <w:rFonts w:ascii="Arial" w:hAnsi="Arial" w:cs="Arial"/>
          <w:sz w:val="24"/>
          <w:szCs w:val="24"/>
        </w:rPr>
        <w:t>inequality of power.</w:t>
      </w:r>
      <w:r>
        <w:rPr>
          <w:rFonts w:ascii="Arial" w:hAnsi="Arial" w:cs="Arial"/>
          <w:sz w:val="24"/>
          <w:szCs w:val="24"/>
        </w:rPr>
        <w:t xml:space="preserve">  </w:t>
      </w:r>
      <w:r w:rsidRPr="00C732C5">
        <w:rPr>
          <w:rFonts w:ascii="Arial" w:hAnsi="Arial" w:cs="Arial"/>
          <w:sz w:val="24"/>
          <w:szCs w:val="24"/>
        </w:rPr>
        <w:t xml:space="preserve">Consequently, pornography is the sexual exploitation of power relationships of dominance </w:t>
      </w:r>
      <w:r>
        <w:rPr>
          <w:rFonts w:ascii="Arial" w:hAnsi="Arial" w:cs="Arial"/>
          <w:sz w:val="24"/>
          <w:szCs w:val="24"/>
        </w:rPr>
        <w:t>and</w:t>
      </w:r>
      <w:r w:rsidRPr="00C732C5">
        <w:rPr>
          <w:rFonts w:ascii="Arial" w:hAnsi="Arial" w:cs="Arial"/>
          <w:sz w:val="24"/>
          <w:szCs w:val="24"/>
        </w:rPr>
        <w:t xml:space="preserve"> subordination; its purpose is to pleasure the powerful</w:t>
      </w:r>
      <w:r>
        <w:rPr>
          <w:rFonts w:ascii="Arial" w:hAnsi="Arial" w:cs="Arial"/>
          <w:sz w:val="24"/>
          <w:szCs w:val="24"/>
        </w:rPr>
        <w:t xml:space="preserve"> and therefore, pornography in and of itself is powerful</w:t>
      </w:r>
      <w:r w:rsidRPr="00C732C5">
        <w:rPr>
          <w:rFonts w:ascii="Arial" w:hAnsi="Arial" w:cs="Arial"/>
          <w:sz w:val="24"/>
          <w:szCs w:val="24"/>
        </w:rPr>
        <w:t>.</w:t>
      </w:r>
      <w:r>
        <w:rPr>
          <w:rFonts w:ascii="Arial" w:hAnsi="Arial" w:cs="Arial"/>
          <w:sz w:val="24"/>
          <w:szCs w:val="24"/>
        </w:rPr>
        <w:t xml:space="preserve">  </w:t>
      </w:r>
      <w:r>
        <w:rPr>
          <w:rFonts w:ascii="Arial" w:eastAsia="Times New Roman" w:hAnsi="Arial" w:cs="Arial"/>
          <w:color w:val="000000"/>
          <w:kern w:val="24"/>
          <w:sz w:val="24"/>
          <w:szCs w:val="24"/>
          <w:lang w:eastAsia="en-US"/>
        </w:rPr>
        <w:t xml:space="preserve">Butler rejects this view of pornography as inherently powerful.  Whilst acknowledging that there are some forms of hate speech that </w:t>
      </w:r>
      <w:r>
        <w:rPr>
          <w:rFonts w:ascii="Arial" w:eastAsia="Times New Roman" w:hAnsi="Arial" w:cs="Arial"/>
          <w:color w:val="000000"/>
          <w:kern w:val="24"/>
          <w:sz w:val="24"/>
          <w:szCs w:val="24"/>
          <w:lang w:eastAsia="en-US"/>
        </w:rPr>
        <w:lastRenderedPageBreak/>
        <w:t>should be prevented, Butler argues that the legal regulation of pornography is a misdirected action as the ‘ritual chain of hate speech cannot be effectively countered by means of censorship’.</w:t>
      </w:r>
      <w:r>
        <w:rPr>
          <w:rStyle w:val="FootnoteReference"/>
          <w:rFonts w:ascii="Arial" w:eastAsia="Times New Roman" w:hAnsi="Arial" w:cs="Arial"/>
          <w:color w:val="000000"/>
          <w:kern w:val="24"/>
          <w:sz w:val="24"/>
          <w:szCs w:val="24"/>
          <w:lang w:eastAsia="en-US"/>
        </w:rPr>
        <w:footnoteReference w:id="30"/>
      </w:r>
      <w:r>
        <w:rPr>
          <w:rFonts w:ascii="Arial" w:eastAsia="Times New Roman" w:hAnsi="Arial" w:cs="Arial"/>
          <w:color w:val="000000"/>
          <w:kern w:val="24"/>
          <w:sz w:val="24"/>
          <w:szCs w:val="24"/>
          <w:lang w:eastAsia="en-US"/>
        </w:rPr>
        <w:t xml:space="preserve">  Therefore although pornography can be thought of as hate speech, it’s ‘power’ stems from the repetition of established norms.   Butler is not therefore, in absolute terms, against any and all forms of censorship so much as she is concerned about highlighting some of the dangers of State regulation and control of sexualised imagery.</w:t>
      </w:r>
      <w:r w:rsidRPr="008A2A40">
        <w:rPr>
          <w:rFonts w:ascii="Arial" w:hAnsi="Arial" w:cs="Arial"/>
          <w:sz w:val="24"/>
          <w:szCs w:val="24"/>
        </w:rPr>
        <w:t xml:space="preserve"> </w:t>
      </w:r>
      <w:r>
        <w:rPr>
          <w:rFonts w:ascii="Arial" w:hAnsi="Arial" w:cs="Arial"/>
          <w:sz w:val="24"/>
          <w:szCs w:val="24"/>
        </w:rPr>
        <w:t xml:space="preserve">For </w:t>
      </w:r>
      <w:r w:rsidRPr="008A2A40">
        <w:rPr>
          <w:rFonts w:ascii="Arial" w:hAnsi="Arial" w:cs="Arial"/>
          <w:sz w:val="24"/>
          <w:szCs w:val="24"/>
        </w:rPr>
        <w:t>Butler</w:t>
      </w:r>
      <w:r>
        <w:rPr>
          <w:rFonts w:ascii="Arial" w:hAnsi="Arial" w:cs="Arial"/>
          <w:sz w:val="24"/>
          <w:szCs w:val="24"/>
        </w:rPr>
        <w:t xml:space="preserve">, </w:t>
      </w:r>
      <w:r w:rsidRPr="008A2A40">
        <w:rPr>
          <w:rFonts w:ascii="Arial" w:hAnsi="Arial" w:cs="Arial"/>
          <w:sz w:val="24"/>
          <w:szCs w:val="24"/>
        </w:rPr>
        <w:t>pornography is ‘phantasmic’,</w:t>
      </w:r>
      <w:r>
        <w:rPr>
          <w:rStyle w:val="FootnoteReference"/>
          <w:rFonts w:ascii="Arial" w:hAnsi="Arial" w:cs="Arial"/>
          <w:sz w:val="24"/>
          <w:szCs w:val="24"/>
        </w:rPr>
        <w:footnoteReference w:id="31"/>
      </w:r>
      <w:r>
        <w:rPr>
          <w:rFonts w:ascii="Arial" w:hAnsi="Arial" w:cs="Arial"/>
          <w:sz w:val="24"/>
          <w:szCs w:val="24"/>
        </w:rPr>
        <w:t xml:space="preserve"> and the ‘speech’ of pornography results in that which is ultimately unrealizable.</w:t>
      </w:r>
      <w:r>
        <w:rPr>
          <w:rStyle w:val="FootnoteReference"/>
          <w:rFonts w:ascii="Arial" w:hAnsi="Arial" w:cs="Arial"/>
          <w:sz w:val="24"/>
          <w:szCs w:val="24"/>
        </w:rPr>
        <w:footnoteReference w:id="32"/>
      </w:r>
      <w:r>
        <w:rPr>
          <w:rFonts w:ascii="Arial" w:hAnsi="Arial" w:cs="Arial"/>
          <w:sz w:val="24"/>
          <w:szCs w:val="24"/>
        </w:rPr>
        <w:t xml:space="preserve">  T</w:t>
      </w:r>
      <w:r w:rsidRPr="008A2A40">
        <w:rPr>
          <w:rFonts w:ascii="Arial" w:hAnsi="Arial" w:cs="Arial"/>
          <w:sz w:val="24"/>
          <w:szCs w:val="24"/>
        </w:rPr>
        <w:t>h</w:t>
      </w:r>
      <w:r>
        <w:rPr>
          <w:rFonts w:ascii="Arial" w:hAnsi="Arial" w:cs="Arial"/>
          <w:sz w:val="24"/>
          <w:szCs w:val="24"/>
        </w:rPr>
        <w:t xml:space="preserve">is means that </w:t>
      </w:r>
      <w:r w:rsidRPr="008A2A40">
        <w:rPr>
          <w:rFonts w:ascii="Arial" w:hAnsi="Arial" w:cs="Arial"/>
          <w:sz w:val="24"/>
          <w:szCs w:val="24"/>
        </w:rPr>
        <w:t xml:space="preserve">any legal </w:t>
      </w:r>
      <w:r>
        <w:rPr>
          <w:rFonts w:ascii="Arial" w:hAnsi="Arial" w:cs="Arial"/>
          <w:sz w:val="24"/>
          <w:szCs w:val="24"/>
        </w:rPr>
        <w:t>limitation of pornography</w:t>
      </w:r>
      <w:r w:rsidRPr="008A2A40">
        <w:rPr>
          <w:rFonts w:ascii="Arial" w:hAnsi="Arial" w:cs="Arial"/>
          <w:sz w:val="24"/>
          <w:szCs w:val="24"/>
        </w:rPr>
        <w:t xml:space="preserve"> acts to propagate the very ‘problem’ it seeks to outlaw</w:t>
      </w:r>
      <w:r>
        <w:rPr>
          <w:rFonts w:ascii="Arial" w:hAnsi="Arial" w:cs="Arial"/>
          <w:sz w:val="24"/>
          <w:szCs w:val="24"/>
        </w:rPr>
        <w:t xml:space="preserve"> and is doomed to failure because;</w:t>
      </w:r>
    </w:p>
    <w:p w:rsidR="006D073E" w:rsidRPr="00411EB5" w:rsidRDefault="006D073E" w:rsidP="006D073E">
      <w:pPr>
        <w:spacing w:line="480" w:lineRule="auto"/>
        <w:ind w:firstLine="720"/>
        <w:contextualSpacing/>
        <w:jc w:val="both"/>
        <w:rPr>
          <w:rFonts w:ascii="Arial" w:hAnsi="Arial" w:cs="Arial"/>
          <w:sz w:val="24"/>
          <w:szCs w:val="24"/>
        </w:rPr>
      </w:pPr>
    </w:p>
    <w:p w:rsidR="006D073E" w:rsidRDefault="006D073E" w:rsidP="006D073E">
      <w:pPr>
        <w:spacing w:line="480" w:lineRule="auto"/>
        <w:ind w:left="720" w:right="804"/>
        <w:contextualSpacing/>
        <w:jc w:val="both"/>
        <w:rPr>
          <w:rFonts w:ascii="Arial" w:hAnsi="Arial" w:cs="Arial"/>
          <w:sz w:val="24"/>
          <w:szCs w:val="24"/>
        </w:rPr>
      </w:pPr>
      <w:r>
        <w:rPr>
          <w:rFonts w:ascii="Arial" w:hAnsi="Arial" w:cs="Arial"/>
          <w:sz w:val="24"/>
          <w:szCs w:val="24"/>
        </w:rPr>
        <w:t>[T]</w:t>
      </w:r>
      <w:r w:rsidRPr="00411EB5">
        <w:rPr>
          <w:rFonts w:ascii="Arial" w:hAnsi="Arial" w:cs="Arial"/>
          <w:sz w:val="24"/>
          <w:szCs w:val="24"/>
        </w:rPr>
        <w:t>he very rhetoric by which</w:t>
      </w:r>
      <w:r>
        <w:rPr>
          <w:rFonts w:ascii="Arial" w:hAnsi="Arial" w:cs="Arial"/>
          <w:sz w:val="24"/>
          <w:szCs w:val="24"/>
        </w:rPr>
        <w:t xml:space="preserve"> </w:t>
      </w:r>
      <w:r w:rsidRPr="00411EB5">
        <w:rPr>
          <w:rFonts w:ascii="Arial" w:hAnsi="Arial" w:cs="Arial"/>
          <w:sz w:val="24"/>
          <w:szCs w:val="24"/>
        </w:rPr>
        <w:t>certain erotic acts or relations are prohibited invariably eroticises that prohibition</w:t>
      </w:r>
      <w:r>
        <w:rPr>
          <w:rFonts w:ascii="Arial" w:hAnsi="Arial" w:cs="Arial"/>
          <w:sz w:val="24"/>
          <w:szCs w:val="24"/>
        </w:rPr>
        <w:t xml:space="preserve"> </w:t>
      </w:r>
      <w:r w:rsidRPr="00411EB5">
        <w:rPr>
          <w:rFonts w:ascii="Arial" w:hAnsi="Arial" w:cs="Arial"/>
          <w:sz w:val="24"/>
          <w:szCs w:val="24"/>
        </w:rPr>
        <w:t>in the service of a fantasy.</w:t>
      </w:r>
      <w:r>
        <w:rPr>
          <w:rStyle w:val="FootnoteReference"/>
          <w:rFonts w:ascii="Arial" w:hAnsi="Arial" w:cs="Arial"/>
          <w:sz w:val="24"/>
          <w:szCs w:val="24"/>
        </w:rPr>
        <w:footnoteReference w:id="33"/>
      </w:r>
      <w:r w:rsidRPr="00986DB0">
        <w:rPr>
          <w:rFonts w:ascii="Arial" w:hAnsi="Arial" w:cs="Arial"/>
          <w:sz w:val="24"/>
          <w:szCs w:val="24"/>
        </w:rPr>
        <w:t xml:space="preserve">  </w:t>
      </w:r>
    </w:p>
    <w:p w:rsidR="006D073E" w:rsidRDefault="006D073E" w:rsidP="006D073E">
      <w:pPr>
        <w:spacing w:line="480" w:lineRule="auto"/>
        <w:ind w:firstLine="720"/>
        <w:contextualSpacing/>
        <w:jc w:val="both"/>
        <w:rPr>
          <w:rFonts w:ascii="Arial" w:hAnsi="Arial" w:cs="Arial"/>
          <w:sz w:val="24"/>
          <w:szCs w:val="24"/>
        </w:rPr>
      </w:pPr>
    </w:p>
    <w:p w:rsidR="006D073E" w:rsidRDefault="006D073E" w:rsidP="006D073E">
      <w:pPr>
        <w:spacing w:line="480" w:lineRule="auto"/>
        <w:contextualSpacing/>
        <w:jc w:val="both"/>
        <w:rPr>
          <w:rFonts w:ascii="Arial" w:hAnsi="Arial" w:cs="Arial"/>
          <w:sz w:val="24"/>
          <w:szCs w:val="24"/>
        </w:rPr>
      </w:pPr>
      <w:r w:rsidRPr="008A2A40">
        <w:rPr>
          <w:rFonts w:ascii="Arial" w:hAnsi="Arial" w:cs="Arial"/>
          <w:sz w:val="24"/>
          <w:szCs w:val="24"/>
        </w:rPr>
        <w:t>Instead</w:t>
      </w:r>
      <w:r>
        <w:rPr>
          <w:rFonts w:ascii="Arial" w:hAnsi="Arial" w:cs="Arial"/>
          <w:sz w:val="24"/>
          <w:szCs w:val="24"/>
        </w:rPr>
        <w:t xml:space="preserve"> of seeking to impose yet more legal limits</w:t>
      </w:r>
      <w:r w:rsidRPr="008A2A40">
        <w:rPr>
          <w:rFonts w:ascii="Arial" w:hAnsi="Arial" w:cs="Arial"/>
          <w:sz w:val="24"/>
          <w:szCs w:val="24"/>
        </w:rPr>
        <w:t xml:space="preserve">, </w:t>
      </w:r>
      <w:r>
        <w:rPr>
          <w:rFonts w:ascii="Arial" w:hAnsi="Arial" w:cs="Arial"/>
          <w:sz w:val="24"/>
          <w:szCs w:val="24"/>
        </w:rPr>
        <w:t>Butler</w:t>
      </w:r>
      <w:r w:rsidRPr="008A2A40">
        <w:rPr>
          <w:rFonts w:ascii="Arial" w:hAnsi="Arial" w:cs="Arial"/>
          <w:sz w:val="24"/>
          <w:szCs w:val="24"/>
        </w:rPr>
        <w:t xml:space="preserve"> suggests</w:t>
      </w:r>
      <w:r>
        <w:rPr>
          <w:rFonts w:ascii="Arial" w:hAnsi="Arial" w:cs="Arial"/>
          <w:sz w:val="24"/>
          <w:szCs w:val="24"/>
        </w:rPr>
        <w:t xml:space="preserve"> that</w:t>
      </w:r>
      <w:r w:rsidRPr="008A2A40">
        <w:rPr>
          <w:rFonts w:ascii="Arial" w:hAnsi="Arial" w:cs="Arial"/>
          <w:sz w:val="24"/>
          <w:szCs w:val="24"/>
        </w:rPr>
        <w:t xml:space="preserve"> we should </w:t>
      </w:r>
      <w:r>
        <w:rPr>
          <w:rFonts w:ascii="Arial" w:hAnsi="Arial" w:cs="Arial"/>
          <w:sz w:val="24"/>
          <w:szCs w:val="24"/>
        </w:rPr>
        <w:t xml:space="preserve">instead </w:t>
      </w:r>
      <w:r w:rsidRPr="008A2A40">
        <w:rPr>
          <w:rFonts w:ascii="Arial" w:hAnsi="Arial" w:cs="Arial"/>
          <w:sz w:val="24"/>
          <w:szCs w:val="24"/>
        </w:rPr>
        <w:t>seek less legal regulation of pornography</w:t>
      </w:r>
      <w:r>
        <w:rPr>
          <w:rFonts w:ascii="Arial" w:hAnsi="Arial" w:cs="Arial"/>
          <w:sz w:val="24"/>
          <w:szCs w:val="24"/>
        </w:rPr>
        <w:t xml:space="preserve"> arguing that avoiding legal regulation and limits on pornography would be s</w:t>
      </w:r>
      <w:r w:rsidRPr="008A2A40">
        <w:rPr>
          <w:rFonts w:ascii="Arial" w:hAnsi="Arial" w:cs="Arial"/>
          <w:sz w:val="24"/>
          <w:szCs w:val="24"/>
        </w:rPr>
        <w:t>ubversive</w:t>
      </w:r>
      <w:r>
        <w:rPr>
          <w:rFonts w:ascii="Arial" w:hAnsi="Arial" w:cs="Arial"/>
          <w:sz w:val="24"/>
          <w:szCs w:val="24"/>
        </w:rPr>
        <w:t xml:space="preserve"> because it would result in less repetition of accepted norms of sexual expression and representation and consequently, of gendered identities.  To constantly ‘reiterate’ is to impliedly accept pre-conceived notions of feminine and masculine identity.  With regard to pornography and obscenity, a Butlerian analysis would suggest therefore that the nature of </w:t>
      </w:r>
      <w:r w:rsidRPr="008A2A40">
        <w:rPr>
          <w:rFonts w:ascii="Arial" w:hAnsi="Arial" w:cs="Arial"/>
          <w:sz w:val="24"/>
          <w:szCs w:val="24"/>
        </w:rPr>
        <w:t xml:space="preserve">performativity brings into being that which it names. </w:t>
      </w:r>
      <w:r>
        <w:rPr>
          <w:rFonts w:ascii="Arial" w:hAnsi="Arial" w:cs="Arial"/>
          <w:sz w:val="24"/>
          <w:szCs w:val="24"/>
        </w:rPr>
        <w:t xml:space="preserve">Repeated attempts to </w:t>
      </w:r>
      <w:r>
        <w:rPr>
          <w:rFonts w:ascii="Arial" w:hAnsi="Arial" w:cs="Arial"/>
          <w:sz w:val="24"/>
          <w:szCs w:val="24"/>
        </w:rPr>
        <w:lastRenderedPageBreak/>
        <w:t xml:space="preserve">control or legislate for extreme pornography bring extreme pornography into existence.  At this point in the discussion, the question might be raised to the effect that if there is a repetition, was there an original iteration?  I suggest that this question is a distraction.  It does not further our understanding of the legal regulation of pornography to ask about the ‘first’ law on pornography.  Whilst we might be able to point to the first statue which dealt with pornography or obscenity, that statute was still based upon notions of what the law considers as constitutive of ‘normalcy’ and ‘appropriateness’, and such a statute can be argued to be a repetition of existing constructions of appropriate sexual expression.  Rather, it is the continuing iterations, recitation and performativity that constitute </w:t>
      </w:r>
      <w:r w:rsidRPr="008A2A40">
        <w:rPr>
          <w:rFonts w:ascii="Arial" w:hAnsi="Arial" w:cs="Arial"/>
          <w:sz w:val="24"/>
          <w:szCs w:val="24"/>
        </w:rPr>
        <w:t>the production of identity</w:t>
      </w:r>
      <w:r>
        <w:rPr>
          <w:rFonts w:ascii="Arial" w:hAnsi="Arial" w:cs="Arial"/>
          <w:sz w:val="24"/>
          <w:szCs w:val="24"/>
        </w:rPr>
        <w:t>. Butler’s conception of ‘performativity’ is the idea that the ‘it’ is created when the idea of it is repeatedly performed. In the context of this article, the ‘it’ is pornography and obscenity. If something is repeated and performed enough times, it acquires the status of ‘truth’.  When the State focuses its attention on the ‘need’ to reform the law (yet again) relating to pornography, that ‘truth’ becomes a certain type of speech – ‘the speech of the law’</w:t>
      </w:r>
      <w:r>
        <w:rPr>
          <w:rStyle w:val="FootnoteReference"/>
          <w:rFonts w:ascii="Arial" w:hAnsi="Arial" w:cs="Arial"/>
          <w:sz w:val="24"/>
          <w:szCs w:val="24"/>
        </w:rPr>
        <w:footnoteReference w:id="34"/>
      </w:r>
      <w:r>
        <w:rPr>
          <w:rFonts w:ascii="Arial" w:hAnsi="Arial" w:cs="Arial"/>
          <w:sz w:val="24"/>
          <w:szCs w:val="24"/>
        </w:rPr>
        <w:t xml:space="preserve">  The speech of law acts as a form of censorship, simultaneously constituting and constructing the subject, ‘producing subjects according to explicit and implicit norms’.</w:t>
      </w:r>
      <w:r>
        <w:rPr>
          <w:rStyle w:val="FootnoteReference"/>
          <w:rFonts w:ascii="Arial" w:hAnsi="Arial" w:cs="Arial"/>
          <w:sz w:val="24"/>
          <w:szCs w:val="24"/>
        </w:rPr>
        <w:footnoteReference w:id="35"/>
      </w:r>
      <w:r>
        <w:rPr>
          <w:rFonts w:ascii="Arial" w:hAnsi="Arial" w:cs="Arial"/>
          <w:sz w:val="24"/>
          <w:szCs w:val="24"/>
        </w:rPr>
        <w:t xml:space="preserve">  Thus, the State ‘does not simply censor or limit speech; rather, in the moment of censorship or limitation, it generates the speech that matters legally’.</w:t>
      </w:r>
      <w:r>
        <w:rPr>
          <w:rStyle w:val="FootnoteReference"/>
          <w:rFonts w:ascii="Arial" w:hAnsi="Arial" w:cs="Arial"/>
          <w:sz w:val="24"/>
          <w:szCs w:val="24"/>
        </w:rPr>
        <w:footnoteReference w:id="36"/>
      </w:r>
      <w:r>
        <w:rPr>
          <w:rFonts w:ascii="Arial" w:hAnsi="Arial" w:cs="Arial"/>
          <w:sz w:val="24"/>
          <w:szCs w:val="24"/>
        </w:rPr>
        <w:t xml:space="preserve">  If discourse can bring the problem of pornography into existence (Foucault), and a repetition of speech acts can </w:t>
      </w:r>
      <w:r w:rsidRPr="00514E9A">
        <w:rPr>
          <w:rFonts w:ascii="Arial" w:hAnsi="Arial" w:cs="Arial"/>
          <w:sz w:val="24"/>
          <w:szCs w:val="24"/>
        </w:rPr>
        <w:t xml:space="preserve">result in repetition of accepted norms of </w:t>
      </w:r>
      <w:r>
        <w:rPr>
          <w:rFonts w:ascii="Arial" w:hAnsi="Arial" w:cs="Arial"/>
          <w:sz w:val="24"/>
          <w:szCs w:val="24"/>
        </w:rPr>
        <w:t xml:space="preserve">feminine and masculine identity (Butler), what then, are some of the implications for the </w:t>
      </w:r>
      <w:r w:rsidR="000D2E61">
        <w:rPr>
          <w:rFonts w:ascii="Arial" w:hAnsi="Arial" w:cs="Arial"/>
          <w:sz w:val="24"/>
          <w:szCs w:val="24"/>
        </w:rPr>
        <w:t xml:space="preserve">sexual </w:t>
      </w:r>
      <w:r>
        <w:rPr>
          <w:rFonts w:ascii="Arial" w:hAnsi="Arial" w:cs="Arial"/>
          <w:sz w:val="24"/>
          <w:szCs w:val="24"/>
        </w:rPr>
        <w:t xml:space="preserve">expression of same-sex </w:t>
      </w:r>
      <w:r w:rsidR="000D2E61">
        <w:rPr>
          <w:rFonts w:ascii="Arial" w:hAnsi="Arial" w:cs="Arial"/>
          <w:sz w:val="24"/>
          <w:szCs w:val="24"/>
        </w:rPr>
        <w:t>sexualities</w:t>
      </w:r>
      <w:r>
        <w:rPr>
          <w:rFonts w:ascii="Arial" w:hAnsi="Arial" w:cs="Arial"/>
          <w:sz w:val="24"/>
          <w:szCs w:val="24"/>
        </w:rPr>
        <w:t>?</w:t>
      </w:r>
    </w:p>
    <w:p w:rsidR="007949A0" w:rsidRDefault="007949A0" w:rsidP="006D073E">
      <w:pPr>
        <w:spacing w:line="480" w:lineRule="auto"/>
        <w:contextualSpacing/>
        <w:jc w:val="both"/>
        <w:rPr>
          <w:rFonts w:ascii="Arial" w:hAnsi="Arial" w:cs="Arial"/>
          <w:sz w:val="24"/>
          <w:szCs w:val="24"/>
        </w:rPr>
      </w:pPr>
    </w:p>
    <w:p w:rsidR="007949A0" w:rsidRPr="007949A0" w:rsidRDefault="007949A0" w:rsidP="007949A0">
      <w:pPr>
        <w:spacing w:line="480" w:lineRule="auto"/>
        <w:contextualSpacing/>
        <w:jc w:val="both"/>
        <w:rPr>
          <w:rFonts w:ascii="Arial" w:hAnsi="Arial" w:cs="Arial"/>
          <w:b/>
          <w:sz w:val="24"/>
          <w:szCs w:val="24"/>
        </w:rPr>
      </w:pPr>
      <w:r w:rsidRPr="00425CB6">
        <w:rPr>
          <w:rFonts w:ascii="Arial" w:hAnsi="Arial" w:cs="Arial"/>
          <w:b/>
          <w:sz w:val="24"/>
          <w:szCs w:val="24"/>
        </w:rPr>
        <w:lastRenderedPageBreak/>
        <w:t xml:space="preserve">Implications for </w:t>
      </w:r>
      <w:r>
        <w:rPr>
          <w:rFonts w:ascii="Arial" w:hAnsi="Arial" w:cs="Arial"/>
          <w:b/>
          <w:sz w:val="24"/>
          <w:szCs w:val="24"/>
        </w:rPr>
        <w:t>s</w:t>
      </w:r>
      <w:r w:rsidRPr="00425CB6">
        <w:rPr>
          <w:rFonts w:ascii="Arial" w:hAnsi="Arial" w:cs="Arial"/>
          <w:b/>
          <w:sz w:val="24"/>
          <w:szCs w:val="24"/>
        </w:rPr>
        <w:t>ame-sex pornography</w:t>
      </w:r>
      <w:r>
        <w:rPr>
          <w:rFonts w:ascii="Arial" w:hAnsi="Arial" w:cs="Arial"/>
          <w:b/>
          <w:sz w:val="24"/>
          <w:szCs w:val="24"/>
        </w:rPr>
        <w:t>?</w:t>
      </w:r>
    </w:p>
    <w:p w:rsidR="007949A0" w:rsidRDefault="007949A0" w:rsidP="007949A0">
      <w:pPr>
        <w:spacing w:line="480" w:lineRule="auto"/>
        <w:contextualSpacing/>
        <w:jc w:val="both"/>
        <w:rPr>
          <w:rFonts w:ascii="Arial" w:hAnsi="Arial" w:cs="Arial"/>
          <w:b/>
          <w:sz w:val="24"/>
          <w:szCs w:val="24"/>
        </w:rPr>
      </w:pPr>
      <w:r>
        <w:rPr>
          <w:rFonts w:ascii="Arial" w:hAnsi="Arial" w:cs="Arial"/>
          <w:sz w:val="24"/>
          <w:szCs w:val="24"/>
        </w:rPr>
        <w:t xml:space="preserve">As with the creation of the categories ‘pornography’ and ‘obscenity’, the categories of identities of ‘homosexual’ and ‘heterosexual’ are created by the very discourses that seek to regulate them.  The idea of the ‘homosexual’ ‘as a specific kind of social subject was produced, and could only make its appearance, within the moral, </w:t>
      </w:r>
      <w:r w:rsidRPr="00D82680">
        <w:rPr>
          <w:rFonts w:ascii="Arial" w:hAnsi="Arial" w:cs="Arial"/>
          <w:sz w:val="24"/>
          <w:szCs w:val="24"/>
        </w:rPr>
        <w:t>legal, medical and psychiatric discourses, practices and institutional apparatuses of the late nineteenth century, with their particular theories of sexual perversity</w:t>
      </w:r>
      <w:r>
        <w:rPr>
          <w:rFonts w:ascii="Arial" w:hAnsi="Arial" w:cs="Arial"/>
          <w:sz w:val="24"/>
          <w:szCs w:val="24"/>
        </w:rPr>
        <w:t>.’</w:t>
      </w:r>
      <w:r>
        <w:rPr>
          <w:rStyle w:val="FootnoteReference"/>
          <w:rFonts w:ascii="Arial" w:hAnsi="Arial" w:cs="Arial"/>
          <w:sz w:val="24"/>
          <w:szCs w:val="24"/>
        </w:rPr>
        <w:footnoteReference w:id="37"/>
      </w:r>
    </w:p>
    <w:p w:rsidR="007949A0" w:rsidRDefault="007949A0" w:rsidP="007949A0">
      <w:pPr>
        <w:spacing w:line="480" w:lineRule="auto"/>
        <w:ind w:firstLine="720"/>
        <w:contextualSpacing/>
        <w:jc w:val="both"/>
        <w:rPr>
          <w:rFonts w:ascii="Arial" w:hAnsi="Arial" w:cs="Arial"/>
          <w:sz w:val="24"/>
          <w:szCs w:val="24"/>
        </w:rPr>
      </w:pPr>
      <w:r>
        <w:rPr>
          <w:rFonts w:ascii="Arial" w:hAnsi="Arial" w:cs="Arial"/>
          <w:sz w:val="24"/>
          <w:szCs w:val="24"/>
        </w:rPr>
        <w:t xml:space="preserve">Pornography which doesn’t represent </w:t>
      </w:r>
      <w:r w:rsidRPr="001F7F5D">
        <w:rPr>
          <w:rFonts w:ascii="Arial" w:hAnsi="Arial" w:cs="Arial"/>
          <w:sz w:val="24"/>
          <w:szCs w:val="24"/>
        </w:rPr>
        <w:t>heteropatriarchal hegemony</w:t>
      </w:r>
      <w:r>
        <w:rPr>
          <w:rFonts w:ascii="Arial" w:hAnsi="Arial" w:cs="Arial"/>
          <w:sz w:val="24"/>
          <w:szCs w:val="24"/>
        </w:rPr>
        <w:t xml:space="preserve"> has long been made the subject of legal regulation and control.  For example, </w:t>
      </w:r>
      <w:r w:rsidRPr="00B80D10">
        <w:rPr>
          <w:rFonts w:ascii="Arial" w:hAnsi="Arial" w:cs="Arial"/>
          <w:i/>
          <w:sz w:val="24"/>
          <w:szCs w:val="24"/>
        </w:rPr>
        <w:t>The</w:t>
      </w:r>
      <w:r w:rsidRPr="00425CB6">
        <w:rPr>
          <w:rFonts w:ascii="Arial" w:hAnsi="Arial" w:cs="Arial"/>
          <w:sz w:val="24"/>
          <w:szCs w:val="24"/>
        </w:rPr>
        <w:t xml:space="preserve"> </w:t>
      </w:r>
      <w:r w:rsidRPr="009A5973">
        <w:rPr>
          <w:rFonts w:ascii="Arial" w:hAnsi="Arial" w:cs="Arial"/>
          <w:i/>
          <w:sz w:val="24"/>
          <w:szCs w:val="24"/>
        </w:rPr>
        <w:t>Well of Loneliness</w:t>
      </w:r>
      <w:r>
        <w:rPr>
          <w:rFonts w:ascii="Arial" w:hAnsi="Arial" w:cs="Arial"/>
          <w:sz w:val="24"/>
          <w:szCs w:val="24"/>
        </w:rPr>
        <w:t xml:space="preserve"> (1928), by Radclyffe Hall</w:t>
      </w:r>
      <w:r w:rsidRPr="00425CB6">
        <w:rPr>
          <w:rFonts w:ascii="Arial" w:hAnsi="Arial" w:cs="Arial"/>
          <w:sz w:val="24"/>
          <w:szCs w:val="24"/>
        </w:rPr>
        <w:t xml:space="preserve"> </w:t>
      </w:r>
      <w:r>
        <w:rPr>
          <w:rFonts w:ascii="Arial" w:hAnsi="Arial" w:cs="Arial"/>
          <w:sz w:val="24"/>
          <w:szCs w:val="24"/>
        </w:rPr>
        <w:t xml:space="preserve">was </w:t>
      </w:r>
      <w:r w:rsidRPr="00425CB6">
        <w:rPr>
          <w:rFonts w:ascii="Arial" w:hAnsi="Arial" w:cs="Arial"/>
          <w:sz w:val="24"/>
          <w:szCs w:val="24"/>
        </w:rPr>
        <w:t xml:space="preserve">declared obscene </w:t>
      </w:r>
      <w:r w:rsidRPr="0085459E">
        <w:rPr>
          <w:rFonts w:ascii="Arial" w:hAnsi="Arial" w:cs="Arial"/>
          <w:sz w:val="24"/>
          <w:szCs w:val="24"/>
        </w:rPr>
        <w:t xml:space="preserve">under </w:t>
      </w:r>
      <w:r>
        <w:rPr>
          <w:rFonts w:ascii="Arial" w:hAnsi="Arial" w:cs="Arial"/>
          <w:sz w:val="24"/>
          <w:szCs w:val="24"/>
        </w:rPr>
        <w:t xml:space="preserve">the (then) common law test for obscenity set out in </w:t>
      </w:r>
      <w:r w:rsidRPr="00526519">
        <w:rPr>
          <w:rFonts w:ascii="Arial" w:hAnsi="Arial" w:cs="Arial"/>
          <w:i/>
          <w:sz w:val="24"/>
          <w:szCs w:val="24"/>
        </w:rPr>
        <w:t xml:space="preserve">R </w:t>
      </w:r>
      <w:r w:rsidRPr="00526519">
        <w:rPr>
          <w:rFonts w:ascii="Arial" w:hAnsi="Arial" w:cs="Arial"/>
          <w:sz w:val="24"/>
          <w:szCs w:val="24"/>
        </w:rPr>
        <w:t>v</w:t>
      </w:r>
      <w:r w:rsidRPr="00526519">
        <w:rPr>
          <w:rFonts w:ascii="Arial" w:hAnsi="Arial" w:cs="Arial"/>
          <w:i/>
          <w:sz w:val="24"/>
          <w:szCs w:val="24"/>
        </w:rPr>
        <w:t xml:space="preserve"> Hicklin</w:t>
      </w:r>
      <w:r>
        <w:rPr>
          <w:rFonts w:ascii="Arial" w:hAnsi="Arial" w:cs="Arial"/>
          <w:i/>
          <w:sz w:val="24"/>
          <w:szCs w:val="24"/>
        </w:rPr>
        <w:t xml:space="preserve"> </w:t>
      </w:r>
      <w:r w:rsidRPr="009438C2">
        <w:rPr>
          <w:rFonts w:ascii="Arial" w:hAnsi="Arial" w:cs="Arial"/>
          <w:sz w:val="24"/>
          <w:szCs w:val="24"/>
        </w:rPr>
        <w:t>(1868)</w:t>
      </w:r>
      <w:r>
        <w:rPr>
          <w:rFonts w:ascii="Arial" w:hAnsi="Arial" w:cs="Arial"/>
          <w:i/>
          <w:sz w:val="24"/>
          <w:szCs w:val="24"/>
        </w:rPr>
        <w:t xml:space="preserve"> </w:t>
      </w:r>
      <w:r>
        <w:rPr>
          <w:rFonts w:ascii="Arial" w:hAnsi="Arial" w:cs="Arial"/>
          <w:sz w:val="24"/>
          <w:szCs w:val="24"/>
        </w:rPr>
        <w:t xml:space="preserve">L.R. 3 Q.B. 360, and subsequently banned.  The ‘Hicklin test’ stated that an object would be judged obscene if it </w:t>
      </w:r>
      <w:r w:rsidRPr="0085459E">
        <w:rPr>
          <w:rFonts w:ascii="Arial" w:hAnsi="Arial" w:cs="Arial"/>
          <w:sz w:val="24"/>
          <w:szCs w:val="24"/>
        </w:rPr>
        <w:t>had the tendency</w:t>
      </w:r>
      <w:r>
        <w:rPr>
          <w:rFonts w:ascii="Arial" w:hAnsi="Arial" w:cs="Arial"/>
          <w:sz w:val="24"/>
          <w:szCs w:val="24"/>
        </w:rPr>
        <w:t xml:space="preserve"> to;</w:t>
      </w:r>
    </w:p>
    <w:p w:rsidR="007949A0" w:rsidRDefault="007949A0" w:rsidP="007949A0">
      <w:pPr>
        <w:spacing w:line="480" w:lineRule="auto"/>
        <w:ind w:firstLine="720"/>
        <w:contextualSpacing/>
        <w:jc w:val="both"/>
        <w:rPr>
          <w:rFonts w:ascii="Arial" w:hAnsi="Arial" w:cs="Arial"/>
          <w:sz w:val="24"/>
          <w:szCs w:val="24"/>
        </w:rPr>
      </w:pPr>
    </w:p>
    <w:p w:rsidR="007949A0" w:rsidRDefault="007949A0" w:rsidP="007949A0">
      <w:pPr>
        <w:spacing w:line="480" w:lineRule="auto"/>
        <w:ind w:left="720"/>
        <w:contextualSpacing/>
        <w:jc w:val="both"/>
        <w:rPr>
          <w:rFonts w:ascii="Arial" w:hAnsi="Arial" w:cs="Arial"/>
          <w:sz w:val="24"/>
          <w:szCs w:val="24"/>
        </w:rPr>
      </w:pPr>
      <w:r>
        <w:rPr>
          <w:rFonts w:ascii="Arial" w:hAnsi="Arial" w:cs="Arial"/>
          <w:sz w:val="24"/>
          <w:szCs w:val="24"/>
        </w:rPr>
        <w:t>[D]</w:t>
      </w:r>
      <w:r w:rsidRPr="0085459E">
        <w:rPr>
          <w:rFonts w:ascii="Arial" w:hAnsi="Arial" w:cs="Arial"/>
          <w:sz w:val="24"/>
          <w:szCs w:val="24"/>
        </w:rPr>
        <w:t>eprave and corrupt those whose minds are</w:t>
      </w:r>
      <w:r>
        <w:rPr>
          <w:rFonts w:ascii="Arial" w:hAnsi="Arial" w:cs="Arial"/>
          <w:sz w:val="24"/>
          <w:szCs w:val="24"/>
        </w:rPr>
        <w:t xml:space="preserve"> </w:t>
      </w:r>
      <w:r w:rsidRPr="0085459E">
        <w:rPr>
          <w:rFonts w:ascii="Arial" w:hAnsi="Arial" w:cs="Arial"/>
          <w:sz w:val="24"/>
          <w:szCs w:val="24"/>
        </w:rPr>
        <w:t>open to such immoral influences, and into whose hands a publication of</w:t>
      </w:r>
      <w:r>
        <w:rPr>
          <w:rFonts w:ascii="Arial" w:hAnsi="Arial" w:cs="Arial"/>
          <w:sz w:val="24"/>
          <w:szCs w:val="24"/>
        </w:rPr>
        <w:t xml:space="preserve"> this sort might fall.’</w:t>
      </w:r>
      <w:r>
        <w:rPr>
          <w:rStyle w:val="FootnoteReference"/>
          <w:rFonts w:ascii="Arial" w:hAnsi="Arial" w:cs="Arial"/>
          <w:sz w:val="24"/>
          <w:szCs w:val="24"/>
        </w:rPr>
        <w:footnoteReference w:id="38"/>
      </w:r>
      <w:r>
        <w:rPr>
          <w:rFonts w:ascii="Arial" w:hAnsi="Arial" w:cs="Arial"/>
          <w:sz w:val="24"/>
          <w:szCs w:val="24"/>
        </w:rPr>
        <w:t xml:space="preserve">  </w:t>
      </w:r>
    </w:p>
    <w:p w:rsidR="007949A0" w:rsidRDefault="007949A0" w:rsidP="007949A0">
      <w:pPr>
        <w:spacing w:line="480" w:lineRule="auto"/>
        <w:contextualSpacing/>
        <w:jc w:val="both"/>
        <w:rPr>
          <w:rFonts w:ascii="Arial" w:hAnsi="Arial" w:cs="Arial"/>
          <w:sz w:val="24"/>
          <w:szCs w:val="24"/>
        </w:rPr>
      </w:pPr>
    </w:p>
    <w:p w:rsidR="007949A0" w:rsidRDefault="007949A0" w:rsidP="007949A0">
      <w:pPr>
        <w:spacing w:line="480" w:lineRule="auto"/>
        <w:contextualSpacing/>
        <w:jc w:val="both"/>
        <w:rPr>
          <w:rFonts w:ascii="Arial" w:hAnsi="Arial" w:cs="Arial"/>
          <w:b/>
          <w:sz w:val="24"/>
          <w:szCs w:val="24"/>
        </w:rPr>
      </w:pPr>
      <w:r w:rsidRPr="00425CB6">
        <w:rPr>
          <w:rFonts w:ascii="Arial" w:hAnsi="Arial" w:cs="Arial"/>
          <w:sz w:val="24"/>
          <w:szCs w:val="24"/>
        </w:rPr>
        <w:t xml:space="preserve">The </w:t>
      </w:r>
      <w:r>
        <w:rPr>
          <w:rFonts w:ascii="Arial" w:hAnsi="Arial" w:cs="Arial"/>
          <w:sz w:val="24"/>
          <w:szCs w:val="24"/>
        </w:rPr>
        <w:t xml:space="preserve">(then) </w:t>
      </w:r>
      <w:r w:rsidRPr="00425CB6">
        <w:rPr>
          <w:rFonts w:ascii="Arial" w:hAnsi="Arial" w:cs="Arial"/>
          <w:sz w:val="24"/>
          <w:szCs w:val="24"/>
        </w:rPr>
        <w:t>Attorney General</w:t>
      </w:r>
      <w:r>
        <w:rPr>
          <w:rFonts w:ascii="Arial" w:hAnsi="Arial" w:cs="Arial"/>
          <w:sz w:val="24"/>
          <w:szCs w:val="24"/>
        </w:rPr>
        <w:t>,</w:t>
      </w:r>
      <w:r w:rsidRPr="00425CB6">
        <w:rPr>
          <w:rFonts w:ascii="Arial" w:hAnsi="Arial" w:cs="Arial"/>
          <w:sz w:val="24"/>
          <w:szCs w:val="24"/>
        </w:rPr>
        <w:t xml:space="preserve"> </w:t>
      </w:r>
      <w:r w:rsidRPr="00AC2E02">
        <w:rPr>
          <w:rFonts w:ascii="Arial" w:hAnsi="Arial" w:cs="Arial"/>
          <w:sz w:val="24"/>
          <w:szCs w:val="24"/>
        </w:rPr>
        <w:t>Sir Thomas Inskip</w:t>
      </w:r>
      <w:r>
        <w:rPr>
          <w:rFonts w:ascii="Arial" w:hAnsi="Arial" w:cs="Arial"/>
          <w:sz w:val="24"/>
          <w:szCs w:val="24"/>
        </w:rPr>
        <w:t xml:space="preserve">, </w:t>
      </w:r>
      <w:r w:rsidRPr="00425CB6">
        <w:rPr>
          <w:rFonts w:ascii="Arial" w:hAnsi="Arial" w:cs="Arial"/>
          <w:sz w:val="24"/>
          <w:szCs w:val="24"/>
        </w:rPr>
        <w:t xml:space="preserve">described </w:t>
      </w:r>
      <w:r>
        <w:rPr>
          <w:rFonts w:ascii="Arial" w:hAnsi="Arial" w:cs="Arial"/>
          <w:sz w:val="24"/>
          <w:szCs w:val="24"/>
        </w:rPr>
        <w:t xml:space="preserve">the book as </w:t>
      </w:r>
      <w:r w:rsidRPr="00425CB6">
        <w:rPr>
          <w:rFonts w:ascii="Arial" w:hAnsi="Arial" w:cs="Arial"/>
          <w:sz w:val="24"/>
          <w:szCs w:val="24"/>
        </w:rPr>
        <w:t xml:space="preserve">‘propaganda for the practice which has long been known as Lesbianism… it is corrupting </w:t>
      </w:r>
      <w:r>
        <w:rPr>
          <w:rFonts w:ascii="Arial" w:hAnsi="Arial" w:cs="Arial"/>
          <w:sz w:val="24"/>
          <w:szCs w:val="24"/>
        </w:rPr>
        <w:t>and</w:t>
      </w:r>
      <w:r w:rsidRPr="00425CB6">
        <w:rPr>
          <w:rFonts w:ascii="Arial" w:hAnsi="Arial" w:cs="Arial"/>
          <w:sz w:val="24"/>
          <w:szCs w:val="24"/>
        </w:rPr>
        <w:t xml:space="preserve"> obscene </w:t>
      </w:r>
      <w:r>
        <w:rPr>
          <w:rFonts w:ascii="Arial" w:hAnsi="Arial" w:cs="Arial"/>
          <w:sz w:val="24"/>
          <w:szCs w:val="24"/>
        </w:rPr>
        <w:t>and</w:t>
      </w:r>
      <w:r w:rsidRPr="00425CB6">
        <w:rPr>
          <w:rFonts w:ascii="Arial" w:hAnsi="Arial" w:cs="Arial"/>
          <w:sz w:val="24"/>
          <w:szCs w:val="24"/>
        </w:rPr>
        <w:t xml:space="preserve"> its publication is a misdemeanour.’</w:t>
      </w:r>
      <w:r>
        <w:rPr>
          <w:rStyle w:val="FootnoteReference"/>
          <w:rFonts w:ascii="Arial" w:hAnsi="Arial" w:cs="Arial"/>
          <w:sz w:val="24"/>
          <w:szCs w:val="24"/>
        </w:rPr>
        <w:footnoteReference w:id="39"/>
      </w:r>
      <w:r>
        <w:rPr>
          <w:rFonts w:ascii="Arial" w:hAnsi="Arial" w:cs="Arial"/>
          <w:sz w:val="24"/>
          <w:szCs w:val="24"/>
        </w:rPr>
        <w:t xml:space="preserve">  The resultant publicity which surrounded the publication of the book, led to the subject of lesbianism being talked about in a way which would most probably never have happened if there had been no publication.  This was born out by a Home Office memo which stated that ‘</w:t>
      </w:r>
      <w:r w:rsidRPr="008A4D38">
        <w:rPr>
          <w:rFonts w:ascii="Arial" w:hAnsi="Arial" w:cs="Arial"/>
          <w:sz w:val="24"/>
          <w:szCs w:val="24"/>
        </w:rPr>
        <w:t xml:space="preserve">It is </w:t>
      </w:r>
      <w:r w:rsidRPr="008A4D38">
        <w:rPr>
          <w:rFonts w:ascii="Arial" w:hAnsi="Arial" w:cs="Arial"/>
          <w:sz w:val="24"/>
          <w:szCs w:val="24"/>
        </w:rPr>
        <w:lastRenderedPageBreak/>
        <w:t>notorious th</w:t>
      </w:r>
      <w:r>
        <w:rPr>
          <w:rFonts w:ascii="Arial" w:hAnsi="Arial" w:cs="Arial"/>
          <w:sz w:val="24"/>
          <w:szCs w:val="24"/>
        </w:rPr>
        <w:t xml:space="preserve">at the prosecution of </w:t>
      </w:r>
      <w:r w:rsidRPr="00FB7B9E">
        <w:rPr>
          <w:rFonts w:ascii="Arial" w:hAnsi="Arial" w:cs="Arial"/>
          <w:i/>
          <w:sz w:val="24"/>
          <w:szCs w:val="24"/>
        </w:rPr>
        <w:t>The Well of Loneliness</w:t>
      </w:r>
      <w:r w:rsidRPr="00196B1D">
        <w:rPr>
          <w:rFonts w:ascii="Arial" w:hAnsi="Arial" w:cs="Arial"/>
          <w:sz w:val="24"/>
          <w:szCs w:val="24"/>
        </w:rPr>
        <w:t xml:space="preserve"> resulted in infinitely greater publicity about lesbianism than if there had been no prosecution.’ </w:t>
      </w:r>
      <w:r w:rsidRPr="00196B1D">
        <w:rPr>
          <w:rStyle w:val="FootnoteReference"/>
          <w:rFonts w:ascii="Arial" w:hAnsi="Arial" w:cs="Arial"/>
          <w:sz w:val="24"/>
          <w:szCs w:val="24"/>
        </w:rPr>
        <w:footnoteReference w:id="40"/>
      </w:r>
      <w:r w:rsidRPr="00196B1D">
        <w:rPr>
          <w:rFonts w:ascii="Arial" w:hAnsi="Arial" w:cs="Arial"/>
          <w:sz w:val="24"/>
          <w:szCs w:val="24"/>
        </w:rPr>
        <w:t xml:space="preserve"> As pointed out by Robertson, the banning and/or prosecution of that which is deemed to be obscene, ‘provides a rich and comic tapestry about the futility of legal attempts to control sexual imagination’.</w:t>
      </w:r>
      <w:r>
        <w:rPr>
          <w:rStyle w:val="FootnoteReference"/>
          <w:rFonts w:ascii="Arial" w:hAnsi="Arial" w:cs="Arial"/>
          <w:sz w:val="24"/>
          <w:szCs w:val="24"/>
        </w:rPr>
        <w:footnoteReference w:id="41"/>
      </w:r>
    </w:p>
    <w:p w:rsidR="007949A0" w:rsidRDefault="007949A0" w:rsidP="007949A0">
      <w:pPr>
        <w:spacing w:line="480" w:lineRule="auto"/>
        <w:ind w:firstLine="720"/>
        <w:contextualSpacing/>
        <w:jc w:val="both"/>
        <w:rPr>
          <w:rFonts w:ascii="Arial" w:hAnsi="Arial" w:cs="Arial"/>
          <w:b/>
          <w:sz w:val="24"/>
          <w:szCs w:val="24"/>
        </w:rPr>
      </w:pPr>
      <w:r>
        <w:rPr>
          <w:rFonts w:ascii="Arial" w:hAnsi="Arial" w:cs="Arial"/>
          <w:sz w:val="24"/>
          <w:szCs w:val="24"/>
        </w:rPr>
        <w:t xml:space="preserve">One of the many questions that legal regulation poses for same sex pornography is whether it can act as a site of resistance to the dominant heterosexual ideology or whether it merely repeats and imitates patriarchal heteronormativity.  In </w:t>
      </w:r>
      <w:r w:rsidRPr="00A76273">
        <w:rPr>
          <w:rFonts w:ascii="Arial" w:hAnsi="Arial" w:cs="Arial"/>
          <w:i/>
          <w:sz w:val="24"/>
          <w:szCs w:val="24"/>
        </w:rPr>
        <w:t>Excitable Speech</w:t>
      </w:r>
      <w:r>
        <w:rPr>
          <w:rFonts w:ascii="Arial" w:hAnsi="Arial" w:cs="Arial"/>
          <w:sz w:val="24"/>
          <w:szCs w:val="24"/>
        </w:rPr>
        <w:t>, Butler argues that there is the possibility that the speech acts concerned (in this case same sex pornography), have the potential to perform alternative meanings and that this may be a more productive way forward than more legislation.</w:t>
      </w:r>
      <w:r>
        <w:rPr>
          <w:rStyle w:val="FootnoteReference"/>
          <w:rFonts w:ascii="Arial" w:hAnsi="Arial" w:cs="Arial"/>
          <w:sz w:val="24"/>
          <w:szCs w:val="24"/>
        </w:rPr>
        <w:footnoteReference w:id="42"/>
      </w:r>
      <w:r>
        <w:rPr>
          <w:rFonts w:ascii="Arial" w:hAnsi="Arial" w:cs="Arial"/>
          <w:sz w:val="24"/>
          <w:szCs w:val="24"/>
        </w:rPr>
        <w:t xml:space="preserve">  Other authors, such as W</w:t>
      </w:r>
      <w:r w:rsidRPr="001F7F5D">
        <w:rPr>
          <w:rFonts w:ascii="Arial" w:hAnsi="Arial" w:cs="Arial"/>
          <w:sz w:val="24"/>
          <w:szCs w:val="24"/>
        </w:rPr>
        <w:t>eeks</w:t>
      </w:r>
      <w:r>
        <w:rPr>
          <w:rFonts w:ascii="Arial" w:hAnsi="Arial" w:cs="Arial"/>
          <w:sz w:val="24"/>
          <w:szCs w:val="24"/>
        </w:rPr>
        <w:t>, suggest that</w:t>
      </w:r>
      <w:r w:rsidRPr="001F7F5D">
        <w:rPr>
          <w:rFonts w:ascii="Arial" w:hAnsi="Arial" w:cs="Arial"/>
          <w:sz w:val="24"/>
          <w:szCs w:val="24"/>
        </w:rPr>
        <w:t xml:space="preserve"> pornography can be empowering; that lesbian </w:t>
      </w:r>
      <w:r>
        <w:rPr>
          <w:rFonts w:ascii="Arial" w:hAnsi="Arial" w:cs="Arial"/>
          <w:sz w:val="24"/>
          <w:szCs w:val="24"/>
        </w:rPr>
        <w:t>and</w:t>
      </w:r>
      <w:r w:rsidRPr="001F7F5D">
        <w:rPr>
          <w:rFonts w:ascii="Arial" w:hAnsi="Arial" w:cs="Arial"/>
          <w:sz w:val="24"/>
          <w:szCs w:val="24"/>
        </w:rPr>
        <w:t xml:space="preserve"> gay pornography offers images of desire which a hostile society would deny</w:t>
      </w:r>
      <w:r>
        <w:rPr>
          <w:rFonts w:ascii="Arial" w:hAnsi="Arial" w:cs="Arial"/>
          <w:sz w:val="24"/>
          <w:szCs w:val="24"/>
        </w:rPr>
        <w:t>,</w:t>
      </w:r>
      <w:r w:rsidRPr="001F7F5D">
        <w:rPr>
          <w:rFonts w:ascii="Arial" w:hAnsi="Arial" w:cs="Arial"/>
          <w:sz w:val="24"/>
          <w:szCs w:val="24"/>
        </w:rPr>
        <w:t xml:space="preserve"> </w:t>
      </w:r>
      <w:r>
        <w:rPr>
          <w:rFonts w:ascii="Arial" w:hAnsi="Arial" w:cs="Arial"/>
          <w:sz w:val="24"/>
          <w:szCs w:val="24"/>
        </w:rPr>
        <w:t>and therefore</w:t>
      </w:r>
      <w:r w:rsidRPr="001F7F5D">
        <w:rPr>
          <w:rFonts w:ascii="Arial" w:hAnsi="Arial" w:cs="Arial"/>
          <w:sz w:val="24"/>
          <w:szCs w:val="24"/>
        </w:rPr>
        <w:t xml:space="preserve"> it offers a real encouragement for a positive sense of self</w:t>
      </w:r>
      <w:r w:rsidRPr="00A75DBE">
        <w:rPr>
          <w:rFonts w:ascii="Arial" w:hAnsi="Arial" w:cs="Arial"/>
          <w:sz w:val="24"/>
          <w:szCs w:val="24"/>
        </w:rPr>
        <w:t>.</w:t>
      </w:r>
      <w:r>
        <w:rPr>
          <w:rStyle w:val="FootnoteReference"/>
          <w:rFonts w:ascii="Arial" w:hAnsi="Arial" w:cs="Arial"/>
          <w:sz w:val="24"/>
          <w:szCs w:val="24"/>
        </w:rPr>
        <w:footnoteReference w:id="43"/>
      </w:r>
      <w:r>
        <w:rPr>
          <w:rFonts w:ascii="Arial" w:hAnsi="Arial" w:cs="Arial"/>
          <w:sz w:val="24"/>
          <w:szCs w:val="24"/>
        </w:rPr>
        <w:t xml:space="preserve"> </w:t>
      </w:r>
      <w:r w:rsidRPr="001F7F5D">
        <w:rPr>
          <w:rFonts w:ascii="Arial" w:hAnsi="Arial" w:cs="Arial"/>
          <w:sz w:val="24"/>
          <w:szCs w:val="24"/>
        </w:rPr>
        <w:t xml:space="preserve"> </w:t>
      </w:r>
      <w:r>
        <w:rPr>
          <w:rFonts w:ascii="Arial" w:hAnsi="Arial" w:cs="Arial"/>
          <w:sz w:val="24"/>
          <w:szCs w:val="24"/>
        </w:rPr>
        <w:t xml:space="preserve">To a similar extent, </w:t>
      </w:r>
      <w:r w:rsidRPr="001F7F5D">
        <w:rPr>
          <w:rFonts w:ascii="Arial" w:hAnsi="Arial" w:cs="Arial"/>
          <w:sz w:val="24"/>
          <w:szCs w:val="24"/>
        </w:rPr>
        <w:t xml:space="preserve">Henderson </w:t>
      </w:r>
      <w:r>
        <w:rPr>
          <w:rFonts w:ascii="Arial" w:hAnsi="Arial" w:cs="Arial"/>
          <w:sz w:val="24"/>
          <w:szCs w:val="24"/>
        </w:rPr>
        <w:t>agrees, arguing that lesbian pornography ‘</w:t>
      </w:r>
      <w:r w:rsidRPr="001F7F5D">
        <w:rPr>
          <w:rFonts w:ascii="Arial" w:hAnsi="Arial" w:cs="Arial"/>
          <w:sz w:val="24"/>
          <w:szCs w:val="24"/>
        </w:rPr>
        <w:t xml:space="preserve">may in </w:t>
      </w:r>
      <w:r>
        <w:rPr>
          <w:rFonts w:ascii="Arial" w:hAnsi="Arial" w:cs="Arial"/>
          <w:sz w:val="24"/>
          <w:szCs w:val="24"/>
        </w:rPr>
        <w:t>and</w:t>
      </w:r>
      <w:r w:rsidRPr="001F7F5D">
        <w:rPr>
          <w:rFonts w:ascii="Arial" w:hAnsi="Arial" w:cs="Arial"/>
          <w:sz w:val="24"/>
          <w:szCs w:val="24"/>
        </w:rPr>
        <w:t xml:space="preserve"> of themselves constitute acts of resistance against heteropatriarchal hegemony</w:t>
      </w:r>
      <w:r>
        <w:rPr>
          <w:rFonts w:ascii="Arial" w:hAnsi="Arial" w:cs="Arial"/>
          <w:sz w:val="24"/>
          <w:szCs w:val="24"/>
        </w:rPr>
        <w:t xml:space="preserve">’ and can help lesbians to ‘affirm’ </w:t>
      </w:r>
      <w:r w:rsidRPr="00421C9A">
        <w:rPr>
          <w:rFonts w:ascii="Arial" w:hAnsi="Arial" w:cs="Arial"/>
          <w:sz w:val="24"/>
          <w:szCs w:val="24"/>
        </w:rPr>
        <w:t>its legitimacy</w:t>
      </w:r>
      <w:r>
        <w:rPr>
          <w:rFonts w:ascii="Arial" w:hAnsi="Arial" w:cs="Arial"/>
          <w:sz w:val="24"/>
          <w:szCs w:val="24"/>
        </w:rPr>
        <w:t>.</w:t>
      </w:r>
      <w:r>
        <w:rPr>
          <w:rStyle w:val="FootnoteReference"/>
          <w:rFonts w:ascii="Arial" w:hAnsi="Arial" w:cs="Arial"/>
          <w:sz w:val="24"/>
          <w:szCs w:val="24"/>
        </w:rPr>
        <w:footnoteReference w:id="44"/>
      </w:r>
      <w:r>
        <w:rPr>
          <w:rFonts w:ascii="Arial" w:hAnsi="Arial" w:cs="Arial"/>
          <w:sz w:val="24"/>
          <w:szCs w:val="24"/>
        </w:rPr>
        <w:t xml:space="preserve">  Stoltenberg on the other hand, argues that pornography perpetuates the very subordination and domination that stand in the way of sexual justice.</w:t>
      </w:r>
      <w:r>
        <w:rPr>
          <w:rStyle w:val="FootnoteReference"/>
          <w:rFonts w:ascii="Arial" w:hAnsi="Arial" w:cs="Arial"/>
          <w:sz w:val="24"/>
          <w:szCs w:val="24"/>
        </w:rPr>
        <w:footnoteReference w:id="45"/>
      </w:r>
      <w:r>
        <w:rPr>
          <w:rFonts w:ascii="Arial" w:hAnsi="Arial" w:cs="Arial"/>
          <w:sz w:val="24"/>
          <w:szCs w:val="24"/>
        </w:rPr>
        <w:t xml:space="preserve">  In this respect, he argues that </w:t>
      </w:r>
      <w:r w:rsidRPr="001F7F5D">
        <w:rPr>
          <w:rFonts w:ascii="Arial" w:hAnsi="Arial" w:cs="Arial"/>
          <w:sz w:val="24"/>
          <w:szCs w:val="24"/>
        </w:rPr>
        <w:t xml:space="preserve">all pornography whether heterosexual or homosexual is </w:t>
      </w:r>
      <w:r>
        <w:rPr>
          <w:rFonts w:ascii="Arial" w:hAnsi="Arial" w:cs="Arial"/>
          <w:sz w:val="24"/>
          <w:szCs w:val="24"/>
        </w:rPr>
        <w:lastRenderedPageBreak/>
        <w:t>homophobic, imbued as it is by notions of patriarchal misogyny.</w:t>
      </w:r>
      <w:r>
        <w:rPr>
          <w:rStyle w:val="FootnoteReference"/>
          <w:rFonts w:ascii="Arial" w:hAnsi="Arial" w:cs="Arial"/>
          <w:sz w:val="24"/>
          <w:szCs w:val="24"/>
        </w:rPr>
        <w:footnoteReference w:id="46"/>
      </w:r>
      <w:r>
        <w:rPr>
          <w:rFonts w:ascii="Arial" w:hAnsi="Arial" w:cs="Arial"/>
          <w:sz w:val="24"/>
          <w:szCs w:val="24"/>
        </w:rPr>
        <w:t xml:space="preserve">   Stychin takes a slightly different approach suggesting that </w:t>
      </w:r>
      <w:r w:rsidRPr="001F7F5D">
        <w:rPr>
          <w:rFonts w:ascii="Arial" w:hAnsi="Arial" w:cs="Arial"/>
          <w:sz w:val="24"/>
          <w:szCs w:val="24"/>
        </w:rPr>
        <w:t>some commentators seem u</w:t>
      </w:r>
      <w:r>
        <w:rPr>
          <w:rFonts w:ascii="Arial" w:hAnsi="Arial" w:cs="Arial"/>
          <w:sz w:val="24"/>
          <w:szCs w:val="24"/>
        </w:rPr>
        <w:t xml:space="preserve">nable to engage in any kind of </w:t>
      </w:r>
      <w:r w:rsidRPr="001F7F5D">
        <w:rPr>
          <w:rFonts w:ascii="Arial" w:hAnsi="Arial" w:cs="Arial"/>
          <w:sz w:val="24"/>
          <w:szCs w:val="24"/>
        </w:rPr>
        <w:t>reading of gay male pornography, other than through the lens of degradation</w:t>
      </w:r>
      <w:r>
        <w:rPr>
          <w:rFonts w:ascii="Arial" w:hAnsi="Arial" w:cs="Arial"/>
          <w:sz w:val="24"/>
          <w:szCs w:val="24"/>
        </w:rPr>
        <w:t>; ‘</w:t>
      </w:r>
      <w:r w:rsidRPr="001F7F5D">
        <w:rPr>
          <w:rFonts w:ascii="Arial" w:hAnsi="Arial" w:cs="Arial"/>
          <w:sz w:val="24"/>
          <w:szCs w:val="24"/>
        </w:rPr>
        <w:t>Gay male porn is condemned because it represents a transgression to the laws of male power</w:t>
      </w:r>
      <w:r>
        <w:rPr>
          <w:rFonts w:ascii="Arial" w:hAnsi="Arial" w:cs="Arial"/>
          <w:sz w:val="24"/>
          <w:szCs w:val="24"/>
        </w:rPr>
        <w:t>’.</w:t>
      </w:r>
      <w:r>
        <w:rPr>
          <w:rStyle w:val="FootnoteReference"/>
          <w:rFonts w:ascii="Arial" w:hAnsi="Arial" w:cs="Arial"/>
          <w:sz w:val="24"/>
          <w:szCs w:val="24"/>
        </w:rPr>
        <w:footnoteReference w:id="47"/>
      </w:r>
      <w:r>
        <w:rPr>
          <w:rFonts w:ascii="Arial" w:hAnsi="Arial" w:cs="Arial"/>
          <w:sz w:val="24"/>
          <w:szCs w:val="24"/>
        </w:rPr>
        <w:t xml:space="preserve">  </w:t>
      </w:r>
      <w:r>
        <w:rPr>
          <w:rFonts w:ascii="Arial" w:hAnsi="Arial" w:cs="Arial"/>
          <w:sz w:val="24"/>
          <w:szCs w:val="24"/>
        </w:rPr>
        <w:t xml:space="preserve">Could it be that the prosecution of Michael Peacock represents the </w:t>
      </w:r>
      <w:r w:rsidR="00645726">
        <w:rPr>
          <w:rFonts w:ascii="Arial" w:hAnsi="Arial" w:cs="Arial"/>
          <w:sz w:val="24"/>
          <w:szCs w:val="24"/>
        </w:rPr>
        <w:t>hetero</w:t>
      </w:r>
      <w:r w:rsidR="00645726">
        <w:rPr>
          <w:rFonts w:ascii="Arial" w:hAnsi="Arial" w:cs="Arial"/>
          <w:sz w:val="24"/>
          <w:szCs w:val="24"/>
        </w:rPr>
        <w:t>patriarchal</w:t>
      </w:r>
      <w:r>
        <w:rPr>
          <w:rFonts w:ascii="Arial" w:hAnsi="Arial" w:cs="Arial"/>
          <w:sz w:val="24"/>
          <w:szCs w:val="24"/>
        </w:rPr>
        <w:t xml:space="preserve"> desire to </w:t>
      </w:r>
      <w:r>
        <w:rPr>
          <w:rFonts w:ascii="Arial" w:hAnsi="Arial" w:cs="Arial"/>
          <w:sz w:val="24"/>
          <w:szCs w:val="24"/>
        </w:rPr>
        <w:t>prosecute ‘alternative’ sexual orientations</w:t>
      </w:r>
      <w:r>
        <w:rPr>
          <w:rFonts w:ascii="Arial" w:hAnsi="Arial" w:cs="Arial"/>
          <w:sz w:val="24"/>
          <w:szCs w:val="24"/>
        </w:rPr>
        <w:t>?</w:t>
      </w:r>
      <w:r>
        <w:rPr>
          <w:rFonts w:ascii="Arial" w:hAnsi="Arial" w:cs="Arial"/>
          <w:sz w:val="24"/>
          <w:szCs w:val="24"/>
        </w:rPr>
        <w:t xml:space="preserve">  </w:t>
      </w:r>
    </w:p>
    <w:p w:rsidR="007949A0" w:rsidRPr="007949A0" w:rsidRDefault="007949A0" w:rsidP="007949A0">
      <w:pPr>
        <w:spacing w:line="480" w:lineRule="auto"/>
        <w:ind w:firstLine="720"/>
        <w:contextualSpacing/>
        <w:jc w:val="both"/>
        <w:rPr>
          <w:rFonts w:ascii="Arial" w:hAnsi="Arial" w:cs="Arial"/>
          <w:b/>
          <w:sz w:val="24"/>
          <w:szCs w:val="24"/>
        </w:rPr>
      </w:pPr>
    </w:p>
    <w:p w:rsidR="00A67A4C" w:rsidRPr="00A67A4C" w:rsidRDefault="00A67A4C" w:rsidP="00A67A4C">
      <w:pPr>
        <w:spacing w:line="480" w:lineRule="auto"/>
        <w:contextualSpacing/>
        <w:jc w:val="both"/>
        <w:rPr>
          <w:rFonts w:ascii="Arial" w:hAnsi="Arial" w:cs="Arial"/>
          <w:b/>
          <w:sz w:val="24"/>
          <w:szCs w:val="24"/>
        </w:rPr>
      </w:pPr>
      <w:r w:rsidRPr="00A67A4C">
        <w:rPr>
          <w:rFonts w:ascii="Arial" w:hAnsi="Arial" w:cs="Arial"/>
          <w:b/>
          <w:sz w:val="24"/>
          <w:szCs w:val="24"/>
        </w:rPr>
        <w:t>Prosecuting same sex pornography and Peacock</w:t>
      </w:r>
    </w:p>
    <w:p w:rsidR="00A67A4C" w:rsidRPr="00A67A4C" w:rsidRDefault="00A67A4C" w:rsidP="00A67A4C">
      <w:pPr>
        <w:spacing w:line="480" w:lineRule="auto"/>
        <w:contextualSpacing/>
        <w:jc w:val="both"/>
        <w:rPr>
          <w:rFonts w:ascii="Arial" w:hAnsi="Arial" w:cs="Arial"/>
          <w:sz w:val="24"/>
          <w:szCs w:val="24"/>
        </w:rPr>
      </w:pPr>
      <w:r w:rsidRPr="00A67A4C">
        <w:rPr>
          <w:rFonts w:ascii="Arial" w:hAnsi="Arial" w:cs="Arial"/>
          <w:sz w:val="24"/>
          <w:szCs w:val="24"/>
        </w:rPr>
        <w:t>Michael Peacock had been selling DVDs (‘gay, straight, bi and trans’), through his own website (which also promoted his services as a male escort), and in a London-based gay magazine called ‘</w:t>
      </w:r>
      <w:r w:rsidRPr="00A67A4C">
        <w:rPr>
          <w:rFonts w:ascii="Arial" w:hAnsi="Arial" w:cs="Arial"/>
          <w:i/>
          <w:iCs/>
          <w:sz w:val="24"/>
          <w:szCs w:val="24"/>
        </w:rPr>
        <w:t>Boyz’</w:t>
      </w:r>
      <w:r w:rsidRPr="00A67A4C">
        <w:rPr>
          <w:rFonts w:ascii="Arial" w:hAnsi="Arial" w:cs="Arial"/>
          <w:sz w:val="24"/>
          <w:szCs w:val="24"/>
        </w:rPr>
        <w:t>. A specialist branch of the London Metropolitan Police Service called the Human Exploitation and Organised Crime Command (SCD9)</w:t>
      </w:r>
      <w:r w:rsidRPr="00A67A4C">
        <w:rPr>
          <w:rFonts w:ascii="Arial" w:hAnsi="Arial" w:cs="Arial"/>
          <w:sz w:val="24"/>
          <w:szCs w:val="24"/>
          <w:vertAlign w:val="superscript"/>
        </w:rPr>
        <w:footnoteReference w:id="48"/>
      </w:r>
      <w:r w:rsidRPr="00A67A4C">
        <w:rPr>
          <w:rFonts w:ascii="Arial" w:hAnsi="Arial" w:cs="Arial"/>
          <w:sz w:val="24"/>
          <w:szCs w:val="24"/>
        </w:rPr>
        <w:t>, saw the advert and arranged (undercover) to visit Peacock’s London flat and buy five of the most popular fisting DVDs.  After watching the DVDs, they arrested Peacock.  In December 2009, Michael Peacock was charged under the Obscene Publications Act 1959 for allegedly distributing ‘obscene’ ‘gay’ DVDs, which, inter alia, featured fisting, urolagnia and BDSM.  After a four-day trial at Southwark Crown Court, Peacock was unanimously acquitted by the jury in January 2012.  The portrayal of these activities in DVDs was something that the Police and ultimately, the Crown Prosecution Service believed would ‘deprave or corrupt’ those individuals who saw them. In other words, homosexual pornography did not ‘fit’ within ‘[s]ociety’s view of appropriate behaviour for men and for women’</w:t>
      </w:r>
      <w:r w:rsidRPr="00A67A4C">
        <w:rPr>
          <w:rFonts w:ascii="Arial" w:hAnsi="Arial" w:cs="Arial"/>
          <w:sz w:val="24"/>
          <w:szCs w:val="24"/>
          <w:vertAlign w:val="superscript"/>
        </w:rPr>
        <w:footnoteReference w:id="49"/>
      </w:r>
      <w:r w:rsidRPr="00A67A4C">
        <w:rPr>
          <w:rFonts w:ascii="Arial" w:hAnsi="Arial" w:cs="Arial"/>
          <w:sz w:val="24"/>
          <w:szCs w:val="24"/>
        </w:rPr>
        <w:t xml:space="preserve"> as it did </w:t>
      </w:r>
      <w:r w:rsidRPr="00A67A4C">
        <w:rPr>
          <w:rFonts w:ascii="Arial" w:hAnsi="Arial" w:cs="Arial"/>
          <w:sz w:val="24"/>
          <w:szCs w:val="24"/>
        </w:rPr>
        <w:lastRenderedPageBreak/>
        <w:t>not conform to the ‘heterosexual complementarity of bodies’.</w:t>
      </w:r>
      <w:r w:rsidRPr="00A67A4C">
        <w:rPr>
          <w:rFonts w:ascii="Arial" w:hAnsi="Arial" w:cs="Arial"/>
          <w:sz w:val="24"/>
          <w:szCs w:val="24"/>
          <w:vertAlign w:val="superscript"/>
        </w:rPr>
        <w:footnoteReference w:id="50"/>
      </w:r>
      <w:r w:rsidRPr="00A67A4C">
        <w:rPr>
          <w:rFonts w:ascii="Arial" w:hAnsi="Arial" w:cs="Arial"/>
          <w:sz w:val="24"/>
          <w:szCs w:val="24"/>
        </w:rPr>
        <w:t xml:space="preserve">  A male heterosexual body must perform its masculinity in specific ways and engaging in any activity (whether sexual or not), that does not conform to socio-legal ideals of heterosexual masculinity render any such man as deviant or the ‘Other’</w:t>
      </w:r>
      <w:r w:rsidRPr="00A67A4C">
        <w:rPr>
          <w:rFonts w:ascii="Arial" w:hAnsi="Arial" w:cs="Arial"/>
          <w:sz w:val="24"/>
          <w:szCs w:val="24"/>
          <w:vertAlign w:val="superscript"/>
        </w:rPr>
        <w:footnoteReference w:id="51"/>
      </w:r>
      <w:r w:rsidRPr="00A67A4C">
        <w:rPr>
          <w:rFonts w:ascii="Arial" w:hAnsi="Arial" w:cs="Arial"/>
          <w:sz w:val="24"/>
          <w:szCs w:val="24"/>
        </w:rPr>
        <w:t>. As noted by Doherty and Anderson; ‘[t]he idealised heterosexual male is constructed as potent and non-permeable and “normal” sexual activity is strictly defined as penetration of the female body by the phallus.’</w:t>
      </w:r>
      <w:r w:rsidRPr="00A67A4C">
        <w:rPr>
          <w:rFonts w:ascii="Arial" w:hAnsi="Arial" w:cs="Arial"/>
          <w:sz w:val="24"/>
          <w:szCs w:val="24"/>
          <w:vertAlign w:val="superscript"/>
        </w:rPr>
        <w:footnoteReference w:id="52"/>
      </w:r>
      <w:r w:rsidRPr="00A67A4C">
        <w:rPr>
          <w:rFonts w:ascii="Arial" w:hAnsi="Arial" w:cs="Arial"/>
          <w:sz w:val="24"/>
          <w:szCs w:val="24"/>
        </w:rPr>
        <w:t xml:space="preserve">  </w:t>
      </w:r>
      <w:r w:rsidR="006D073E" w:rsidRPr="00A67A4C">
        <w:rPr>
          <w:rFonts w:ascii="Arial" w:hAnsi="Arial" w:cs="Arial"/>
          <w:sz w:val="24"/>
          <w:szCs w:val="24"/>
        </w:rPr>
        <w:t xml:space="preserve">Material which is regarded as either pornographic or obscene is made the subject of legal regulation and control as </w:t>
      </w:r>
      <w:r w:rsidR="006D073E">
        <w:rPr>
          <w:rFonts w:ascii="Arial" w:hAnsi="Arial" w:cs="Arial"/>
          <w:sz w:val="24"/>
          <w:szCs w:val="24"/>
        </w:rPr>
        <w:t xml:space="preserve">it </w:t>
      </w:r>
      <w:r w:rsidR="006D073E" w:rsidRPr="00A67A4C">
        <w:rPr>
          <w:rFonts w:ascii="Arial" w:hAnsi="Arial" w:cs="Arial"/>
          <w:sz w:val="24"/>
          <w:szCs w:val="24"/>
        </w:rPr>
        <w:t>contravene</w:t>
      </w:r>
      <w:r w:rsidR="006D073E">
        <w:rPr>
          <w:rFonts w:ascii="Arial" w:hAnsi="Arial" w:cs="Arial"/>
          <w:sz w:val="24"/>
          <w:szCs w:val="24"/>
        </w:rPr>
        <w:t>s</w:t>
      </w:r>
      <w:r w:rsidR="006D073E" w:rsidRPr="00A67A4C">
        <w:rPr>
          <w:rFonts w:ascii="Arial" w:hAnsi="Arial" w:cs="Arial"/>
          <w:sz w:val="24"/>
          <w:szCs w:val="24"/>
        </w:rPr>
        <w:t xml:space="preserve"> notions of heteropatriarchal hegemony. The prosecution of Michael Peacock would ‘fit’ with this narrative, representing a ‘tradition’ of the prosecution of gay and lesbian pornography in which obscenity and pornography continue to be legally regulated along</w:t>
      </w:r>
      <w:r w:rsidR="006D073E" w:rsidRPr="00A67A4C">
        <w:t xml:space="preserve"> </w:t>
      </w:r>
      <w:r w:rsidR="006D073E" w:rsidRPr="00A67A4C">
        <w:rPr>
          <w:rFonts w:ascii="Arial" w:hAnsi="Arial" w:cs="Arial"/>
          <w:sz w:val="24"/>
          <w:szCs w:val="24"/>
        </w:rPr>
        <w:t xml:space="preserve">heteropatriarchal norms.  </w:t>
      </w:r>
      <w:r w:rsidRPr="00A67A4C">
        <w:rPr>
          <w:rFonts w:ascii="Arial" w:hAnsi="Arial" w:cs="Arial"/>
          <w:sz w:val="24"/>
          <w:szCs w:val="24"/>
        </w:rPr>
        <w:t>Applying both a Foucaultian and Butlerian approach it becomes clear that same sex pornography has the potential to act as a site of resistance; ‘as soon as there’s a relation of power there’s a possibility of resistance.’</w:t>
      </w:r>
      <w:r w:rsidRPr="00A67A4C">
        <w:rPr>
          <w:rFonts w:ascii="Arial" w:hAnsi="Arial" w:cs="Arial"/>
          <w:sz w:val="24"/>
          <w:szCs w:val="24"/>
          <w:vertAlign w:val="superscript"/>
        </w:rPr>
        <w:footnoteReference w:id="53"/>
      </w:r>
      <w:r w:rsidRPr="00A67A4C">
        <w:rPr>
          <w:rFonts w:ascii="Arial" w:hAnsi="Arial" w:cs="Arial"/>
          <w:sz w:val="24"/>
          <w:szCs w:val="24"/>
        </w:rPr>
        <w:t xml:space="preserve"> </w:t>
      </w:r>
    </w:p>
    <w:p w:rsidR="00A67A4C" w:rsidRDefault="00A67A4C" w:rsidP="006D073E">
      <w:pPr>
        <w:spacing w:line="480" w:lineRule="auto"/>
        <w:ind w:firstLine="720"/>
        <w:contextualSpacing/>
        <w:jc w:val="both"/>
        <w:rPr>
          <w:rFonts w:ascii="Arial" w:hAnsi="Arial" w:cs="Arial"/>
          <w:sz w:val="24"/>
          <w:szCs w:val="24"/>
        </w:rPr>
      </w:pPr>
      <w:r>
        <w:rPr>
          <w:rFonts w:ascii="Arial" w:hAnsi="Arial" w:cs="Arial"/>
          <w:sz w:val="24"/>
          <w:szCs w:val="24"/>
        </w:rPr>
        <w:t xml:space="preserve">The question of what constitutes ‘appropriate’ expressions of sexuality was integral to the prosecution’s case in </w:t>
      </w:r>
      <w:r w:rsidRPr="00C127BC">
        <w:rPr>
          <w:rFonts w:ascii="Arial" w:hAnsi="Arial" w:cs="Arial"/>
          <w:i/>
          <w:sz w:val="24"/>
          <w:szCs w:val="24"/>
        </w:rPr>
        <w:t xml:space="preserve">R </w:t>
      </w:r>
      <w:r w:rsidRPr="00C127BC">
        <w:rPr>
          <w:rFonts w:ascii="Arial" w:hAnsi="Arial" w:cs="Arial"/>
          <w:sz w:val="24"/>
          <w:szCs w:val="24"/>
        </w:rPr>
        <w:t>v</w:t>
      </w:r>
      <w:r w:rsidRPr="00C127BC">
        <w:rPr>
          <w:rFonts w:ascii="Arial" w:hAnsi="Arial" w:cs="Arial"/>
          <w:i/>
          <w:sz w:val="24"/>
          <w:szCs w:val="24"/>
        </w:rPr>
        <w:t xml:space="preserve"> Peacock</w:t>
      </w:r>
      <w:r>
        <w:rPr>
          <w:rFonts w:ascii="Arial" w:hAnsi="Arial" w:cs="Arial"/>
          <w:i/>
          <w:sz w:val="24"/>
          <w:szCs w:val="24"/>
        </w:rPr>
        <w:t xml:space="preserve">.  </w:t>
      </w:r>
      <w:r>
        <w:rPr>
          <w:rFonts w:ascii="Arial" w:hAnsi="Arial" w:cs="Arial"/>
          <w:sz w:val="24"/>
          <w:szCs w:val="24"/>
        </w:rPr>
        <w:t xml:space="preserve">I now turn therefore, to the question of how these issues play out in the legal understanging(s) of obscenity and pornography as they are currently defined.  Such an examination will help to expose how current legal thinking constructs a particular discourse of ‘meaning’; ‘truth’ and ‘knowledge’ regarding what is, and what is not, acceptable. The case of </w:t>
      </w:r>
      <w:r w:rsidRPr="0026103A">
        <w:rPr>
          <w:rFonts w:ascii="Arial" w:hAnsi="Arial" w:cs="Arial"/>
          <w:i/>
          <w:iCs/>
          <w:sz w:val="24"/>
          <w:szCs w:val="24"/>
        </w:rPr>
        <w:t>R v Peacock</w:t>
      </w:r>
      <w:r w:rsidRPr="0026103A">
        <w:rPr>
          <w:rFonts w:ascii="Arial" w:hAnsi="Arial" w:cs="Arial"/>
          <w:sz w:val="24"/>
          <w:szCs w:val="24"/>
        </w:rPr>
        <w:t xml:space="preserve"> </w:t>
      </w:r>
      <w:r w:rsidRPr="0026103A">
        <w:rPr>
          <w:rFonts w:ascii="Arial" w:hAnsi="Arial" w:cs="Arial"/>
          <w:sz w:val="24"/>
          <w:szCs w:val="24"/>
        </w:rPr>
        <w:lastRenderedPageBreak/>
        <w:t>[2012] </w:t>
      </w:r>
      <w:r>
        <w:rPr>
          <w:rFonts w:ascii="Arial" w:hAnsi="Arial" w:cs="Arial"/>
          <w:sz w:val="24"/>
          <w:szCs w:val="24"/>
        </w:rPr>
        <w:t>was a Crown Court decision given in January 2012.  Crown Court cases do not set precedents as a jury’s finding is a matter of a fact, not law. Despite this however; the case is never-the-less immensely significant in the context of the development of the legal discourse relating to both obscenity and pornography.  The Peacock case was the first time for a number of years that the test for obscenity had been put before a jury and Michael Peacock</w:t>
      </w:r>
      <w:r w:rsidRPr="00140A6E">
        <w:rPr>
          <w:rFonts w:ascii="Arial" w:hAnsi="Arial" w:cs="Arial"/>
          <w:sz w:val="24"/>
          <w:szCs w:val="24"/>
        </w:rPr>
        <w:t xml:space="preserve"> </w:t>
      </w:r>
      <w:r>
        <w:rPr>
          <w:rFonts w:ascii="Arial" w:hAnsi="Arial" w:cs="Arial"/>
          <w:sz w:val="24"/>
          <w:szCs w:val="24"/>
        </w:rPr>
        <w:t xml:space="preserve">is </w:t>
      </w:r>
      <w:r w:rsidRPr="00140A6E">
        <w:rPr>
          <w:rFonts w:ascii="Arial" w:hAnsi="Arial" w:cs="Arial"/>
          <w:sz w:val="24"/>
          <w:szCs w:val="24"/>
        </w:rPr>
        <w:t xml:space="preserve">the only person </w:t>
      </w:r>
      <w:r>
        <w:rPr>
          <w:rFonts w:ascii="Arial" w:hAnsi="Arial" w:cs="Arial"/>
          <w:sz w:val="24"/>
          <w:szCs w:val="24"/>
        </w:rPr>
        <w:t xml:space="preserve">in recent times </w:t>
      </w:r>
      <w:r w:rsidRPr="00140A6E">
        <w:rPr>
          <w:rFonts w:ascii="Arial" w:hAnsi="Arial" w:cs="Arial"/>
          <w:sz w:val="24"/>
          <w:szCs w:val="24"/>
        </w:rPr>
        <w:t xml:space="preserve">to have pleaded </w:t>
      </w:r>
      <w:r w:rsidRPr="00F8706A">
        <w:rPr>
          <w:rFonts w:ascii="Arial" w:hAnsi="Arial" w:cs="Arial"/>
          <w:i/>
          <w:sz w:val="24"/>
          <w:szCs w:val="24"/>
        </w:rPr>
        <w:t xml:space="preserve">not </w:t>
      </w:r>
      <w:r w:rsidRPr="00140A6E">
        <w:rPr>
          <w:rFonts w:ascii="Arial" w:hAnsi="Arial" w:cs="Arial"/>
          <w:sz w:val="24"/>
          <w:szCs w:val="24"/>
        </w:rPr>
        <w:t>guilty to a charge under the Obscene Publicat</w:t>
      </w:r>
      <w:r>
        <w:rPr>
          <w:rFonts w:ascii="Arial" w:hAnsi="Arial" w:cs="Arial"/>
          <w:sz w:val="24"/>
          <w:szCs w:val="24"/>
        </w:rPr>
        <w:t xml:space="preserve">ions Act 1959 </w:t>
      </w:r>
      <w:r w:rsidRPr="00140A6E">
        <w:rPr>
          <w:rFonts w:ascii="Arial" w:hAnsi="Arial" w:cs="Arial"/>
          <w:i/>
          <w:sz w:val="24"/>
          <w:szCs w:val="24"/>
        </w:rPr>
        <w:t>and won</w:t>
      </w:r>
      <w:r>
        <w:rPr>
          <w:rFonts w:ascii="Arial" w:hAnsi="Arial" w:cs="Arial"/>
          <w:sz w:val="24"/>
          <w:szCs w:val="24"/>
        </w:rPr>
        <w:t>.</w:t>
      </w:r>
      <w:r>
        <w:rPr>
          <w:rStyle w:val="FootnoteReference"/>
          <w:rFonts w:ascii="Arial" w:hAnsi="Arial" w:cs="Arial"/>
          <w:sz w:val="24"/>
          <w:szCs w:val="24"/>
        </w:rPr>
        <w:footnoteReference w:id="54"/>
      </w:r>
      <w:r>
        <w:rPr>
          <w:rFonts w:ascii="Arial" w:hAnsi="Arial" w:cs="Arial"/>
          <w:sz w:val="24"/>
          <w:szCs w:val="24"/>
        </w:rPr>
        <w:t xml:space="preserve">  A brief understanding of the test for obscenity has been given earlier on in this article, but it is worth repeating Section 1 of the Obscene Publications Act 1959 which states;</w:t>
      </w:r>
    </w:p>
    <w:p w:rsidR="00A67A4C" w:rsidRDefault="00A67A4C" w:rsidP="00A67A4C">
      <w:pPr>
        <w:spacing w:line="480" w:lineRule="auto"/>
        <w:contextualSpacing/>
        <w:jc w:val="both"/>
        <w:rPr>
          <w:rFonts w:ascii="Arial" w:hAnsi="Arial" w:cs="Arial"/>
          <w:sz w:val="24"/>
          <w:szCs w:val="24"/>
        </w:rPr>
      </w:pPr>
    </w:p>
    <w:p w:rsidR="00A67A4C" w:rsidRPr="00121190" w:rsidRDefault="00A67A4C" w:rsidP="00A67A4C">
      <w:pPr>
        <w:spacing w:line="480" w:lineRule="auto"/>
        <w:ind w:left="720" w:right="804"/>
        <w:contextualSpacing/>
        <w:jc w:val="both"/>
        <w:rPr>
          <w:rFonts w:ascii="Arial" w:hAnsi="Arial" w:cs="Arial"/>
          <w:sz w:val="24"/>
          <w:szCs w:val="24"/>
        </w:rPr>
      </w:pPr>
      <w:r w:rsidRPr="00121190">
        <w:rPr>
          <w:rFonts w:ascii="Arial" w:hAnsi="Arial" w:cs="Arial"/>
          <w:sz w:val="24"/>
          <w:szCs w:val="24"/>
        </w:rPr>
        <w:t>an article shall be deemed to be obscene if its effect or (where the article comprises two or more distinct items) the effect of any one of its items is, if taken as a whole, such as to tend to deprave and corrupt persons who are likely, having regard to all relevant circumstances, to read, see or hear the matter contained or embodied in it.</w:t>
      </w:r>
    </w:p>
    <w:p w:rsidR="00A67A4C" w:rsidRPr="00BB531D" w:rsidRDefault="00A67A4C" w:rsidP="00A67A4C">
      <w:pPr>
        <w:spacing w:line="480" w:lineRule="auto"/>
        <w:ind w:firstLine="720"/>
        <w:contextualSpacing/>
        <w:jc w:val="both"/>
        <w:rPr>
          <w:rFonts w:ascii="Arial" w:hAnsi="Arial" w:cs="Arial"/>
          <w:sz w:val="24"/>
          <w:szCs w:val="24"/>
        </w:rPr>
      </w:pPr>
    </w:p>
    <w:p w:rsidR="00A67A4C" w:rsidRDefault="00A67A4C" w:rsidP="00A67A4C">
      <w:pPr>
        <w:spacing w:line="480" w:lineRule="auto"/>
        <w:contextualSpacing/>
        <w:jc w:val="both"/>
        <w:rPr>
          <w:rFonts w:ascii="Arial" w:hAnsi="Arial" w:cs="Arial"/>
          <w:sz w:val="24"/>
          <w:szCs w:val="24"/>
        </w:rPr>
      </w:pPr>
      <w:r w:rsidRPr="00BB531D">
        <w:rPr>
          <w:rFonts w:ascii="Arial" w:hAnsi="Arial" w:cs="Arial"/>
          <w:sz w:val="24"/>
          <w:szCs w:val="24"/>
        </w:rPr>
        <w:t xml:space="preserve">According to </w:t>
      </w:r>
      <w:r w:rsidRPr="00BB531D">
        <w:rPr>
          <w:rFonts w:ascii="Arial" w:hAnsi="Arial" w:cs="Arial"/>
          <w:i/>
          <w:sz w:val="24"/>
          <w:szCs w:val="24"/>
        </w:rPr>
        <w:t xml:space="preserve">R </w:t>
      </w:r>
      <w:r w:rsidRPr="00CF2990">
        <w:rPr>
          <w:rFonts w:ascii="Arial" w:hAnsi="Arial" w:cs="Arial"/>
          <w:sz w:val="24"/>
          <w:szCs w:val="24"/>
        </w:rPr>
        <w:t>v</w:t>
      </w:r>
      <w:r w:rsidRPr="00BB531D">
        <w:rPr>
          <w:rFonts w:ascii="Arial" w:hAnsi="Arial" w:cs="Arial"/>
          <w:i/>
          <w:sz w:val="24"/>
          <w:szCs w:val="24"/>
        </w:rPr>
        <w:t xml:space="preserve"> </w:t>
      </w:r>
      <w:r>
        <w:rPr>
          <w:rFonts w:ascii="Arial" w:hAnsi="Arial" w:cs="Arial"/>
          <w:i/>
          <w:sz w:val="24"/>
          <w:szCs w:val="24"/>
        </w:rPr>
        <w:t>P</w:t>
      </w:r>
      <w:r w:rsidRPr="00BB531D">
        <w:rPr>
          <w:rFonts w:ascii="Arial" w:hAnsi="Arial" w:cs="Arial"/>
          <w:i/>
          <w:sz w:val="24"/>
          <w:szCs w:val="24"/>
        </w:rPr>
        <w:t>enguin Books</w:t>
      </w:r>
      <w:r w:rsidRPr="00BB531D">
        <w:rPr>
          <w:rFonts w:ascii="Arial" w:hAnsi="Arial" w:cs="Arial"/>
          <w:sz w:val="24"/>
          <w:szCs w:val="24"/>
        </w:rPr>
        <w:t xml:space="preserve"> [1961]</w:t>
      </w:r>
      <w:r>
        <w:rPr>
          <w:rStyle w:val="FootnoteReference"/>
          <w:rFonts w:ascii="Arial" w:hAnsi="Arial" w:cs="Arial"/>
          <w:sz w:val="24"/>
          <w:szCs w:val="24"/>
        </w:rPr>
        <w:footnoteReference w:id="55"/>
      </w:r>
      <w:r>
        <w:rPr>
          <w:rFonts w:ascii="Arial" w:hAnsi="Arial" w:cs="Arial"/>
          <w:sz w:val="24"/>
          <w:szCs w:val="24"/>
        </w:rPr>
        <w:t>, ‘</w:t>
      </w:r>
      <w:r w:rsidRPr="00BB531D">
        <w:rPr>
          <w:rFonts w:ascii="Arial" w:hAnsi="Arial" w:cs="Arial"/>
          <w:sz w:val="24"/>
          <w:szCs w:val="24"/>
        </w:rPr>
        <w:t>deprave</w:t>
      </w:r>
      <w:r>
        <w:rPr>
          <w:rFonts w:ascii="Arial" w:hAnsi="Arial" w:cs="Arial"/>
          <w:sz w:val="24"/>
          <w:szCs w:val="24"/>
        </w:rPr>
        <w:t>’</w:t>
      </w:r>
      <w:r w:rsidRPr="00BB531D">
        <w:rPr>
          <w:rFonts w:ascii="Arial" w:hAnsi="Arial" w:cs="Arial"/>
          <w:sz w:val="24"/>
          <w:szCs w:val="24"/>
        </w:rPr>
        <w:t xml:space="preserve"> means ‘to make morally bad, </w:t>
      </w:r>
      <w:r>
        <w:rPr>
          <w:rFonts w:ascii="Arial" w:hAnsi="Arial" w:cs="Arial"/>
          <w:sz w:val="24"/>
          <w:szCs w:val="24"/>
        </w:rPr>
        <w:t>to debase or to corrupt morally</w:t>
      </w:r>
      <w:r w:rsidRPr="00BB531D">
        <w:rPr>
          <w:rFonts w:ascii="Arial" w:hAnsi="Arial" w:cs="Arial"/>
          <w:sz w:val="24"/>
          <w:szCs w:val="24"/>
        </w:rPr>
        <w:t>’</w:t>
      </w:r>
      <w:r>
        <w:rPr>
          <w:rFonts w:ascii="Arial" w:hAnsi="Arial" w:cs="Arial"/>
          <w:sz w:val="24"/>
          <w:szCs w:val="24"/>
        </w:rPr>
        <w:t>, and ‘c</w:t>
      </w:r>
      <w:r w:rsidRPr="00BB531D">
        <w:rPr>
          <w:rFonts w:ascii="Arial" w:hAnsi="Arial" w:cs="Arial"/>
          <w:sz w:val="24"/>
          <w:szCs w:val="24"/>
        </w:rPr>
        <w:t>orrupt</w:t>
      </w:r>
      <w:r>
        <w:rPr>
          <w:rFonts w:ascii="Arial" w:hAnsi="Arial" w:cs="Arial"/>
          <w:sz w:val="24"/>
          <w:szCs w:val="24"/>
        </w:rPr>
        <w:t>’</w:t>
      </w:r>
      <w:r w:rsidRPr="00BB531D">
        <w:rPr>
          <w:rFonts w:ascii="Arial" w:hAnsi="Arial" w:cs="Arial"/>
          <w:sz w:val="24"/>
          <w:szCs w:val="24"/>
        </w:rPr>
        <w:t xml:space="preserve"> means ‘to render morally unsound or rotten, to destroy the </w:t>
      </w:r>
      <w:r w:rsidRPr="003B6A46">
        <w:rPr>
          <w:rFonts w:ascii="Arial" w:hAnsi="Arial" w:cs="Arial"/>
          <w:sz w:val="24"/>
          <w:szCs w:val="24"/>
        </w:rPr>
        <w:t xml:space="preserve">moral purity or chastity, to pervert or ruin a good quality; to </w:t>
      </w:r>
      <w:r w:rsidRPr="003B6A46">
        <w:rPr>
          <w:rFonts w:ascii="Arial" w:hAnsi="Arial" w:cs="Arial"/>
          <w:sz w:val="24"/>
          <w:szCs w:val="24"/>
        </w:rPr>
        <w:lastRenderedPageBreak/>
        <w:t>debase; to defile.’</w:t>
      </w:r>
      <w:r w:rsidRPr="003B6A46">
        <w:rPr>
          <w:rStyle w:val="FootnoteReference"/>
          <w:rFonts w:ascii="Arial" w:hAnsi="Arial" w:cs="Arial"/>
          <w:sz w:val="24"/>
          <w:szCs w:val="24"/>
        </w:rPr>
        <w:footnoteReference w:id="56"/>
      </w:r>
      <w:r w:rsidRPr="003B6A46">
        <w:rPr>
          <w:rFonts w:ascii="Arial" w:hAnsi="Arial" w:cs="Arial"/>
          <w:sz w:val="24"/>
          <w:szCs w:val="24"/>
        </w:rPr>
        <w:t xml:space="preserve">  Importantly, what is required is to examine the </w:t>
      </w:r>
      <w:r w:rsidRPr="003B6A46">
        <w:rPr>
          <w:rFonts w:ascii="Arial" w:hAnsi="Arial" w:cs="Arial"/>
          <w:i/>
          <w:sz w:val="24"/>
          <w:szCs w:val="24"/>
        </w:rPr>
        <w:t>effect</w:t>
      </w:r>
      <w:r w:rsidRPr="003B6A46">
        <w:rPr>
          <w:rFonts w:ascii="Arial" w:hAnsi="Arial" w:cs="Arial"/>
          <w:sz w:val="24"/>
          <w:szCs w:val="24"/>
        </w:rPr>
        <w:t xml:space="preserve"> of obscene articles on the mind.   The Obscene Publications Act 1959</w:t>
      </w:r>
      <w:r>
        <w:rPr>
          <w:rFonts w:ascii="Arial" w:hAnsi="Arial" w:cs="Arial"/>
          <w:sz w:val="24"/>
          <w:szCs w:val="24"/>
        </w:rPr>
        <w:t xml:space="preserve"> does not effectively define what constitutes ‘obscene’, relying instead on the common law understanding as devised in </w:t>
      </w:r>
      <w:r w:rsidRPr="00BB3096">
        <w:rPr>
          <w:rFonts w:ascii="Arial" w:hAnsi="Arial" w:cs="Arial"/>
          <w:i/>
          <w:sz w:val="24"/>
          <w:szCs w:val="24"/>
        </w:rPr>
        <w:t>Hicklin</w:t>
      </w:r>
      <w:r>
        <w:rPr>
          <w:rFonts w:ascii="Arial" w:hAnsi="Arial" w:cs="Arial"/>
          <w:sz w:val="24"/>
          <w:szCs w:val="24"/>
        </w:rPr>
        <w:t>.</w:t>
      </w:r>
      <w:r>
        <w:rPr>
          <w:rStyle w:val="FootnoteReference"/>
          <w:rFonts w:ascii="Arial" w:hAnsi="Arial" w:cs="Arial"/>
          <w:sz w:val="24"/>
          <w:szCs w:val="24"/>
        </w:rPr>
        <w:footnoteReference w:id="57"/>
      </w:r>
    </w:p>
    <w:p w:rsidR="00A67A4C" w:rsidRPr="00FA5E1F" w:rsidRDefault="00A67A4C" w:rsidP="00A67A4C">
      <w:pPr>
        <w:spacing w:line="480" w:lineRule="auto"/>
        <w:ind w:firstLine="720"/>
        <w:contextualSpacing/>
        <w:jc w:val="both"/>
        <w:rPr>
          <w:rFonts w:ascii="Arial" w:hAnsi="Arial" w:cs="Arial"/>
          <w:sz w:val="24"/>
          <w:szCs w:val="24"/>
        </w:rPr>
      </w:pPr>
      <w:r w:rsidRPr="00FA5E1F">
        <w:rPr>
          <w:rFonts w:ascii="Arial" w:hAnsi="Arial" w:cs="Arial"/>
          <w:sz w:val="24"/>
          <w:szCs w:val="24"/>
        </w:rPr>
        <w:t xml:space="preserve">Part of the prosecution’s case </w:t>
      </w:r>
      <w:r>
        <w:rPr>
          <w:rFonts w:ascii="Arial" w:hAnsi="Arial" w:cs="Arial"/>
          <w:sz w:val="24"/>
          <w:szCs w:val="24"/>
        </w:rPr>
        <w:t xml:space="preserve">in </w:t>
      </w:r>
      <w:r w:rsidRPr="009F3E82">
        <w:rPr>
          <w:rFonts w:ascii="Arial" w:hAnsi="Arial" w:cs="Arial"/>
          <w:i/>
          <w:sz w:val="24"/>
          <w:szCs w:val="24"/>
        </w:rPr>
        <w:t xml:space="preserve">R </w:t>
      </w:r>
      <w:r w:rsidRPr="009F3E82">
        <w:rPr>
          <w:rFonts w:ascii="Arial" w:hAnsi="Arial" w:cs="Arial"/>
          <w:sz w:val="24"/>
          <w:szCs w:val="24"/>
        </w:rPr>
        <w:t>v</w:t>
      </w:r>
      <w:r w:rsidRPr="009F3E82">
        <w:rPr>
          <w:rFonts w:ascii="Arial" w:hAnsi="Arial" w:cs="Arial"/>
          <w:i/>
          <w:sz w:val="24"/>
          <w:szCs w:val="24"/>
        </w:rPr>
        <w:t xml:space="preserve"> Peacock</w:t>
      </w:r>
      <w:r>
        <w:rPr>
          <w:rFonts w:ascii="Arial" w:hAnsi="Arial" w:cs="Arial"/>
          <w:sz w:val="24"/>
          <w:szCs w:val="24"/>
        </w:rPr>
        <w:t xml:space="preserve"> </w:t>
      </w:r>
      <w:r w:rsidRPr="00FA5E1F">
        <w:rPr>
          <w:rFonts w:ascii="Arial" w:hAnsi="Arial" w:cs="Arial"/>
          <w:sz w:val="24"/>
          <w:szCs w:val="24"/>
        </w:rPr>
        <w:t>was that the material could ‘deprave and corrupt’ those</w:t>
      </w:r>
      <w:r>
        <w:rPr>
          <w:rFonts w:ascii="Arial" w:hAnsi="Arial" w:cs="Arial"/>
          <w:sz w:val="24"/>
          <w:szCs w:val="24"/>
        </w:rPr>
        <w:t xml:space="preserve"> who came into contact with it; that </w:t>
      </w:r>
      <w:r w:rsidRPr="00FA5E1F">
        <w:rPr>
          <w:rFonts w:ascii="Arial" w:hAnsi="Arial" w:cs="Arial"/>
          <w:sz w:val="24"/>
          <w:szCs w:val="24"/>
        </w:rPr>
        <w:t>Peacock had</w:t>
      </w:r>
      <w:r>
        <w:rPr>
          <w:rFonts w:ascii="Arial" w:hAnsi="Arial" w:cs="Arial"/>
          <w:sz w:val="24"/>
          <w:szCs w:val="24"/>
        </w:rPr>
        <w:t xml:space="preserve"> not concerned himself with </w:t>
      </w:r>
      <w:r w:rsidRPr="00FA5E1F">
        <w:rPr>
          <w:rFonts w:ascii="Arial" w:hAnsi="Arial" w:cs="Arial"/>
          <w:sz w:val="24"/>
          <w:szCs w:val="24"/>
        </w:rPr>
        <w:t>the identity of his buyers</w:t>
      </w:r>
      <w:r>
        <w:rPr>
          <w:rFonts w:ascii="Arial" w:hAnsi="Arial" w:cs="Arial"/>
          <w:sz w:val="24"/>
          <w:szCs w:val="24"/>
        </w:rPr>
        <w:t xml:space="preserve"> and that a so called ‘innocent’ individual might buy one of the DVD’s ‘</w:t>
      </w:r>
      <w:r w:rsidRPr="00FA5E1F">
        <w:rPr>
          <w:rFonts w:ascii="Arial" w:hAnsi="Arial" w:cs="Arial"/>
          <w:sz w:val="24"/>
          <w:szCs w:val="24"/>
        </w:rPr>
        <w:t xml:space="preserve">expecting something akin to Brokeback Mountain and </w:t>
      </w:r>
      <w:r>
        <w:rPr>
          <w:rFonts w:ascii="Arial" w:hAnsi="Arial" w:cs="Arial"/>
          <w:sz w:val="24"/>
          <w:szCs w:val="24"/>
        </w:rPr>
        <w:t xml:space="preserve">instead </w:t>
      </w:r>
      <w:r w:rsidRPr="00FA5E1F">
        <w:rPr>
          <w:rFonts w:ascii="Arial" w:hAnsi="Arial" w:cs="Arial"/>
          <w:sz w:val="24"/>
          <w:szCs w:val="24"/>
        </w:rPr>
        <w:t>find themselves inadvertently inspired to engage in a bout of fisting instead’</w:t>
      </w:r>
      <w:r>
        <w:rPr>
          <w:rFonts w:ascii="Arial" w:hAnsi="Arial" w:cs="Arial"/>
          <w:sz w:val="24"/>
          <w:szCs w:val="24"/>
        </w:rPr>
        <w:t>.</w:t>
      </w:r>
      <w:r>
        <w:rPr>
          <w:rStyle w:val="FootnoteReference"/>
          <w:rFonts w:ascii="Arial" w:hAnsi="Arial" w:cs="Arial"/>
          <w:sz w:val="24"/>
          <w:szCs w:val="24"/>
        </w:rPr>
        <w:footnoteReference w:id="58"/>
      </w:r>
      <w:r>
        <w:rPr>
          <w:rFonts w:ascii="Arial" w:hAnsi="Arial" w:cs="Arial"/>
          <w:sz w:val="24"/>
          <w:szCs w:val="24"/>
        </w:rPr>
        <w:t xml:space="preserve">  Although the</w:t>
      </w:r>
      <w:r w:rsidRPr="000A10F3">
        <w:rPr>
          <w:rFonts w:ascii="Arial" w:hAnsi="Arial" w:cs="Arial"/>
          <w:sz w:val="24"/>
          <w:szCs w:val="24"/>
        </w:rPr>
        <w:t xml:space="preserve"> </w:t>
      </w:r>
      <w:r w:rsidRPr="00FA5E1F">
        <w:rPr>
          <w:rFonts w:ascii="Arial" w:hAnsi="Arial" w:cs="Arial"/>
          <w:sz w:val="24"/>
          <w:szCs w:val="24"/>
        </w:rPr>
        <w:t xml:space="preserve">Crown Prosecution Service </w:t>
      </w:r>
      <w:r>
        <w:rPr>
          <w:rFonts w:ascii="Arial" w:hAnsi="Arial" w:cs="Arial"/>
          <w:sz w:val="24"/>
          <w:szCs w:val="24"/>
        </w:rPr>
        <w:t>(</w:t>
      </w:r>
      <w:r w:rsidRPr="000A10F3">
        <w:rPr>
          <w:rFonts w:ascii="Arial" w:hAnsi="Arial" w:cs="Arial"/>
          <w:sz w:val="24"/>
          <w:szCs w:val="24"/>
        </w:rPr>
        <w:t>CPS</w:t>
      </w:r>
      <w:r>
        <w:rPr>
          <w:rFonts w:ascii="Arial" w:hAnsi="Arial" w:cs="Arial"/>
          <w:sz w:val="24"/>
          <w:szCs w:val="24"/>
        </w:rPr>
        <w:t>)</w:t>
      </w:r>
      <w:r w:rsidRPr="000A10F3">
        <w:rPr>
          <w:rFonts w:ascii="Arial" w:hAnsi="Arial" w:cs="Arial"/>
          <w:sz w:val="24"/>
          <w:szCs w:val="24"/>
        </w:rPr>
        <w:t xml:space="preserve"> </w:t>
      </w:r>
      <w:r>
        <w:rPr>
          <w:rFonts w:ascii="Arial" w:hAnsi="Arial" w:cs="Arial"/>
          <w:sz w:val="24"/>
          <w:szCs w:val="24"/>
        </w:rPr>
        <w:t xml:space="preserve">guidance states that it is </w:t>
      </w:r>
      <w:r w:rsidRPr="00DA66BF">
        <w:rPr>
          <w:rFonts w:ascii="Arial" w:hAnsi="Arial" w:cs="Arial"/>
          <w:sz w:val="24"/>
          <w:szCs w:val="24"/>
        </w:rPr>
        <w:t>impossible to define all types of activity which may be suitable for pr</w:t>
      </w:r>
      <w:r>
        <w:rPr>
          <w:rFonts w:ascii="Arial" w:hAnsi="Arial" w:cs="Arial"/>
          <w:sz w:val="24"/>
          <w:szCs w:val="24"/>
        </w:rPr>
        <w:t>osecution’, they never the less produced a revised, but still</w:t>
      </w:r>
      <w:r w:rsidRPr="005C262B">
        <w:rPr>
          <w:rFonts w:ascii="Arial" w:hAnsi="Arial" w:cs="Arial"/>
          <w:sz w:val="24"/>
          <w:szCs w:val="24"/>
        </w:rPr>
        <w:t xml:space="preserve"> </w:t>
      </w:r>
      <w:r>
        <w:rPr>
          <w:rFonts w:ascii="Arial" w:hAnsi="Arial" w:cs="Arial"/>
          <w:sz w:val="24"/>
          <w:szCs w:val="24"/>
        </w:rPr>
        <w:t>‘</w:t>
      </w:r>
      <w:r w:rsidRPr="005C262B">
        <w:rPr>
          <w:rFonts w:ascii="Arial" w:hAnsi="Arial" w:cs="Arial"/>
          <w:sz w:val="24"/>
          <w:szCs w:val="24"/>
        </w:rPr>
        <w:t>curiously arbitrary list</w:t>
      </w:r>
      <w:r>
        <w:rPr>
          <w:rFonts w:ascii="Arial" w:hAnsi="Arial" w:cs="Arial"/>
          <w:sz w:val="24"/>
          <w:szCs w:val="24"/>
        </w:rPr>
        <w:t>’</w:t>
      </w:r>
      <w:r>
        <w:rPr>
          <w:rStyle w:val="FootnoteReference"/>
          <w:rFonts w:ascii="Arial" w:hAnsi="Arial" w:cs="Arial"/>
          <w:sz w:val="24"/>
          <w:szCs w:val="24"/>
        </w:rPr>
        <w:footnoteReference w:id="59"/>
      </w:r>
      <w:r>
        <w:rPr>
          <w:rFonts w:ascii="Arial" w:hAnsi="Arial" w:cs="Arial"/>
          <w:sz w:val="24"/>
          <w:szCs w:val="24"/>
        </w:rPr>
        <w:t xml:space="preserve"> in 2010 of </w:t>
      </w:r>
      <w:r w:rsidRPr="00DA66BF">
        <w:rPr>
          <w:rFonts w:ascii="Arial" w:hAnsi="Arial" w:cs="Arial"/>
          <w:sz w:val="24"/>
          <w:szCs w:val="24"/>
        </w:rPr>
        <w:t xml:space="preserve">material </w:t>
      </w:r>
      <w:r>
        <w:rPr>
          <w:rFonts w:ascii="Arial" w:hAnsi="Arial" w:cs="Arial"/>
          <w:sz w:val="24"/>
          <w:szCs w:val="24"/>
        </w:rPr>
        <w:t xml:space="preserve">they </w:t>
      </w:r>
      <w:r w:rsidRPr="00DA66BF">
        <w:rPr>
          <w:rFonts w:ascii="Arial" w:hAnsi="Arial" w:cs="Arial"/>
          <w:sz w:val="24"/>
          <w:szCs w:val="24"/>
        </w:rPr>
        <w:t>most commonly prosecute</w:t>
      </w:r>
      <w:r>
        <w:rPr>
          <w:rStyle w:val="FootnoteReference"/>
          <w:rFonts w:ascii="Arial" w:hAnsi="Arial" w:cs="Arial"/>
          <w:sz w:val="24"/>
          <w:szCs w:val="24"/>
        </w:rPr>
        <w:footnoteReference w:id="60"/>
      </w:r>
      <w:r>
        <w:rPr>
          <w:rFonts w:ascii="Arial" w:hAnsi="Arial" w:cs="Arial"/>
          <w:sz w:val="24"/>
          <w:szCs w:val="24"/>
        </w:rPr>
        <w:t xml:space="preserve"> including</w:t>
      </w:r>
      <w:r w:rsidRPr="00FA5E1F">
        <w:rPr>
          <w:rFonts w:ascii="Arial" w:hAnsi="Arial" w:cs="Arial"/>
          <w:sz w:val="24"/>
          <w:szCs w:val="24"/>
        </w:rPr>
        <w:t>:</w:t>
      </w:r>
    </w:p>
    <w:p w:rsidR="00A67A4C" w:rsidRDefault="00A67A4C" w:rsidP="00A67A4C">
      <w:pPr>
        <w:pStyle w:val="ListParagraph"/>
        <w:numPr>
          <w:ilvl w:val="0"/>
          <w:numId w:val="15"/>
        </w:numPr>
        <w:spacing w:line="480" w:lineRule="auto"/>
        <w:jc w:val="both"/>
        <w:rPr>
          <w:rFonts w:ascii="Arial" w:hAnsi="Arial" w:cs="Arial"/>
          <w:sz w:val="24"/>
          <w:szCs w:val="24"/>
        </w:rPr>
      </w:pPr>
      <w:r>
        <w:rPr>
          <w:rFonts w:ascii="Arial" w:hAnsi="Arial" w:cs="Arial"/>
          <w:sz w:val="24"/>
          <w:szCs w:val="24"/>
        </w:rPr>
        <w:t>sexual act with an animal;</w:t>
      </w:r>
    </w:p>
    <w:p w:rsidR="00A67A4C" w:rsidRDefault="00A67A4C" w:rsidP="00A67A4C">
      <w:pPr>
        <w:pStyle w:val="ListParagraph"/>
        <w:numPr>
          <w:ilvl w:val="0"/>
          <w:numId w:val="15"/>
        </w:numPr>
        <w:spacing w:line="480" w:lineRule="auto"/>
        <w:jc w:val="both"/>
        <w:rPr>
          <w:rFonts w:ascii="Arial" w:hAnsi="Arial" w:cs="Arial"/>
          <w:sz w:val="24"/>
          <w:szCs w:val="24"/>
        </w:rPr>
      </w:pPr>
      <w:r w:rsidRPr="00102EE7">
        <w:rPr>
          <w:rFonts w:ascii="Arial" w:hAnsi="Arial" w:cs="Arial"/>
          <w:sz w:val="24"/>
          <w:szCs w:val="24"/>
        </w:rPr>
        <w:t>realistic portrayals of</w:t>
      </w:r>
      <w:r>
        <w:rPr>
          <w:rFonts w:ascii="Arial" w:hAnsi="Arial" w:cs="Arial"/>
          <w:sz w:val="24"/>
          <w:szCs w:val="24"/>
        </w:rPr>
        <w:t xml:space="preserve"> rape;</w:t>
      </w:r>
    </w:p>
    <w:p w:rsidR="00A67A4C" w:rsidRDefault="00A67A4C" w:rsidP="00A67A4C">
      <w:pPr>
        <w:pStyle w:val="ListParagraph"/>
        <w:numPr>
          <w:ilvl w:val="0"/>
          <w:numId w:val="15"/>
        </w:numPr>
        <w:spacing w:line="480" w:lineRule="auto"/>
        <w:jc w:val="both"/>
        <w:rPr>
          <w:rFonts w:ascii="Arial" w:hAnsi="Arial" w:cs="Arial"/>
          <w:sz w:val="24"/>
          <w:szCs w:val="24"/>
        </w:rPr>
      </w:pPr>
      <w:r w:rsidRPr="00102EE7">
        <w:rPr>
          <w:rFonts w:ascii="Arial" w:hAnsi="Arial" w:cs="Arial"/>
          <w:sz w:val="24"/>
          <w:szCs w:val="24"/>
        </w:rPr>
        <w:t>sadomasochistic material which goes beyond trifling and transient infliction of injury</w:t>
      </w:r>
      <w:r>
        <w:rPr>
          <w:rFonts w:ascii="Arial" w:hAnsi="Arial" w:cs="Arial"/>
          <w:sz w:val="24"/>
          <w:szCs w:val="24"/>
        </w:rPr>
        <w:t>;</w:t>
      </w:r>
    </w:p>
    <w:p w:rsidR="00A67A4C" w:rsidRDefault="00A67A4C" w:rsidP="00A67A4C">
      <w:pPr>
        <w:pStyle w:val="ListParagraph"/>
        <w:numPr>
          <w:ilvl w:val="0"/>
          <w:numId w:val="15"/>
        </w:numPr>
        <w:spacing w:line="480" w:lineRule="auto"/>
        <w:jc w:val="both"/>
        <w:rPr>
          <w:rFonts w:ascii="Arial" w:hAnsi="Arial" w:cs="Arial"/>
          <w:sz w:val="24"/>
          <w:szCs w:val="24"/>
        </w:rPr>
      </w:pPr>
      <w:r w:rsidRPr="00102EE7">
        <w:rPr>
          <w:rFonts w:ascii="Arial" w:hAnsi="Arial" w:cs="Arial"/>
          <w:sz w:val="24"/>
          <w:szCs w:val="24"/>
        </w:rPr>
        <w:t>torture with instruments</w:t>
      </w:r>
      <w:r>
        <w:rPr>
          <w:rFonts w:ascii="Arial" w:hAnsi="Arial" w:cs="Arial"/>
          <w:sz w:val="24"/>
          <w:szCs w:val="24"/>
        </w:rPr>
        <w:t>;</w:t>
      </w:r>
    </w:p>
    <w:p w:rsidR="00A67A4C" w:rsidRDefault="00A67A4C" w:rsidP="00A67A4C">
      <w:pPr>
        <w:pStyle w:val="ListParagraph"/>
        <w:numPr>
          <w:ilvl w:val="0"/>
          <w:numId w:val="15"/>
        </w:numPr>
        <w:spacing w:line="480" w:lineRule="auto"/>
        <w:jc w:val="both"/>
        <w:rPr>
          <w:rFonts w:ascii="Arial" w:hAnsi="Arial" w:cs="Arial"/>
          <w:sz w:val="24"/>
          <w:szCs w:val="24"/>
        </w:rPr>
      </w:pPr>
      <w:r w:rsidRPr="00102EE7">
        <w:rPr>
          <w:rFonts w:ascii="Arial" w:hAnsi="Arial" w:cs="Arial"/>
          <w:sz w:val="24"/>
          <w:szCs w:val="24"/>
        </w:rPr>
        <w:t>bondage (especially where gags are used with no apparent means of withdrawing consent)</w:t>
      </w:r>
      <w:r>
        <w:rPr>
          <w:rFonts w:ascii="Arial" w:hAnsi="Arial" w:cs="Arial"/>
          <w:sz w:val="24"/>
          <w:szCs w:val="24"/>
        </w:rPr>
        <w:t>;</w:t>
      </w:r>
    </w:p>
    <w:p w:rsidR="00A67A4C" w:rsidRDefault="00A67A4C" w:rsidP="00A67A4C">
      <w:pPr>
        <w:pStyle w:val="ListParagraph"/>
        <w:numPr>
          <w:ilvl w:val="0"/>
          <w:numId w:val="15"/>
        </w:numPr>
        <w:spacing w:line="480" w:lineRule="auto"/>
        <w:jc w:val="both"/>
        <w:rPr>
          <w:rFonts w:ascii="Arial" w:hAnsi="Arial" w:cs="Arial"/>
          <w:sz w:val="24"/>
          <w:szCs w:val="24"/>
        </w:rPr>
      </w:pPr>
      <w:r w:rsidRPr="00102EE7">
        <w:rPr>
          <w:rFonts w:ascii="Arial" w:hAnsi="Arial" w:cs="Arial"/>
          <w:sz w:val="24"/>
          <w:szCs w:val="24"/>
        </w:rPr>
        <w:t>dismemberment or graphic mutilation</w:t>
      </w:r>
      <w:r>
        <w:rPr>
          <w:rFonts w:ascii="Arial" w:hAnsi="Arial" w:cs="Arial"/>
          <w:sz w:val="24"/>
          <w:szCs w:val="24"/>
        </w:rPr>
        <w:t>;</w:t>
      </w:r>
    </w:p>
    <w:p w:rsidR="00A67A4C" w:rsidRDefault="00A67A4C" w:rsidP="00A67A4C">
      <w:pPr>
        <w:pStyle w:val="ListParagraph"/>
        <w:numPr>
          <w:ilvl w:val="0"/>
          <w:numId w:val="15"/>
        </w:numPr>
        <w:spacing w:line="480" w:lineRule="auto"/>
        <w:jc w:val="both"/>
        <w:rPr>
          <w:rFonts w:ascii="Arial" w:hAnsi="Arial" w:cs="Arial"/>
          <w:sz w:val="24"/>
          <w:szCs w:val="24"/>
        </w:rPr>
      </w:pPr>
      <w:r w:rsidRPr="00102EE7">
        <w:rPr>
          <w:rFonts w:ascii="Arial" w:hAnsi="Arial" w:cs="Arial"/>
          <w:sz w:val="24"/>
          <w:szCs w:val="24"/>
        </w:rPr>
        <w:lastRenderedPageBreak/>
        <w:t>activities involving perversion or degradation (such as drinking urine, urination or vomiting on to the body, or excretion or use of excreta)</w:t>
      </w:r>
      <w:r>
        <w:rPr>
          <w:rFonts w:ascii="Arial" w:hAnsi="Arial" w:cs="Arial"/>
          <w:sz w:val="24"/>
          <w:szCs w:val="24"/>
        </w:rPr>
        <w:t>;</w:t>
      </w:r>
    </w:p>
    <w:p w:rsidR="00A67A4C" w:rsidRPr="00102EE7" w:rsidRDefault="00A67A4C" w:rsidP="00A67A4C">
      <w:pPr>
        <w:pStyle w:val="ListParagraph"/>
        <w:numPr>
          <w:ilvl w:val="0"/>
          <w:numId w:val="15"/>
        </w:numPr>
        <w:spacing w:line="480" w:lineRule="auto"/>
        <w:jc w:val="both"/>
        <w:rPr>
          <w:rFonts w:ascii="Arial" w:hAnsi="Arial" w:cs="Arial"/>
          <w:sz w:val="24"/>
          <w:szCs w:val="24"/>
        </w:rPr>
      </w:pPr>
      <w:r w:rsidRPr="00102EE7">
        <w:rPr>
          <w:rFonts w:ascii="Arial" w:hAnsi="Arial" w:cs="Arial"/>
          <w:sz w:val="24"/>
          <w:szCs w:val="24"/>
        </w:rPr>
        <w:t>fisting</w:t>
      </w:r>
      <w:r>
        <w:rPr>
          <w:rFonts w:ascii="Arial" w:hAnsi="Arial" w:cs="Arial"/>
          <w:sz w:val="24"/>
          <w:szCs w:val="24"/>
        </w:rPr>
        <w:t>.</w:t>
      </w:r>
    </w:p>
    <w:p w:rsidR="00A67A4C" w:rsidRPr="00102EE7" w:rsidRDefault="00A67A4C" w:rsidP="00A67A4C">
      <w:pPr>
        <w:spacing w:line="480" w:lineRule="auto"/>
        <w:contextualSpacing/>
        <w:jc w:val="both"/>
        <w:rPr>
          <w:rFonts w:ascii="Arial" w:hAnsi="Arial" w:cs="Arial"/>
          <w:sz w:val="24"/>
          <w:szCs w:val="24"/>
        </w:rPr>
      </w:pPr>
      <w:r>
        <w:rPr>
          <w:rFonts w:ascii="Arial" w:hAnsi="Arial" w:cs="Arial"/>
          <w:sz w:val="24"/>
          <w:szCs w:val="24"/>
        </w:rPr>
        <w:t xml:space="preserve">The acquittal of Peacock is likely to mean that </w:t>
      </w:r>
      <w:r w:rsidRPr="00E42720">
        <w:rPr>
          <w:rFonts w:ascii="Arial" w:hAnsi="Arial" w:cs="Arial"/>
          <w:sz w:val="24"/>
          <w:szCs w:val="24"/>
        </w:rPr>
        <w:t xml:space="preserve">fisting and urination </w:t>
      </w:r>
      <w:r>
        <w:rPr>
          <w:rFonts w:ascii="Arial" w:hAnsi="Arial" w:cs="Arial"/>
          <w:sz w:val="24"/>
          <w:szCs w:val="24"/>
        </w:rPr>
        <w:t>are likely to be removed from the above list and placed into the list of activities will, according to the CPS, will ‘not normally’ result in proceedings.</w:t>
      </w:r>
      <w:r>
        <w:rPr>
          <w:rStyle w:val="FootnoteReference"/>
          <w:rFonts w:ascii="Arial" w:hAnsi="Arial" w:cs="Arial"/>
          <w:sz w:val="24"/>
          <w:szCs w:val="24"/>
        </w:rPr>
        <w:footnoteReference w:id="61"/>
      </w:r>
      <w:r>
        <w:rPr>
          <w:rFonts w:ascii="Arial" w:hAnsi="Arial" w:cs="Arial"/>
          <w:sz w:val="24"/>
          <w:szCs w:val="24"/>
        </w:rPr>
        <w:t xml:space="preserve">  In other words, </w:t>
      </w:r>
      <w:r w:rsidRPr="00E42720">
        <w:rPr>
          <w:rFonts w:ascii="Arial" w:hAnsi="Arial" w:cs="Arial"/>
          <w:sz w:val="24"/>
          <w:szCs w:val="24"/>
        </w:rPr>
        <w:t xml:space="preserve">the material criminalised by the OPA </w:t>
      </w:r>
      <w:r>
        <w:rPr>
          <w:rFonts w:ascii="Arial" w:hAnsi="Arial" w:cs="Arial"/>
          <w:sz w:val="24"/>
          <w:szCs w:val="24"/>
        </w:rPr>
        <w:t xml:space="preserve">will now much more closely resemble </w:t>
      </w:r>
      <w:r w:rsidRPr="00E42720">
        <w:rPr>
          <w:rFonts w:ascii="Arial" w:hAnsi="Arial" w:cs="Arial"/>
          <w:sz w:val="24"/>
          <w:szCs w:val="24"/>
        </w:rPr>
        <w:t>the list of activities prohibited under s.63 of the CJIA</w:t>
      </w:r>
      <w:r>
        <w:rPr>
          <w:rFonts w:ascii="Arial" w:hAnsi="Arial" w:cs="Arial"/>
          <w:sz w:val="24"/>
          <w:szCs w:val="24"/>
        </w:rPr>
        <w:t xml:space="preserve"> 2008</w:t>
      </w:r>
      <w:r w:rsidRPr="00E42720">
        <w:rPr>
          <w:rFonts w:ascii="Arial" w:hAnsi="Arial" w:cs="Arial"/>
          <w:sz w:val="24"/>
          <w:szCs w:val="24"/>
        </w:rPr>
        <w:t>.</w:t>
      </w:r>
      <w:r>
        <w:rPr>
          <w:rFonts w:ascii="Arial" w:hAnsi="Arial" w:cs="Arial"/>
          <w:sz w:val="24"/>
          <w:szCs w:val="24"/>
        </w:rPr>
        <w:t xml:space="preserve">  These lists have still not been updated since peacock’s acquittal.</w:t>
      </w:r>
    </w:p>
    <w:p w:rsidR="00A67A4C" w:rsidRPr="006E3238" w:rsidRDefault="00A67A4C" w:rsidP="006E3238">
      <w:pPr>
        <w:spacing w:line="480" w:lineRule="auto"/>
        <w:ind w:firstLine="720"/>
        <w:contextualSpacing/>
        <w:jc w:val="both"/>
        <w:rPr>
          <w:rFonts w:ascii="Arial" w:hAnsi="Arial" w:cs="Arial"/>
          <w:sz w:val="24"/>
          <w:szCs w:val="24"/>
        </w:rPr>
      </w:pPr>
      <w:r>
        <w:rPr>
          <w:rFonts w:ascii="Arial" w:hAnsi="Arial" w:cs="Arial"/>
          <w:sz w:val="24"/>
          <w:szCs w:val="24"/>
        </w:rPr>
        <w:t xml:space="preserve">The actual conduct of the trial itself is a further illustration of how discourse produces a regime of truth.  The trial consisted of many explicit explanations of various sexual techniques and positions – it had to, for the question of whether such acts were likely to deprave and corrupt and were therefore obscene were questions of fact and could only be answered by the jury.  By bringing the prosecution, it was inevitable that such explicit discussions would take place in court – effectively engaging in a discussion of whether the particular representation was </w:t>
      </w:r>
      <w:r w:rsidRPr="00E340C7">
        <w:rPr>
          <w:rFonts w:ascii="Arial" w:hAnsi="Arial" w:cs="Arial"/>
          <w:sz w:val="24"/>
          <w:szCs w:val="24"/>
        </w:rPr>
        <w:t xml:space="preserve">‘normal’ </w:t>
      </w:r>
      <w:r>
        <w:rPr>
          <w:rFonts w:ascii="Arial" w:hAnsi="Arial" w:cs="Arial"/>
          <w:sz w:val="24"/>
          <w:szCs w:val="24"/>
        </w:rPr>
        <w:t>or not</w:t>
      </w:r>
      <w:r w:rsidRPr="00E340C7">
        <w:rPr>
          <w:rFonts w:ascii="Arial" w:hAnsi="Arial" w:cs="Arial"/>
          <w:sz w:val="24"/>
          <w:szCs w:val="24"/>
        </w:rPr>
        <w:t xml:space="preserve">, the </w:t>
      </w:r>
      <w:r>
        <w:rPr>
          <w:rFonts w:ascii="Arial" w:hAnsi="Arial" w:cs="Arial"/>
          <w:sz w:val="24"/>
          <w:szCs w:val="24"/>
        </w:rPr>
        <w:t xml:space="preserve">State </w:t>
      </w:r>
      <w:r w:rsidRPr="00E340C7">
        <w:rPr>
          <w:rFonts w:ascii="Arial" w:hAnsi="Arial" w:cs="Arial"/>
          <w:sz w:val="24"/>
          <w:szCs w:val="24"/>
        </w:rPr>
        <w:t>has inadvertently opened up a space</w:t>
      </w:r>
      <w:r>
        <w:rPr>
          <w:rFonts w:ascii="Arial" w:hAnsi="Arial" w:cs="Arial"/>
          <w:sz w:val="24"/>
          <w:szCs w:val="24"/>
        </w:rPr>
        <w:t xml:space="preserve"> </w:t>
      </w:r>
      <w:r w:rsidRPr="00E340C7">
        <w:rPr>
          <w:rFonts w:ascii="Arial" w:hAnsi="Arial" w:cs="Arial"/>
          <w:sz w:val="24"/>
          <w:szCs w:val="24"/>
        </w:rPr>
        <w:t xml:space="preserve">where descriptions of these acts </w:t>
      </w:r>
      <w:r>
        <w:rPr>
          <w:rFonts w:ascii="Arial" w:hAnsi="Arial" w:cs="Arial"/>
          <w:sz w:val="24"/>
          <w:szCs w:val="24"/>
        </w:rPr>
        <w:t xml:space="preserve">are compulsorily discussed in public. This is reminiscent of not only Foucault’s suggestion that the discourse in court produces a discourse of truth, but also Butler’s idea that repetitive performativity – the act of speaking brings it into existence.  At some point during preparation for the trial, the CPS lawyers must have made an active choice as to which expert witnesses would be called (or not called); what material was brought in to court, and what would be shown to the judge and jury (or not as the case may be).  For example, the jury and the public gallery were shown </w:t>
      </w:r>
      <w:r>
        <w:rPr>
          <w:rFonts w:ascii="Arial" w:hAnsi="Arial" w:cs="Arial"/>
          <w:sz w:val="24"/>
          <w:szCs w:val="24"/>
        </w:rPr>
        <w:lastRenderedPageBreak/>
        <w:t xml:space="preserve">hours of footage from some of the DVD’s and given a glossary of sexual terms, including ‘experienced bottom’ (which had to be explained to the Recorder); and </w:t>
      </w:r>
      <w:r w:rsidRPr="005C509C">
        <w:rPr>
          <w:rFonts w:ascii="Arial" w:hAnsi="Arial" w:cs="Arial"/>
          <w:sz w:val="24"/>
          <w:szCs w:val="24"/>
        </w:rPr>
        <w:t>various ‘experts’ were called to explain some of the various sexual acts seen in the DVD’s.</w:t>
      </w:r>
      <w:r>
        <w:rPr>
          <w:rStyle w:val="FootnoteReference"/>
          <w:rFonts w:ascii="Arial" w:hAnsi="Arial" w:cs="Arial"/>
          <w:sz w:val="24"/>
          <w:szCs w:val="24"/>
        </w:rPr>
        <w:footnoteReference w:id="62"/>
      </w:r>
      <w:r w:rsidRPr="005C509C">
        <w:rPr>
          <w:rFonts w:ascii="Arial" w:hAnsi="Arial" w:cs="Arial"/>
          <w:sz w:val="24"/>
          <w:szCs w:val="24"/>
        </w:rPr>
        <w:t xml:space="preserve">  This included a detailed discussion of </w:t>
      </w:r>
      <w:r>
        <w:rPr>
          <w:rFonts w:ascii="Arial" w:hAnsi="Arial" w:cs="Arial"/>
          <w:sz w:val="24"/>
          <w:szCs w:val="24"/>
        </w:rPr>
        <w:t>fisting</w:t>
      </w:r>
      <w:r w:rsidRPr="005C509C">
        <w:rPr>
          <w:rFonts w:ascii="Arial" w:hAnsi="Arial" w:cs="Arial"/>
          <w:sz w:val="24"/>
          <w:szCs w:val="24"/>
        </w:rPr>
        <w:t xml:space="preserve"> and the legal significance of penetration to the wrist bone</w:t>
      </w:r>
      <w:r>
        <w:rPr>
          <w:rFonts w:ascii="Arial" w:hAnsi="Arial" w:cs="Arial"/>
          <w:sz w:val="24"/>
          <w:szCs w:val="24"/>
        </w:rPr>
        <w:t xml:space="preserve"> (</w:t>
      </w:r>
      <w:r w:rsidRPr="005C509C">
        <w:rPr>
          <w:rFonts w:ascii="Arial" w:hAnsi="Arial" w:cs="Arial"/>
          <w:sz w:val="24"/>
          <w:szCs w:val="24"/>
        </w:rPr>
        <w:t>four fingers or five</w:t>
      </w:r>
      <w:r>
        <w:rPr>
          <w:rFonts w:ascii="Arial" w:hAnsi="Arial" w:cs="Arial"/>
          <w:sz w:val="24"/>
          <w:szCs w:val="24"/>
        </w:rPr>
        <w:t>)</w:t>
      </w:r>
      <w:r w:rsidRPr="005C509C">
        <w:rPr>
          <w:rFonts w:ascii="Arial" w:hAnsi="Arial" w:cs="Arial"/>
          <w:sz w:val="24"/>
          <w:szCs w:val="24"/>
        </w:rPr>
        <w:t>.</w:t>
      </w:r>
      <w:r>
        <w:rPr>
          <w:rFonts w:ascii="Arial" w:hAnsi="Arial" w:cs="Arial"/>
          <w:sz w:val="24"/>
          <w:szCs w:val="24"/>
        </w:rPr>
        <w:t xml:space="preserve">  It is argued here that these active choices made by the CPS constitute ‘discourse’ and thus t</w:t>
      </w:r>
      <w:r w:rsidRPr="00F8161E">
        <w:rPr>
          <w:rFonts w:ascii="Arial" w:hAnsi="Arial" w:cs="Arial"/>
          <w:sz w:val="24"/>
          <w:szCs w:val="24"/>
        </w:rPr>
        <w:t xml:space="preserve">he </w:t>
      </w:r>
      <w:r>
        <w:rPr>
          <w:rFonts w:ascii="Arial" w:hAnsi="Arial" w:cs="Arial"/>
          <w:sz w:val="24"/>
          <w:szCs w:val="24"/>
        </w:rPr>
        <w:t xml:space="preserve">prosecution </w:t>
      </w:r>
      <w:r w:rsidRPr="00F8161E">
        <w:rPr>
          <w:rFonts w:ascii="Arial" w:hAnsi="Arial" w:cs="Arial"/>
          <w:sz w:val="24"/>
          <w:szCs w:val="24"/>
        </w:rPr>
        <w:t xml:space="preserve">was not ‘about’ ‘sex’, per se, but rather about the portrayal of </w:t>
      </w:r>
      <w:r>
        <w:rPr>
          <w:rFonts w:ascii="Arial" w:hAnsi="Arial" w:cs="Arial"/>
          <w:sz w:val="24"/>
          <w:szCs w:val="24"/>
        </w:rPr>
        <w:t xml:space="preserve">certain types of (disapproved) </w:t>
      </w:r>
      <w:r w:rsidRPr="00F8161E">
        <w:rPr>
          <w:rFonts w:ascii="Arial" w:hAnsi="Arial" w:cs="Arial"/>
          <w:sz w:val="24"/>
          <w:szCs w:val="24"/>
        </w:rPr>
        <w:t>sex</w:t>
      </w:r>
      <w:r>
        <w:rPr>
          <w:rFonts w:ascii="Arial" w:hAnsi="Arial" w:cs="Arial"/>
          <w:sz w:val="24"/>
          <w:szCs w:val="24"/>
        </w:rPr>
        <w:t xml:space="preserve"> acts, and the acceptability or otherwise of those depicted acts.  In </w:t>
      </w:r>
      <w:r w:rsidRPr="00F8161E">
        <w:rPr>
          <w:rFonts w:ascii="Arial" w:hAnsi="Arial" w:cs="Arial"/>
          <w:sz w:val="24"/>
          <w:szCs w:val="24"/>
        </w:rPr>
        <w:t xml:space="preserve">other words, that which is depicted is discourse.  </w:t>
      </w:r>
      <w:r>
        <w:rPr>
          <w:rFonts w:ascii="Arial" w:hAnsi="Arial" w:cs="Arial"/>
          <w:sz w:val="24"/>
          <w:szCs w:val="24"/>
        </w:rPr>
        <w:t>Thus it ‘</w:t>
      </w:r>
      <w:r w:rsidRPr="00F8161E">
        <w:rPr>
          <w:rFonts w:ascii="Arial" w:hAnsi="Arial" w:cs="Arial"/>
          <w:sz w:val="24"/>
          <w:szCs w:val="24"/>
        </w:rPr>
        <w:t>would seem that the law cannot decide whether saying is doing, or doing is saying’</w:t>
      </w:r>
      <w:r>
        <w:rPr>
          <w:rStyle w:val="FootnoteReference"/>
          <w:rFonts w:ascii="Arial" w:hAnsi="Arial" w:cs="Arial"/>
          <w:sz w:val="24"/>
          <w:szCs w:val="24"/>
        </w:rPr>
        <w:footnoteReference w:id="63"/>
      </w:r>
      <w:r>
        <w:rPr>
          <w:rFonts w:ascii="Arial" w:hAnsi="Arial" w:cs="Arial"/>
          <w:sz w:val="24"/>
          <w:szCs w:val="24"/>
        </w:rPr>
        <w:t xml:space="preserve">.  This is exemplified by the fact that notwithstanding the fact that all of the sexual acts portrayed in the DVD’s were legal (including some BDSM activities), the </w:t>
      </w:r>
      <w:r w:rsidRPr="00B12275">
        <w:rPr>
          <w:rFonts w:ascii="Arial" w:hAnsi="Arial" w:cs="Arial"/>
          <w:sz w:val="24"/>
          <w:szCs w:val="24"/>
        </w:rPr>
        <w:t xml:space="preserve">prosecution was brought because the CPS considered that the </w:t>
      </w:r>
      <w:r w:rsidRPr="00B12275">
        <w:rPr>
          <w:rFonts w:ascii="Arial" w:hAnsi="Arial" w:cs="Arial"/>
          <w:i/>
          <w:sz w:val="24"/>
          <w:szCs w:val="24"/>
        </w:rPr>
        <w:t>depiction</w:t>
      </w:r>
      <w:r w:rsidRPr="00B12275">
        <w:rPr>
          <w:rFonts w:ascii="Arial" w:hAnsi="Arial" w:cs="Arial"/>
          <w:sz w:val="24"/>
          <w:szCs w:val="24"/>
        </w:rPr>
        <w:t xml:space="preserve"> of those sexual acts was obscene and therefore illegal. A useful comparison to make here might be the prosecution in the case of </w:t>
      </w:r>
      <w:r w:rsidRPr="00B12275">
        <w:rPr>
          <w:rFonts w:ascii="Arial" w:hAnsi="Arial" w:cs="Arial"/>
          <w:i/>
          <w:sz w:val="24"/>
          <w:szCs w:val="24"/>
        </w:rPr>
        <w:t>R v Brown</w:t>
      </w:r>
      <w:r w:rsidRPr="00B12275">
        <w:rPr>
          <w:rFonts w:ascii="Arial" w:hAnsi="Arial" w:cs="Arial"/>
          <w:sz w:val="24"/>
          <w:szCs w:val="24"/>
        </w:rPr>
        <w:t xml:space="preserve"> [1994] 1 AC 212.  The facts of this case are well known. A group of gay men, engaging in consensual BDSM were charged and convicted under sections 47 and 20 of the Offences Against the Person </w:t>
      </w:r>
      <w:r w:rsidRPr="00EC56AA">
        <w:rPr>
          <w:rFonts w:ascii="Arial" w:hAnsi="Arial" w:cs="Arial"/>
          <w:sz w:val="24"/>
          <w:szCs w:val="24"/>
        </w:rPr>
        <w:t xml:space="preserve">Act 1861 for engaging in sado-masochistic practices.  The </w:t>
      </w:r>
      <w:r w:rsidRPr="00EC56AA">
        <w:rPr>
          <w:rFonts w:ascii="Arial" w:eastAsia="Times New Roman" w:hAnsi="Arial" w:cs="Arial"/>
          <w:color w:val="000000"/>
          <w:kern w:val="24"/>
          <w:sz w:val="24"/>
          <w:szCs w:val="24"/>
          <w:lang w:eastAsia="en-US"/>
        </w:rPr>
        <w:t>House of Lords decided, by a three-to-two majority, that consent was not a valid defence to actual bodily harm incurred during BDSM sex.</w:t>
      </w:r>
      <w:r w:rsidRPr="00EC56AA">
        <w:rPr>
          <w:rStyle w:val="FootnoteReference"/>
          <w:rFonts w:ascii="Arial" w:eastAsia="Times New Roman" w:hAnsi="Arial" w:cs="Arial"/>
          <w:color w:val="000000"/>
          <w:kern w:val="24"/>
          <w:sz w:val="24"/>
          <w:szCs w:val="24"/>
          <w:lang w:eastAsia="en-US"/>
        </w:rPr>
        <w:footnoteReference w:id="64"/>
      </w:r>
      <w:r w:rsidRPr="00EC56AA">
        <w:rPr>
          <w:rFonts w:ascii="Arial" w:eastAsia="Times New Roman" w:hAnsi="Arial" w:cs="Arial"/>
          <w:color w:val="000000"/>
          <w:kern w:val="24"/>
          <w:sz w:val="24"/>
          <w:szCs w:val="24"/>
          <w:lang w:eastAsia="en-US"/>
        </w:rPr>
        <w:t xml:space="preserve">  The judgment in </w:t>
      </w:r>
      <w:r w:rsidRPr="00EC56AA">
        <w:rPr>
          <w:rFonts w:ascii="Arial" w:eastAsia="Times New Roman" w:hAnsi="Arial" w:cs="Arial"/>
          <w:i/>
          <w:iCs/>
          <w:color w:val="000000"/>
          <w:kern w:val="24"/>
          <w:sz w:val="24"/>
          <w:szCs w:val="24"/>
          <w:lang w:eastAsia="en-US"/>
        </w:rPr>
        <w:t>Brown</w:t>
      </w:r>
      <w:r>
        <w:rPr>
          <w:rFonts w:ascii="Arial" w:eastAsia="Times New Roman" w:hAnsi="Arial" w:cs="Arial"/>
          <w:color w:val="000000"/>
          <w:kern w:val="24"/>
          <w:sz w:val="24"/>
          <w:szCs w:val="24"/>
          <w:lang w:eastAsia="en-US"/>
        </w:rPr>
        <w:t xml:space="preserve"> exemplifies what Rubin</w:t>
      </w:r>
      <w:r w:rsidRPr="00EC56AA">
        <w:rPr>
          <w:rFonts w:ascii="Arial" w:eastAsia="Times New Roman" w:hAnsi="Arial" w:cs="Arial"/>
          <w:color w:val="000000"/>
          <w:kern w:val="24"/>
          <w:sz w:val="24"/>
          <w:szCs w:val="24"/>
          <w:lang w:eastAsia="en-US"/>
        </w:rPr>
        <w:t xml:space="preserve"> describe</w:t>
      </w:r>
      <w:r>
        <w:rPr>
          <w:rFonts w:ascii="Arial" w:eastAsia="Times New Roman" w:hAnsi="Arial" w:cs="Arial"/>
          <w:color w:val="000000"/>
          <w:kern w:val="24"/>
          <w:sz w:val="24"/>
          <w:szCs w:val="24"/>
          <w:lang w:eastAsia="en-US"/>
        </w:rPr>
        <w:t>s</w:t>
      </w:r>
      <w:r w:rsidRPr="00EC56AA">
        <w:rPr>
          <w:rFonts w:ascii="Arial" w:eastAsia="Times New Roman" w:hAnsi="Arial" w:cs="Arial"/>
          <w:color w:val="000000"/>
          <w:kern w:val="24"/>
          <w:sz w:val="24"/>
          <w:szCs w:val="24"/>
          <w:lang w:eastAsia="en-US"/>
        </w:rPr>
        <w:t xml:space="preserve"> as the cha</w:t>
      </w:r>
      <w:r>
        <w:rPr>
          <w:rFonts w:ascii="Arial" w:eastAsia="Times New Roman" w:hAnsi="Arial" w:cs="Arial"/>
          <w:color w:val="000000"/>
          <w:kern w:val="24"/>
          <w:sz w:val="24"/>
          <w:szCs w:val="24"/>
          <w:lang w:eastAsia="en-US"/>
        </w:rPr>
        <w:t>racterization of ‘</w:t>
      </w:r>
      <w:r w:rsidRPr="00EC56AA">
        <w:rPr>
          <w:rFonts w:ascii="Arial" w:eastAsia="Times New Roman" w:hAnsi="Arial" w:cs="Arial"/>
          <w:color w:val="000000"/>
          <w:kern w:val="24"/>
          <w:sz w:val="24"/>
          <w:szCs w:val="24"/>
          <w:lang w:eastAsia="en-US"/>
        </w:rPr>
        <w:t>sex acts according to a hier</w:t>
      </w:r>
      <w:r>
        <w:rPr>
          <w:rFonts w:ascii="Arial" w:eastAsia="Times New Roman" w:hAnsi="Arial" w:cs="Arial"/>
          <w:color w:val="000000"/>
          <w:kern w:val="24"/>
          <w:sz w:val="24"/>
          <w:szCs w:val="24"/>
          <w:lang w:eastAsia="en-US"/>
        </w:rPr>
        <w:t>archical system of sexual value’</w:t>
      </w:r>
      <w:r w:rsidRPr="00EC56AA">
        <w:rPr>
          <w:rFonts w:ascii="Arial" w:eastAsia="Times New Roman" w:hAnsi="Arial" w:cs="Arial"/>
          <w:color w:val="000000"/>
          <w:kern w:val="24"/>
          <w:sz w:val="24"/>
          <w:szCs w:val="24"/>
          <w:lang w:eastAsia="en-US"/>
        </w:rPr>
        <w:t xml:space="preserve"> in whic</w:t>
      </w:r>
      <w:r>
        <w:rPr>
          <w:rFonts w:ascii="Arial" w:eastAsia="Times New Roman" w:hAnsi="Arial" w:cs="Arial"/>
          <w:color w:val="000000"/>
          <w:kern w:val="24"/>
          <w:sz w:val="24"/>
          <w:szCs w:val="24"/>
          <w:lang w:eastAsia="en-US"/>
        </w:rPr>
        <w:t>h BDSM sex constitutes a ‘despised sexual caste.’</w:t>
      </w:r>
      <w:r>
        <w:rPr>
          <w:rStyle w:val="FootnoteReference"/>
          <w:rFonts w:ascii="Arial" w:eastAsia="Times New Roman" w:hAnsi="Arial" w:cs="Arial"/>
          <w:color w:val="000000"/>
          <w:kern w:val="24"/>
          <w:sz w:val="24"/>
          <w:szCs w:val="24"/>
          <w:lang w:eastAsia="en-US"/>
        </w:rPr>
        <w:footnoteReference w:id="65"/>
      </w:r>
      <w:r w:rsidRPr="00EC56AA">
        <w:rPr>
          <w:rFonts w:ascii="Arial" w:eastAsia="Times New Roman" w:hAnsi="Arial" w:cs="Arial"/>
          <w:color w:val="000000"/>
          <w:kern w:val="24"/>
          <w:sz w:val="24"/>
          <w:szCs w:val="24"/>
          <w:lang w:eastAsia="en-US"/>
        </w:rPr>
        <w:t xml:space="preserve">  </w:t>
      </w:r>
      <w:r>
        <w:rPr>
          <w:rFonts w:ascii="Arial" w:eastAsia="Times New Roman" w:hAnsi="Arial" w:cs="Arial"/>
          <w:color w:val="000000"/>
          <w:kern w:val="24"/>
          <w:sz w:val="24"/>
          <w:szCs w:val="24"/>
          <w:lang w:eastAsia="en-US"/>
        </w:rPr>
        <w:t xml:space="preserve">As a consequence she argues, </w:t>
      </w:r>
      <w:r w:rsidRPr="00EC56AA">
        <w:rPr>
          <w:rFonts w:ascii="Arial" w:eastAsia="Times New Roman" w:hAnsi="Arial" w:cs="Arial"/>
          <w:color w:val="000000"/>
          <w:kern w:val="24"/>
          <w:sz w:val="24"/>
          <w:szCs w:val="24"/>
          <w:lang w:eastAsia="en-US"/>
        </w:rPr>
        <w:t xml:space="preserve">those sex acts revealed </w:t>
      </w:r>
      <w:r w:rsidRPr="00EC56AA">
        <w:rPr>
          <w:rFonts w:ascii="Arial" w:eastAsia="Times New Roman" w:hAnsi="Arial" w:cs="Arial"/>
          <w:color w:val="000000"/>
          <w:kern w:val="24"/>
          <w:sz w:val="24"/>
          <w:szCs w:val="24"/>
          <w:lang w:eastAsia="en-US"/>
        </w:rPr>
        <w:lastRenderedPageBreak/>
        <w:t xml:space="preserve">by the House of Lords in </w:t>
      </w:r>
      <w:r w:rsidRPr="00EC56AA">
        <w:rPr>
          <w:rFonts w:ascii="Arial" w:eastAsia="Times New Roman" w:hAnsi="Arial" w:cs="Arial"/>
          <w:i/>
          <w:iCs/>
          <w:color w:val="000000"/>
          <w:kern w:val="24"/>
          <w:sz w:val="24"/>
          <w:szCs w:val="24"/>
          <w:lang w:eastAsia="en-US"/>
        </w:rPr>
        <w:t>Brown</w:t>
      </w:r>
      <w:r>
        <w:rPr>
          <w:rFonts w:ascii="Arial" w:eastAsia="Times New Roman" w:hAnsi="Arial" w:cs="Arial"/>
          <w:color w:val="000000"/>
          <w:kern w:val="24"/>
          <w:sz w:val="24"/>
          <w:szCs w:val="24"/>
          <w:lang w:eastAsia="en-US"/>
        </w:rPr>
        <w:t xml:space="preserve"> are constructed as ‘</w:t>
      </w:r>
      <w:r w:rsidRPr="00EC56AA">
        <w:rPr>
          <w:rFonts w:ascii="Arial" w:eastAsia="Times New Roman" w:hAnsi="Arial" w:cs="Arial"/>
          <w:color w:val="000000"/>
          <w:kern w:val="24"/>
          <w:sz w:val="24"/>
          <w:szCs w:val="24"/>
          <w:lang w:eastAsia="en-US"/>
        </w:rPr>
        <w:t xml:space="preserve">utterly repulsive and devoid of all emotional nuance </w:t>
      </w:r>
      <w:r>
        <w:rPr>
          <w:rFonts w:ascii="Arial" w:eastAsia="Times New Roman" w:hAnsi="Arial" w:cs="Arial"/>
          <w:color w:val="000000"/>
          <w:kern w:val="24"/>
          <w:sz w:val="24"/>
          <w:szCs w:val="24"/>
          <w:lang w:eastAsia="en-US"/>
        </w:rPr>
        <w:t>... a uniformly bad experience.’</w:t>
      </w:r>
      <w:r w:rsidRPr="00EC56AA">
        <w:rPr>
          <w:rFonts w:ascii="Arial" w:eastAsia="Times New Roman" w:hAnsi="Arial" w:cs="Arial"/>
          <w:color w:val="000000"/>
          <w:kern w:val="24"/>
          <w:sz w:val="24"/>
          <w:szCs w:val="24"/>
          <w:lang w:eastAsia="en-US"/>
        </w:rPr>
        <w:t xml:space="preserve"> </w:t>
      </w:r>
      <w:r>
        <w:rPr>
          <w:rFonts w:ascii="Arial" w:eastAsia="Times New Roman" w:hAnsi="Arial" w:cs="Arial"/>
          <w:color w:val="000000"/>
          <w:kern w:val="24"/>
          <w:sz w:val="24"/>
          <w:szCs w:val="24"/>
          <w:lang w:eastAsia="en-US"/>
        </w:rPr>
        <w:t xml:space="preserve">  This approach allows the House of Lords to dismiss the idea of consent as irrel</w:t>
      </w:r>
      <w:r w:rsidRPr="00B910D3">
        <w:rPr>
          <w:rFonts w:ascii="Arial" w:eastAsia="Times New Roman" w:hAnsi="Arial" w:cs="Arial"/>
          <w:color w:val="000000"/>
          <w:kern w:val="24"/>
          <w:sz w:val="24"/>
          <w:szCs w:val="24"/>
          <w:lang w:eastAsia="en-US"/>
        </w:rPr>
        <w:t>evant; it ceases to be of overriding or even of primary importance; ‘some sex acts are considered to be so intrinsically vile that no one should be allowed under an</w:t>
      </w:r>
      <w:r>
        <w:rPr>
          <w:rFonts w:ascii="Arial" w:eastAsia="Times New Roman" w:hAnsi="Arial" w:cs="Arial"/>
          <w:color w:val="000000"/>
          <w:kern w:val="24"/>
          <w:sz w:val="24"/>
          <w:szCs w:val="24"/>
          <w:lang w:eastAsia="en-US"/>
        </w:rPr>
        <w:t>y circumstances to perform them</w:t>
      </w:r>
      <w:r w:rsidRPr="00B910D3">
        <w:rPr>
          <w:rFonts w:ascii="Arial" w:eastAsia="Times New Roman" w:hAnsi="Arial" w:cs="Arial"/>
          <w:color w:val="000000"/>
          <w:kern w:val="24"/>
          <w:sz w:val="24"/>
          <w:szCs w:val="24"/>
          <w:lang w:eastAsia="en-US"/>
        </w:rPr>
        <w:t>’</w:t>
      </w:r>
      <w:r w:rsidRPr="00B910D3">
        <w:rPr>
          <w:rStyle w:val="FootnoteReference"/>
          <w:rFonts w:ascii="Arial" w:eastAsia="Times New Roman" w:hAnsi="Arial" w:cs="Arial"/>
          <w:color w:val="000000"/>
          <w:kern w:val="24"/>
          <w:sz w:val="24"/>
          <w:szCs w:val="24"/>
          <w:lang w:eastAsia="en-US"/>
        </w:rPr>
        <w:footnoteReference w:id="66"/>
      </w:r>
      <w:r>
        <w:rPr>
          <w:rFonts w:ascii="Arial" w:eastAsia="Times New Roman" w:hAnsi="Arial" w:cs="Arial"/>
          <w:color w:val="000000"/>
          <w:kern w:val="24"/>
          <w:sz w:val="24"/>
          <w:szCs w:val="24"/>
          <w:lang w:eastAsia="en-US"/>
        </w:rPr>
        <w:t>, again reminiscent of not only the initial police investigation, but also the decision to prosecute and the decision taken by the CPS as to which evidence to show to the jury.</w:t>
      </w:r>
      <w:r w:rsidRPr="00B910D3">
        <w:rPr>
          <w:rFonts w:ascii="Arial" w:eastAsia="Times New Roman" w:hAnsi="Arial" w:cs="Arial"/>
          <w:color w:val="000000"/>
          <w:kern w:val="24"/>
          <w:sz w:val="24"/>
          <w:szCs w:val="24"/>
          <w:lang w:eastAsia="en-US"/>
        </w:rPr>
        <w:t xml:space="preserve">    It remains the case that there is no defence of consent to BDSM activities in England and Wales.    Indeed the Government cited </w:t>
      </w:r>
      <w:r w:rsidRPr="00B910D3">
        <w:rPr>
          <w:rFonts w:ascii="Arial" w:eastAsia="Times New Roman" w:hAnsi="Arial" w:cs="Arial"/>
          <w:i/>
          <w:color w:val="000000"/>
          <w:kern w:val="24"/>
          <w:sz w:val="24"/>
          <w:szCs w:val="24"/>
          <w:lang w:eastAsia="en-US"/>
        </w:rPr>
        <w:t>Brown</w:t>
      </w:r>
      <w:r w:rsidRPr="00B910D3">
        <w:rPr>
          <w:rFonts w:ascii="Arial" w:eastAsia="Times New Roman" w:hAnsi="Arial" w:cs="Arial"/>
          <w:color w:val="000000"/>
          <w:kern w:val="24"/>
          <w:sz w:val="24"/>
          <w:szCs w:val="24"/>
          <w:lang w:eastAsia="en-US"/>
        </w:rPr>
        <w:t xml:space="preserve"> as justification for criminalizing images of consensual acts, as part of its proposed criminalization of possession of extreme pornography.</w:t>
      </w:r>
      <w:r>
        <w:rPr>
          <w:rStyle w:val="FootnoteReference"/>
          <w:rFonts w:ascii="Arial" w:eastAsia="Times New Roman" w:hAnsi="Arial" w:cs="Arial"/>
          <w:color w:val="000000"/>
          <w:kern w:val="24"/>
          <w:sz w:val="24"/>
          <w:szCs w:val="24"/>
          <w:lang w:eastAsia="en-US"/>
        </w:rPr>
        <w:footnoteReference w:id="67"/>
      </w:r>
    </w:p>
    <w:p w:rsidR="00A67A4C" w:rsidRDefault="00A67A4C" w:rsidP="007C2DFA">
      <w:pPr>
        <w:spacing w:line="480" w:lineRule="auto"/>
        <w:contextualSpacing/>
        <w:jc w:val="both"/>
        <w:rPr>
          <w:rFonts w:ascii="Arial" w:hAnsi="Arial" w:cs="Arial"/>
          <w:i/>
          <w:sz w:val="24"/>
          <w:szCs w:val="24"/>
        </w:rPr>
      </w:pPr>
    </w:p>
    <w:p w:rsidR="001835FC" w:rsidRPr="006E3238" w:rsidRDefault="001835FC" w:rsidP="001835FC">
      <w:pPr>
        <w:spacing w:line="480" w:lineRule="auto"/>
        <w:contextualSpacing/>
        <w:jc w:val="both"/>
        <w:rPr>
          <w:rFonts w:ascii="Arial" w:hAnsi="Arial" w:cs="Arial"/>
          <w:b/>
          <w:sz w:val="24"/>
          <w:szCs w:val="24"/>
        </w:rPr>
      </w:pPr>
      <w:r>
        <w:rPr>
          <w:rFonts w:ascii="Arial" w:hAnsi="Arial" w:cs="Arial"/>
          <w:b/>
          <w:sz w:val="24"/>
          <w:szCs w:val="24"/>
        </w:rPr>
        <w:t xml:space="preserve">Differentiating between </w:t>
      </w:r>
      <w:r w:rsidRPr="006E3238">
        <w:rPr>
          <w:rFonts w:ascii="Arial" w:hAnsi="Arial" w:cs="Arial"/>
          <w:b/>
          <w:sz w:val="24"/>
          <w:szCs w:val="24"/>
        </w:rPr>
        <w:t>‘obscenity’ and ‘pornography’</w:t>
      </w:r>
    </w:p>
    <w:p w:rsidR="001835FC" w:rsidRDefault="001835FC" w:rsidP="001835FC">
      <w:pPr>
        <w:spacing w:line="480" w:lineRule="auto"/>
        <w:contextualSpacing/>
        <w:jc w:val="both"/>
        <w:rPr>
          <w:rFonts w:ascii="Arial" w:hAnsi="Arial" w:cs="Arial"/>
          <w:sz w:val="24"/>
          <w:szCs w:val="24"/>
        </w:rPr>
      </w:pPr>
      <w:r>
        <w:rPr>
          <w:rFonts w:ascii="Arial" w:hAnsi="Arial" w:cs="Arial"/>
          <w:sz w:val="24"/>
          <w:szCs w:val="24"/>
        </w:rPr>
        <w:t xml:space="preserve">Here, I feel it necessary to differentiate between the two understandings of ‘obscenity’ and ‘pornography’.  It is important to remember that The OPA 1959 and 1964 </w:t>
      </w:r>
      <w:r w:rsidR="00397A96">
        <w:rPr>
          <w:rFonts w:ascii="Arial" w:hAnsi="Arial" w:cs="Arial"/>
          <w:sz w:val="24"/>
          <w:szCs w:val="24"/>
        </w:rPr>
        <w:t xml:space="preserve">were </w:t>
      </w:r>
      <w:r>
        <w:rPr>
          <w:rFonts w:ascii="Arial" w:hAnsi="Arial" w:cs="Arial"/>
          <w:sz w:val="24"/>
          <w:szCs w:val="24"/>
        </w:rPr>
        <w:t>intended to regulate obscenity not pornography. It was not until the passing of s.63 CJIA 2008, that English and Welsh l</w:t>
      </w:r>
      <w:r w:rsidRPr="00425CB6">
        <w:rPr>
          <w:rFonts w:ascii="Arial" w:hAnsi="Arial" w:cs="Arial"/>
          <w:sz w:val="24"/>
          <w:szCs w:val="24"/>
        </w:rPr>
        <w:t>aw define</w:t>
      </w:r>
      <w:r>
        <w:rPr>
          <w:rFonts w:ascii="Arial" w:hAnsi="Arial" w:cs="Arial"/>
          <w:sz w:val="24"/>
          <w:szCs w:val="24"/>
        </w:rPr>
        <w:t>d</w:t>
      </w:r>
      <w:r w:rsidRPr="00425CB6">
        <w:rPr>
          <w:rFonts w:ascii="Arial" w:hAnsi="Arial" w:cs="Arial"/>
          <w:sz w:val="24"/>
          <w:szCs w:val="24"/>
        </w:rPr>
        <w:t xml:space="preserve"> </w:t>
      </w:r>
      <w:r>
        <w:rPr>
          <w:rFonts w:ascii="Arial" w:hAnsi="Arial" w:cs="Arial"/>
          <w:sz w:val="24"/>
          <w:szCs w:val="24"/>
        </w:rPr>
        <w:t xml:space="preserve">a </w:t>
      </w:r>
      <w:r w:rsidRPr="00425CB6">
        <w:rPr>
          <w:rFonts w:ascii="Arial" w:hAnsi="Arial" w:cs="Arial"/>
          <w:sz w:val="24"/>
          <w:szCs w:val="24"/>
        </w:rPr>
        <w:t>pornograph</w:t>
      </w:r>
      <w:r>
        <w:rPr>
          <w:rFonts w:ascii="Arial" w:hAnsi="Arial" w:cs="Arial"/>
          <w:sz w:val="24"/>
          <w:szCs w:val="24"/>
        </w:rPr>
        <w:t>ic image as one which is of ‘s</w:t>
      </w:r>
      <w:r w:rsidRPr="000D1460">
        <w:rPr>
          <w:rFonts w:ascii="Arial" w:hAnsi="Arial" w:cs="Arial"/>
          <w:sz w:val="24"/>
          <w:szCs w:val="24"/>
        </w:rPr>
        <w:t>uch a nature that it must reasonably be assumed to have been produced solely or principally for the purpose of sexual arousal</w:t>
      </w:r>
      <w:r>
        <w:rPr>
          <w:rFonts w:ascii="Arial" w:hAnsi="Arial" w:cs="Arial"/>
          <w:sz w:val="24"/>
          <w:szCs w:val="24"/>
        </w:rPr>
        <w:t>’.</w:t>
      </w:r>
      <w:r>
        <w:rPr>
          <w:rStyle w:val="FootnoteReference"/>
          <w:rFonts w:ascii="Arial" w:hAnsi="Arial" w:cs="Arial"/>
          <w:sz w:val="24"/>
          <w:szCs w:val="24"/>
        </w:rPr>
        <w:footnoteReference w:id="68"/>
      </w:r>
      <w:r>
        <w:rPr>
          <w:rFonts w:ascii="Arial" w:hAnsi="Arial" w:cs="Arial"/>
          <w:sz w:val="24"/>
          <w:szCs w:val="24"/>
        </w:rPr>
        <w:t xml:space="preserve">  Although the concepts of obscenity and pornography have been substantially collapsed into one another, there is an historical distinction between the two, in other words, to be </w:t>
      </w:r>
      <w:r>
        <w:rPr>
          <w:rFonts w:ascii="Arial" w:hAnsi="Arial" w:cs="Arial"/>
          <w:sz w:val="24"/>
          <w:szCs w:val="24"/>
        </w:rPr>
        <w:lastRenderedPageBreak/>
        <w:t xml:space="preserve">obscene the material did not necessarily have to be pornographic although it usually was.  Under the test for obscenity under the OPA 1959 and 1964, the focus of the law is upon the </w:t>
      </w:r>
      <w:r w:rsidRPr="00840873">
        <w:rPr>
          <w:rFonts w:ascii="Arial" w:hAnsi="Arial" w:cs="Arial"/>
          <w:i/>
          <w:sz w:val="24"/>
          <w:szCs w:val="24"/>
        </w:rPr>
        <w:t>effect(s)</w:t>
      </w:r>
      <w:r>
        <w:rPr>
          <w:rFonts w:ascii="Arial" w:hAnsi="Arial" w:cs="Arial"/>
          <w:sz w:val="24"/>
          <w:szCs w:val="24"/>
        </w:rPr>
        <w:t xml:space="preserve"> upon the viewer, </w:t>
      </w:r>
      <w:r w:rsidRPr="00425CB6">
        <w:rPr>
          <w:rFonts w:ascii="Arial" w:hAnsi="Arial" w:cs="Arial"/>
          <w:sz w:val="24"/>
          <w:szCs w:val="24"/>
        </w:rPr>
        <w:t>not its content</w:t>
      </w:r>
      <w:r>
        <w:rPr>
          <w:rFonts w:ascii="Arial" w:hAnsi="Arial" w:cs="Arial"/>
          <w:sz w:val="24"/>
          <w:szCs w:val="24"/>
        </w:rPr>
        <w:t xml:space="preserve">.  In other words, the viewer </w:t>
      </w:r>
      <w:r w:rsidRPr="00425CB6">
        <w:rPr>
          <w:rFonts w:ascii="Arial" w:hAnsi="Arial" w:cs="Arial"/>
          <w:sz w:val="24"/>
          <w:szCs w:val="24"/>
        </w:rPr>
        <w:t xml:space="preserve">must be likely to be depraved </w:t>
      </w:r>
      <w:r>
        <w:rPr>
          <w:rFonts w:ascii="Arial" w:hAnsi="Arial" w:cs="Arial"/>
          <w:sz w:val="24"/>
          <w:szCs w:val="24"/>
        </w:rPr>
        <w:t xml:space="preserve">and corrupted by the material.  This line of reasoning was drawn from the case of </w:t>
      </w:r>
      <w:r w:rsidRPr="00425CB6">
        <w:rPr>
          <w:rFonts w:ascii="Arial" w:hAnsi="Arial" w:cs="Arial"/>
          <w:i/>
          <w:sz w:val="24"/>
          <w:szCs w:val="24"/>
        </w:rPr>
        <w:t xml:space="preserve">R </w:t>
      </w:r>
      <w:r w:rsidRPr="003D2F5F">
        <w:rPr>
          <w:rFonts w:ascii="Arial" w:hAnsi="Arial" w:cs="Arial"/>
          <w:sz w:val="24"/>
          <w:szCs w:val="24"/>
        </w:rPr>
        <w:t>v</w:t>
      </w:r>
      <w:r w:rsidRPr="00425CB6">
        <w:rPr>
          <w:rFonts w:ascii="Arial" w:hAnsi="Arial" w:cs="Arial"/>
          <w:i/>
          <w:sz w:val="24"/>
          <w:szCs w:val="24"/>
        </w:rPr>
        <w:t xml:space="preserve"> Hicklin</w:t>
      </w:r>
      <w:r>
        <w:rPr>
          <w:rStyle w:val="FootnoteReference"/>
          <w:rFonts w:ascii="Arial" w:hAnsi="Arial" w:cs="Arial"/>
          <w:i/>
          <w:sz w:val="24"/>
          <w:szCs w:val="24"/>
        </w:rPr>
        <w:footnoteReference w:id="69"/>
      </w:r>
      <w:r>
        <w:rPr>
          <w:rFonts w:ascii="Arial" w:hAnsi="Arial" w:cs="Arial"/>
          <w:sz w:val="24"/>
          <w:szCs w:val="24"/>
        </w:rPr>
        <w:t>, where the court stated that the test for obscenity was ‘</w:t>
      </w:r>
      <w:r w:rsidRPr="00425CB6">
        <w:rPr>
          <w:rFonts w:ascii="Arial" w:hAnsi="Arial" w:cs="Arial"/>
          <w:sz w:val="24"/>
          <w:szCs w:val="24"/>
        </w:rPr>
        <w:t xml:space="preserve">whether the tendency of the matter charged as obscenity is to deprave </w:t>
      </w:r>
      <w:r>
        <w:rPr>
          <w:rFonts w:ascii="Arial" w:hAnsi="Arial" w:cs="Arial"/>
          <w:sz w:val="24"/>
          <w:szCs w:val="24"/>
        </w:rPr>
        <w:t>and</w:t>
      </w:r>
      <w:r w:rsidRPr="00425CB6">
        <w:rPr>
          <w:rFonts w:ascii="Arial" w:hAnsi="Arial" w:cs="Arial"/>
          <w:sz w:val="24"/>
          <w:szCs w:val="24"/>
        </w:rPr>
        <w:t xml:space="preserve"> corrupt those whose minds are open to such immoral influences, </w:t>
      </w:r>
      <w:r>
        <w:rPr>
          <w:rFonts w:ascii="Arial" w:hAnsi="Arial" w:cs="Arial"/>
          <w:sz w:val="24"/>
          <w:szCs w:val="24"/>
        </w:rPr>
        <w:t>and</w:t>
      </w:r>
      <w:r w:rsidRPr="00425CB6">
        <w:rPr>
          <w:rFonts w:ascii="Arial" w:hAnsi="Arial" w:cs="Arial"/>
          <w:sz w:val="24"/>
          <w:szCs w:val="24"/>
        </w:rPr>
        <w:t xml:space="preserve"> into whose hands a pu</w:t>
      </w:r>
      <w:r>
        <w:rPr>
          <w:rFonts w:ascii="Arial" w:hAnsi="Arial" w:cs="Arial"/>
          <w:sz w:val="24"/>
          <w:szCs w:val="24"/>
        </w:rPr>
        <w:t>blication of this sort may fall’.</w:t>
      </w:r>
      <w:r>
        <w:rPr>
          <w:rStyle w:val="FootnoteReference"/>
          <w:rFonts w:ascii="Arial" w:hAnsi="Arial" w:cs="Arial"/>
          <w:sz w:val="24"/>
          <w:szCs w:val="24"/>
        </w:rPr>
        <w:footnoteReference w:id="70"/>
      </w:r>
      <w:r>
        <w:rPr>
          <w:rFonts w:ascii="Arial" w:hAnsi="Arial" w:cs="Arial"/>
          <w:sz w:val="24"/>
          <w:szCs w:val="24"/>
        </w:rPr>
        <w:t xml:space="preserve">  Thus the current legal framework requires that ‘acceptable’ sexual imagery ‘fit</w:t>
      </w:r>
      <w:r w:rsidRPr="00425CB6">
        <w:rPr>
          <w:rFonts w:ascii="Arial" w:hAnsi="Arial" w:cs="Arial"/>
          <w:sz w:val="24"/>
          <w:szCs w:val="24"/>
        </w:rPr>
        <w:t xml:space="preserve">’ into existing </w:t>
      </w:r>
      <w:r>
        <w:rPr>
          <w:rFonts w:ascii="Arial" w:hAnsi="Arial" w:cs="Arial"/>
          <w:sz w:val="24"/>
          <w:szCs w:val="24"/>
        </w:rPr>
        <w:t xml:space="preserve">moral </w:t>
      </w:r>
      <w:r w:rsidRPr="00425CB6">
        <w:rPr>
          <w:rFonts w:ascii="Arial" w:hAnsi="Arial" w:cs="Arial"/>
          <w:sz w:val="24"/>
          <w:szCs w:val="24"/>
        </w:rPr>
        <w:t>categories of ‘harms’ or ‘wrongs’</w:t>
      </w:r>
      <w:r>
        <w:rPr>
          <w:rFonts w:ascii="Arial" w:hAnsi="Arial" w:cs="Arial"/>
          <w:sz w:val="24"/>
          <w:szCs w:val="24"/>
        </w:rPr>
        <w:t xml:space="preserve"> in order to protect that particular individual’s moral values.</w:t>
      </w:r>
    </w:p>
    <w:p w:rsidR="001835FC" w:rsidRDefault="001835FC" w:rsidP="001835FC">
      <w:pPr>
        <w:spacing w:line="480" w:lineRule="auto"/>
        <w:ind w:firstLine="720"/>
        <w:contextualSpacing/>
        <w:jc w:val="both"/>
        <w:rPr>
          <w:rFonts w:ascii="Arial" w:hAnsi="Arial" w:cs="Arial"/>
          <w:sz w:val="24"/>
          <w:szCs w:val="24"/>
        </w:rPr>
      </w:pPr>
      <w:r>
        <w:rPr>
          <w:rFonts w:ascii="Arial" w:hAnsi="Arial" w:cs="Arial"/>
          <w:sz w:val="24"/>
          <w:szCs w:val="24"/>
        </w:rPr>
        <w:t xml:space="preserve">Regardless of whether the publisher or the possessor is targeted by the legislation, what is clear, is that the CJIA 2008 and the OPA 1959 target the possession and/or publication of certain kinds of ‘unacceptable’ sexual imagery and activities.  Furthermore, in so doing, not only are the legislators and the courts engaging in a Foucaultian creation of a regime of truth, they do so because they see </w:t>
      </w:r>
      <w:r w:rsidRPr="003B4DD4">
        <w:rPr>
          <w:rFonts w:ascii="Arial" w:hAnsi="Arial" w:cs="Arial"/>
          <w:sz w:val="24"/>
          <w:szCs w:val="24"/>
        </w:rPr>
        <w:t xml:space="preserve">themselves as the guardians of </w:t>
      </w:r>
      <w:r>
        <w:rPr>
          <w:rFonts w:ascii="Arial" w:hAnsi="Arial" w:cs="Arial"/>
          <w:sz w:val="24"/>
          <w:szCs w:val="24"/>
        </w:rPr>
        <w:t xml:space="preserve">public </w:t>
      </w:r>
      <w:r w:rsidRPr="003B4DD4">
        <w:rPr>
          <w:rFonts w:ascii="Arial" w:hAnsi="Arial" w:cs="Arial"/>
          <w:sz w:val="24"/>
          <w:szCs w:val="24"/>
        </w:rPr>
        <w:t>morality in society</w:t>
      </w:r>
      <w:r>
        <w:rPr>
          <w:rFonts w:ascii="Arial" w:hAnsi="Arial" w:cs="Arial"/>
          <w:sz w:val="24"/>
          <w:szCs w:val="24"/>
        </w:rPr>
        <w:t xml:space="preserve"> with courts having the power to ‘</w:t>
      </w:r>
      <w:r w:rsidRPr="003B4DD4">
        <w:rPr>
          <w:rFonts w:ascii="Arial" w:hAnsi="Arial" w:cs="Arial"/>
          <w:sz w:val="24"/>
          <w:szCs w:val="24"/>
        </w:rPr>
        <w:t xml:space="preserve">enforce the supreme </w:t>
      </w:r>
      <w:r>
        <w:rPr>
          <w:rFonts w:ascii="Arial" w:hAnsi="Arial" w:cs="Arial"/>
          <w:sz w:val="24"/>
          <w:szCs w:val="24"/>
        </w:rPr>
        <w:t>and</w:t>
      </w:r>
      <w:r w:rsidRPr="003B4DD4">
        <w:rPr>
          <w:rFonts w:ascii="Arial" w:hAnsi="Arial" w:cs="Arial"/>
          <w:sz w:val="24"/>
          <w:szCs w:val="24"/>
        </w:rPr>
        <w:t xml:space="preserve"> fundamental purpose of the law, to conserve not only the safety </w:t>
      </w:r>
      <w:r>
        <w:rPr>
          <w:rFonts w:ascii="Arial" w:hAnsi="Arial" w:cs="Arial"/>
          <w:sz w:val="24"/>
          <w:szCs w:val="24"/>
        </w:rPr>
        <w:t>and</w:t>
      </w:r>
      <w:r w:rsidRPr="003B4DD4">
        <w:rPr>
          <w:rFonts w:ascii="Arial" w:hAnsi="Arial" w:cs="Arial"/>
          <w:sz w:val="24"/>
          <w:szCs w:val="24"/>
        </w:rPr>
        <w:t xml:space="preserve"> order but also </w:t>
      </w:r>
      <w:r>
        <w:rPr>
          <w:rFonts w:ascii="Arial" w:hAnsi="Arial" w:cs="Arial"/>
          <w:sz w:val="24"/>
          <w:szCs w:val="24"/>
        </w:rPr>
        <w:t>the moral welfare of the State’ (</w:t>
      </w:r>
      <w:r w:rsidRPr="003B4DD4">
        <w:rPr>
          <w:rFonts w:ascii="Arial" w:hAnsi="Arial" w:cs="Arial"/>
          <w:i/>
          <w:sz w:val="24"/>
          <w:szCs w:val="24"/>
        </w:rPr>
        <w:t xml:space="preserve">Shaw </w:t>
      </w:r>
      <w:r w:rsidRPr="004D2532">
        <w:rPr>
          <w:rFonts w:ascii="Arial" w:hAnsi="Arial" w:cs="Arial"/>
          <w:sz w:val="24"/>
          <w:szCs w:val="24"/>
        </w:rPr>
        <w:t>v</w:t>
      </w:r>
      <w:r w:rsidRPr="003B4DD4">
        <w:rPr>
          <w:rFonts w:ascii="Arial" w:hAnsi="Arial" w:cs="Arial"/>
          <w:i/>
          <w:sz w:val="24"/>
          <w:szCs w:val="24"/>
        </w:rPr>
        <w:t xml:space="preserve"> DPP</w:t>
      </w:r>
      <w:r>
        <w:rPr>
          <w:rFonts w:ascii="Arial" w:hAnsi="Arial" w:cs="Arial"/>
          <w:sz w:val="24"/>
          <w:szCs w:val="24"/>
        </w:rPr>
        <w:t>).</w:t>
      </w:r>
      <w:r>
        <w:rPr>
          <w:rStyle w:val="FootnoteReference"/>
          <w:rFonts w:ascii="Arial" w:hAnsi="Arial" w:cs="Arial"/>
          <w:sz w:val="24"/>
          <w:szCs w:val="24"/>
        </w:rPr>
        <w:footnoteReference w:id="71"/>
      </w:r>
      <w:r>
        <w:rPr>
          <w:rFonts w:ascii="Arial" w:hAnsi="Arial" w:cs="Arial"/>
          <w:sz w:val="24"/>
          <w:szCs w:val="24"/>
        </w:rPr>
        <w:t xml:space="preserve">  In addition, it is not a merely that the legislators and courts set themselves up as moral guardians, but that they do so with (often) unquestioned reference to subjective morality which then subsequently justifies the </w:t>
      </w:r>
      <w:r w:rsidRPr="003B4DD4">
        <w:rPr>
          <w:rFonts w:ascii="Arial" w:hAnsi="Arial" w:cs="Arial"/>
          <w:sz w:val="24"/>
          <w:szCs w:val="24"/>
        </w:rPr>
        <w:t>criminalis</w:t>
      </w:r>
      <w:r>
        <w:rPr>
          <w:rFonts w:ascii="Arial" w:hAnsi="Arial" w:cs="Arial"/>
          <w:sz w:val="24"/>
          <w:szCs w:val="24"/>
        </w:rPr>
        <w:t>ation of</w:t>
      </w:r>
      <w:r w:rsidRPr="003B4DD4">
        <w:rPr>
          <w:rFonts w:ascii="Arial" w:hAnsi="Arial" w:cs="Arial"/>
          <w:sz w:val="24"/>
          <w:szCs w:val="24"/>
        </w:rPr>
        <w:t xml:space="preserve"> </w:t>
      </w:r>
      <w:r>
        <w:rPr>
          <w:rFonts w:ascii="Arial" w:hAnsi="Arial" w:cs="Arial"/>
          <w:sz w:val="24"/>
          <w:szCs w:val="24"/>
        </w:rPr>
        <w:t xml:space="preserve">those individuals </w:t>
      </w:r>
      <w:r w:rsidRPr="003B4DD4">
        <w:rPr>
          <w:rFonts w:ascii="Arial" w:hAnsi="Arial" w:cs="Arial"/>
          <w:sz w:val="24"/>
          <w:szCs w:val="24"/>
        </w:rPr>
        <w:t xml:space="preserve">who </w:t>
      </w:r>
      <w:r>
        <w:rPr>
          <w:rFonts w:ascii="Arial" w:hAnsi="Arial" w:cs="Arial"/>
          <w:sz w:val="24"/>
          <w:szCs w:val="24"/>
        </w:rPr>
        <w:t>possess and/or publish the kinds of imagery portraying sexual activity falling outside of the heterosexual paradigm. As pointed out by Attwood and Smith;</w:t>
      </w:r>
    </w:p>
    <w:p w:rsidR="001835FC" w:rsidRDefault="001835FC" w:rsidP="001835FC">
      <w:pPr>
        <w:spacing w:line="480" w:lineRule="auto"/>
        <w:ind w:firstLine="720"/>
        <w:contextualSpacing/>
        <w:jc w:val="both"/>
        <w:rPr>
          <w:rFonts w:ascii="Arial" w:hAnsi="Arial" w:cs="Arial"/>
          <w:sz w:val="24"/>
          <w:szCs w:val="24"/>
        </w:rPr>
      </w:pPr>
    </w:p>
    <w:p w:rsidR="001835FC" w:rsidRPr="00ED37D1" w:rsidRDefault="001835FC" w:rsidP="001835FC">
      <w:pPr>
        <w:spacing w:line="480" w:lineRule="auto"/>
        <w:ind w:left="720" w:right="379"/>
        <w:contextualSpacing/>
        <w:jc w:val="both"/>
        <w:rPr>
          <w:rFonts w:ascii="Arial" w:hAnsi="Arial" w:cs="Arial"/>
          <w:sz w:val="24"/>
          <w:szCs w:val="24"/>
        </w:rPr>
      </w:pPr>
      <w:r w:rsidRPr="00ED37D1">
        <w:rPr>
          <w:rFonts w:ascii="Arial" w:eastAsia="Times New Roman" w:hAnsi="Arial" w:cs="Arial"/>
          <w:sz w:val="24"/>
          <w:szCs w:val="24"/>
          <w:lang w:eastAsia="en-US"/>
        </w:rPr>
        <w:t>As some images and practices previously associated with porn and obscenity become recategori</w:t>
      </w:r>
      <w:r>
        <w:rPr>
          <w:rFonts w:ascii="Arial" w:eastAsia="Times New Roman" w:hAnsi="Arial" w:cs="Arial"/>
          <w:sz w:val="24"/>
          <w:szCs w:val="24"/>
          <w:lang w:eastAsia="en-US"/>
        </w:rPr>
        <w:t>z</w:t>
      </w:r>
      <w:r w:rsidRPr="00ED37D1">
        <w:rPr>
          <w:rFonts w:ascii="Arial" w:eastAsia="Times New Roman" w:hAnsi="Arial" w:cs="Arial"/>
          <w:sz w:val="24"/>
          <w:szCs w:val="24"/>
          <w:lang w:eastAsia="en-US"/>
        </w:rPr>
        <w:t>ed as chic, cool or unremarkable, others are relegated to the realm of the taboo.  And increasingly, obscenity is refigured.  ... [I]t is now imagined in relation to perversity.</w:t>
      </w:r>
      <w:r>
        <w:rPr>
          <w:rStyle w:val="FootnoteReference"/>
          <w:rFonts w:ascii="Arial" w:eastAsia="Times New Roman" w:hAnsi="Arial" w:cs="Arial"/>
          <w:sz w:val="24"/>
          <w:szCs w:val="24"/>
          <w:lang w:eastAsia="en-US"/>
        </w:rPr>
        <w:footnoteReference w:id="72"/>
      </w:r>
    </w:p>
    <w:p w:rsidR="001835FC" w:rsidRDefault="001835FC" w:rsidP="001835FC">
      <w:pPr>
        <w:spacing w:line="480" w:lineRule="auto"/>
        <w:ind w:firstLine="720"/>
        <w:contextualSpacing/>
        <w:jc w:val="both"/>
        <w:rPr>
          <w:rFonts w:ascii="Arial" w:hAnsi="Arial" w:cs="Arial"/>
          <w:sz w:val="24"/>
          <w:szCs w:val="24"/>
        </w:rPr>
      </w:pPr>
    </w:p>
    <w:p w:rsidR="001835FC" w:rsidRDefault="001835FC" w:rsidP="001835FC">
      <w:pPr>
        <w:spacing w:line="480" w:lineRule="auto"/>
        <w:contextualSpacing/>
        <w:jc w:val="both"/>
        <w:rPr>
          <w:rFonts w:ascii="Arial" w:hAnsi="Arial" w:cs="Arial"/>
          <w:sz w:val="24"/>
          <w:szCs w:val="24"/>
        </w:rPr>
      </w:pPr>
      <w:r>
        <w:rPr>
          <w:rFonts w:ascii="Arial" w:hAnsi="Arial" w:cs="Arial"/>
          <w:sz w:val="24"/>
          <w:szCs w:val="24"/>
        </w:rPr>
        <w:t xml:space="preserve">Arguably therefore, legal provisions </w:t>
      </w:r>
      <w:r w:rsidRPr="003B4DD4">
        <w:rPr>
          <w:rFonts w:ascii="Arial" w:hAnsi="Arial" w:cs="Arial"/>
          <w:sz w:val="24"/>
          <w:szCs w:val="24"/>
        </w:rPr>
        <w:t xml:space="preserve">have </w:t>
      </w:r>
      <w:r>
        <w:rPr>
          <w:rFonts w:ascii="Arial" w:hAnsi="Arial" w:cs="Arial"/>
          <w:sz w:val="24"/>
          <w:szCs w:val="24"/>
        </w:rPr>
        <w:t xml:space="preserve">a </w:t>
      </w:r>
      <w:r w:rsidRPr="003B4DD4">
        <w:rPr>
          <w:rFonts w:ascii="Arial" w:hAnsi="Arial" w:cs="Arial"/>
          <w:sz w:val="24"/>
          <w:szCs w:val="24"/>
        </w:rPr>
        <w:t>disproportionat</w:t>
      </w:r>
      <w:r>
        <w:rPr>
          <w:rFonts w:ascii="Arial" w:hAnsi="Arial" w:cs="Arial"/>
          <w:sz w:val="24"/>
          <w:szCs w:val="24"/>
        </w:rPr>
        <w:t>ely negative impact on those who engage</w:t>
      </w:r>
      <w:r w:rsidRPr="003B4DD4">
        <w:rPr>
          <w:rFonts w:ascii="Arial" w:hAnsi="Arial" w:cs="Arial"/>
          <w:sz w:val="24"/>
          <w:szCs w:val="24"/>
        </w:rPr>
        <w:t xml:space="preserve"> with ‘alternative’ forms of sexual expression</w:t>
      </w:r>
      <w:r>
        <w:rPr>
          <w:rFonts w:ascii="Arial" w:hAnsi="Arial" w:cs="Arial"/>
          <w:sz w:val="24"/>
          <w:szCs w:val="24"/>
        </w:rPr>
        <w:t xml:space="preserve">, thus continuing to </w:t>
      </w:r>
      <w:r w:rsidRPr="003B4DD4">
        <w:rPr>
          <w:rFonts w:ascii="Arial" w:hAnsi="Arial" w:cs="Arial"/>
          <w:sz w:val="24"/>
          <w:szCs w:val="24"/>
        </w:rPr>
        <w:t>reinforc</w:t>
      </w:r>
      <w:r>
        <w:rPr>
          <w:rFonts w:ascii="Arial" w:hAnsi="Arial" w:cs="Arial"/>
          <w:sz w:val="24"/>
          <w:szCs w:val="24"/>
        </w:rPr>
        <w:t xml:space="preserve">e </w:t>
      </w:r>
      <w:r w:rsidRPr="003B4DD4">
        <w:rPr>
          <w:rFonts w:ascii="Arial" w:hAnsi="Arial" w:cs="Arial"/>
          <w:sz w:val="24"/>
          <w:szCs w:val="24"/>
        </w:rPr>
        <w:t>morality-based</w:t>
      </w:r>
      <w:r>
        <w:rPr>
          <w:rFonts w:ascii="Arial" w:hAnsi="Arial" w:cs="Arial"/>
          <w:sz w:val="24"/>
          <w:szCs w:val="24"/>
        </w:rPr>
        <w:t>,</w:t>
      </w:r>
      <w:r w:rsidRPr="003B4DD4">
        <w:rPr>
          <w:rFonts w:ascii="Arial" w:hAnsi="Arial" w:cs="Arial"/>
          <w:sz w:val="24"/>
          <w:szCs w:val="24"/>
        </w:rPr>
        <w:t xml:space="preserve"> r</w:t>
      </w:r>
      <w:r>
        <w:rPr>
          <w:rFonts w:ascii="Arial" w:hAnsi="Arial" w:cs="Arial"/>
          <w:sz w:val="24"/>
          <w:szCs w:val="24"/>
        </w:rPr>
        <w:t>ather than harm-based, standards</w:t>
      </w:r>
      <w:r w:rsidRPr="003B4DD4">
        <w:rPr>
          <w:rFonts w:ascii="Arial" w:hAnsi="Arial" w:cs="Arial"/>
          <w:sz w:val="24"/>
          <w:szCs w:val="24"/>
        </w:rPr>
        <w:t xml:space="preserve"> in </w:t>
      </w:r>
      <w:r>
        <w:rPr>
          <w:rFonts w:ascii="Arial" w:hAnsi="Arial" w:cs="Arial"/>
          <w:sz w:val="24"/>
          <w:szCs w:val="24"/>
        </w:rPr>
        <w:t xml:space="preserve">the legal responses to pornography.  The CJIA 2008 for example, attempted to re-focus the legal gaze upon </w:t>
      </w:r>
      <w:r w:rsidRPr="003B4DD4">
        <w:rPr>
          <w:rFonts w:ascii="Arial" w:hAnsi="Arial" w:cs="Arial"/>
          <w:sz w:val="24"/>
          <w:szCs w:val="24"/>
        </w:rPr>
        <w:t xml:space="preserve">those who access </w:t>
      </w:r>
      <w:r>
        <w:rPr>
          <w:rFonts w:ascii="Arial" w:hAnsi="Arial" w:cs="Arial"/>
          <w:sz w:val="24"/>
          <w:szCs w:val="24"/>
        </w:rPr>
        <w:t>‘</w:t>
      </w:r>
      <w:r w:rsidRPr="003B4DD4">
        <w:rPr>
          <w:rFonts w:ascii="Arial" w:hAnsi="Arial" w:cs="Arial"/>
          <w:sz w:val="24"/>
          <w:szCs w:val="24"/>
        </w:rPr>
        <w:t>extreme</w:t>
      </w:r>
      <w:r>
        <w:rPr>
          <w:rFonts w:ascii="Arial" w:hAnsi="Arial" w:cs="Arial"/>
          <w:sz w:val="24"/>
          <w:szCs w:val="24"/>
        </w:rPr>
        <w:t>’</w:t>
      </w:r>
      <w:r w:rsidRPr="003B4DD4">
        <w:rPr>
          <w:rFonts w:ascii="Arial" w:hAnsi="Arial" w:cs="Arial"/>
          <w:sz w:val="24"/>
          <w:szCs w:val="24"/>
        </w:rPr>
        <w:t xml:space="preserve"> materials</w:t>
      </w:r>
      <w:r>
        <w:rPr>
          <w:rFonts w:ascii="Arial" w:hAnsi="Arial" w:cs="Arial"/>
          <w:sz w:val="24"/>
          <w:szCs w:val="24"/>
        </w:rPr>
        <w:t>.  It is of course, impossible to know how many people actually access this material, but to date, there have been relatively few prosecutions.</w:t>
      </w:r>
      <w:r w:rsidRPr="003B4DD4">
        <w:rPr>
          <w:rFonts w:ascii="Arial" w:hAnsi="Arial" w:cs="Arial"/>
          <w:sz w:val="24"/>
          <w:szCs w:val="24"/>
        </w:rPr>
        <w:t xml:space="preserve"> </w:t>
      </w:r>
      <w:r>
        <w:rPr>
          <w:rFonts w:ascii="Arial" w:hAnsi="Arial" w:cs="Arial"/>
          <w:sz w:val="24"/>
          <w:szCs w:val="24"/>
        </w:rPr>
        <w:t>The government had originally stated that the legislation would impact on an extremely small number of individuals, estimating about 30 a year.</w:t>
      </w:r>
      <w:r>
        <w:rPr>
          <w:rStyle w:val="FootnoteReference"/>
          <w:rFonts w:ascii="Arial" w:hAnsi="Arial" w:cs="Arial"/>
          <w:sz w:val="24"/>
          <w:szCs w:val="24"/>
        </w:rPr>
        <w:footnoteReference w:id="73"/>
      </w:r>
      <w:r>
        <w:rPr>
          <w:rFonts w:ascii="Arial" w:hAnsi="Arial" w:cs="Arial"/>
          <w:sz w:val="24"/>
          <w:szCs w:val="24"/>
        </w:rPr>
        <w:t xml:space="preserve">  However, the actual number has been significantly higher than this.  B</w:t>
      </w:r>
      <w:r w:rsidRPr="00EA513F">
        <w:rPr>
          <w:rFonts w:ascii="Arial" w:hAnsi="Arial" w:cs="Arial"/>
          <w:sz w:val="24"/>
          <w:szCs w:val="24"/>
        </w:rPr>
        <w:t>etween July 2008 and November 2011 there were 2,236 cases of possession of extreme pornography (which reached a hearing). The vast majority of these charges related to possession of pornographic images of bestiality</w:t>
      </w:r>
      <w:r>
        <w:rPr>
          <w:rFonts w:ascii="Arial" w:hAnsi="Arial" w:cs="Arial"/>
          <w:sz w:val="24"/>
          <w:szCs w:val="24"/>
        </w:rPr>
        <w:t xml:space="preserve"> and in </w:t>
      </w:r>
      <w:r w:rsidRPr="00EA513F">
        <w:rPr>
          <w:rFonts w:ascii="Arial" w:hAnsi="Arial" w:cs="Arial"/>
          <w:sz w:val="24"/>
          <w:szCs w:val="24"/>
        </w:rPr>
        <w:t>2011</w:t>
      </w:r>
      <w:r>
        <w:rPr>
          <w:rFonts w:ascii="Arial" w:hAnsi="Arial" w:cs="Arial"/>
          <w:sz w:val="24"/>
          <w:szCs w:val="24"/>
        </w:rPr>
        <w:t xml:space="preserve"> alone</w:t>
      </w:r>
      <w:r w:rsidRPr="00EA513F">
        <w:rPr>
          <w:rFonts w:ascii="Arial" w:hAnsi="Arial" w:cs="Arial"/>
          <w:sz w:val="24"/>
          <w:szCs w:val="24"/>
        </w:rPr>
        <w:t xml:space="preserve"> there were 1,337 pr</w:t>
      </w:r>
      <w:r>
        <w:rPr>
          <w:rFonts w:ascii="Arial" w:hAnsi="Arial" w:cs="Arial"/>
          <w:sz w:val="24"/>
          <w:szCs w:val="24"/>
        </w:rPr>
        <w:t>osecutions under the 2008 Act</w:t>
      </w:r>
      <w:r w:rsidRPr="00EA513F">
        <w:rPr>
          <w:rFonts w:ascii="Arial" w:hAnsi="Arial" w:cs="Arial"/>
          <w:sz w:val="24"/>
          <w:szCs w:val="24"/>
        </w:rPr>
        <w:t>.</w:t>
      </w:r>
      <w:r>
        <w:rPr>
          <w:rStyle w:val="FootnoteReference"/>
          <w:rFonts w:ascii="Arial" w:hAnsi="Arial" w:cs="Arial"/>
          <w:sz w:val="24"/>
          <w:szCs w:val="24"/>
        </w:rPr>
        <w:footnoteReference w:id="74"/>
      </w:r>
      <w:r w:rsidRPr="00330774">
        <w:rPr>
          <w:rFonts w:ascii="Arial" w:hAnsi="Arial" w:cs="Arial"/>
          <w:sz w:val="24"/>
          <w:szCs w:val="24"/>
        </w:rPr>
        <w:t xml:space="preserve">  </w:t>
      </w:r>
      <w:r>
        <w:rPr>
          <w:rFonts w:ascii="Arial" w:hAnsi="Arial" w:cs="Arial"/>
          <w:sz w:val="24"/>
          <w:szCs w:val="24"/>
        </w:rPr>
        <w:t xml:space="preserve">This legal refocusing upon the ‘extreme’ is at the expense of a focus upon </w:t>
      </w:r>
      <w:r w:rsidRPr="003B4DD4">
        <w:rPr>
          <w:rFonts w:ascii="Arial" w:hAnsi="Arial" w:cs="Arial"/>
          <w:sz w:val="24"/>
          <w:szCs w:val="24"/>
        </w:rPr>
        <w:t>the majority</w:t>
      </w:r>
      <w:r>
        <w:rPr>
          <w:rFonts w:ascii="Arial" w:hAnsi="Arial" w:cs="Arial"/>
          <w:sz w:val="24"/>
          <w:szCs w:val="24"/>
        </w:rPr>
        <w:t xml:space="preserve"> of normalised sexualised imagery formed from a Foucaultian ‘regime of truth’.  However, as explored earlier, extreme pornography does not by any means, constitute ‘all’ of the discourse surrounding our </w:t>
      </w:r>
      <w:r>
        <w:rPr>
          <w:rFonts w:ascii="Arial" w:hAnsi="Arial" w:cs="Arial"/>
          <w:sz w:val="24"/>
          <w:szCs w:val="24"/>
        </w:rPr>
        <w:lastRenderedPageBreak/>
        <w:t xml:space="preserve">understandings of acceptable sex and sexuality.  The possession of images considered to be ‘extreme’, forms only part of a complex composite picture of discursive identity production. In other words, images which are considered to be ‘extreme pornography’ or ‘obscene’ or indeed, a ‘ladsmag’; do form part of the Foucaultian conception of a regime of truth and results in a Butlerian reiterative discourse of repetition of ‘acceptable’ norms of sexual expression.  </w:t>
      </w:r>
    </w:p>
    <w:p w:rsidR="001835FC" w:rsidRDefault="001835FC" w:rsidP="001835FC">
      <w:pPr>
        <w:spacing w:line="480" w:lineRule="auto"/>
        <w:ind w:firstLine="720"/>
        <w:contextualSpacing/>
        <w:jc w:val="both"/>
        <w:rPr>
          <w:rFonts w:ascii="Arial" w:hAnsi="Arial" w:cs="Arial"/>
          <w:sz w:val="24"/>
          <w:szCs w:val="24"/>
        </w:rPr>
      </w:pPr>
      <w:r>
        <w:rPr>
          <w:rFonts w:ascii="Arial" w:hAnsi="Arial" w:cs="Arial"/>
          <w:sz w:val="24"/>
          <w:szCs w:val="24"/>
        </w:rPr>
        <w:t xml:space="preserve">The legal focus in the 2008 CJIA on </w:t>
      </w:r>
      <w:r w:rsidRPr="003B4DD4">
        <w:rPr>
          <w:rFonts w:ascii="Arial" w:hAnsi="Arial" w:cs="Arial"/>
          <w:sz w:val="24"/>
          <w:szCs w:val="24"/>
        </w:rPr>
        <w:t xml:space="preserve">‘extreme pornography’ </w:t>
      </w:r>
      <w:r>
        <w:rPr>
          <w:rFonts w:ascii="Arial" w:hAnsi="Arial" w:cs="Arial"/>
          <w:sz w:val="24"/>
          <w:szCs w:val="24"/>
        </w:rPr>
        <w:t>and in the OPA on obscenity i</w:t>
      </w:r>
      <w:r w:rsidRPr="003B4DD4">
        <w:rPr>
          <w:rFonts w:ascii="Arial" w:hAnsi="Arial" w:cs="Arial"/>
          <w:sz w:val="24"/>
          <w:szCs w:val="24"/>
        </w:rPr>
        <w:t>gnor</w:t>
      </w:r>
      <w:r>
        <w:rPr>
          <w:rFonts w:ascii="Arial" w:hAnsi="Arial" w:cs="Arial"/>
          <w:sz w:val="24"/>
          <w:szCs w:val="24"/>
        </w:rPr>
        <w:t xml:space="preserve">es the potentiality of sexual violence and in turn therefore, ignores its own </w:t>
      </w:r>
      <w:r w:rsidRPr="003B4DD4">
        <w:rPr>
          <w:rFonts w:ascii="Arial" w:hAnsi="Arial" w:cs="Arial"/>
          <w:sz w:val="24"/>
          <w:szCs w:val="24"/>
        </w:rPr>
        <w:t>contribution to normalisation of gen</w:t>
      </w:r>
      <w:r>
        <w:rPr>
          <w:rFonts w:ascii="Arial" w:hAnsi="Arial" w:cs="Arial"/>
          <w:sz w:val="24"/>
          <w:szCs w:val="24"/>
        </w:rPr>
        <w:t>d</w:t>
      </w:r>
      <w:r w:rsidRPr="003B4DD4">
        <w:rPr>
          <w:rFonts w:ascii="Arial" w:hAnsi="Arial" w:cs="Arial"/>
          <w:sz w:val="24"/>
          <w:szCs w:val="24"/>
        </w:rPr>
        <w:t>ered identities</w:t>
      </w:r>
      <w:r>
        <w:rPr>
          <w:rFonts w:ascii="Arial" w:hAnsi="Arial" w:cs="Arial"/>
          <w:sz w:val="24"/>
          <w:szCs w:val="24"/>
        </w:rPr>
        <w:t>.  For example, research undertaken in America on the prevalence of physical and verbal aggression in pornographic films found that;</w:t>
      </w:r>
    </w:p>
    <w:p w:rsidR="001835FC" w:rsidRDefault="001835FC" w:rsidP="001835FC">
      <w:pPr>
        <w:spacing w:line="480" w:lineRule="auto"/>
        <w:ind w:firstLine="720"/>
        <w:contextualSpacing/>
        <w:jc w:val="both"/>
        <w:rPr>
          <w:rFonts w:ascii="Arial" w:hAnsi="Arial" w:cs="Arial"/>
          <w:sz w:val="24"/>
          <w:szCs w:val="24"/>
        </w:rPr>
      </w:pPr>
    </w:p>
    <w:p w:rsidR="001835FC" w:rsidRDefault="001835FC" w:rsidP="001835FC">
      <w:pPr>
        <w:spacing w:line="480" w:lineRule="auto"/>
        <w:ind w:left="720" w:right="1088"/>
        <w:contextualSpacing/>
        <w:jc w:val="both"/>
        <w:rPr>
          <w:rFonts w:ascii="Arial" w:hAnsi="Arial" w:cs="Arial"/>
          <w:sz w:val="24"/>
          <w:szCs w:val="24"/>
        </w:rPr>
      </w:pPr>
      <w:r w:rsidRPr="00886360">
        <w:rPr>
          <w:rFonts w:ascii="Arial" w:hAnsi="Arial" w:cs="Arial"/>
          <w:sz w:val="24"/>
          <w:szCs w:val="24"/>
        </w:rPr>
        <w:t>Of the 304 scenes analyzed, 88.2%</w:t>
      </w:r>
      <w:r>
        <w:rPr>
          <w:rFonts w:ascii="Arial" w:hAnsi="Arial" w:cs="Arial"/>
          <w:sz w:val="24"/>
          <w:szCs w:val="24"/>
        </w:rPr>
        <w:t xml:space="preserve"> </w:t>
      </w:r>
      <w:r w:rsidRPr="00886360">
        <w:rPr>
          <w:rFonts w:ascii="Arial" w:hAnsi="Arial" w:cs="Arial"/>
          <w:sz w:val="24"/>
          <w:szCs w:val="24"/>
        </w:rPr>
        <w:t>contained physical aggression, principally spanking, gagging, and slapping, while 48.7% of</w:t>
      </w:r>
      <w:r>
        <w:rPr>
          <w:rFonts w:ascii="Arial" w:hAnsi="Arial" w:cs="Arial"/>
          <w:sz w:val="24"/>
          <w:szCs w:val="24"/>
        </w:rPr>
        <w:t xml:space="preserve"> </w:t>
      </w:r>
      <w:r w:rsidRPr="00886360">
        <w:rPr>
          <w:rFonts w:ascii="Arial" w:hAnsi="Arial" w:cs="Arial"/>
          <w:sz w:val="24"/>
          <w:szCs w:val="24"/>
        </w:rPr>
        <w:t>scenes contained verbal aggression, primarily name-calling. Perpetrators of aggression were</w:t>
      </w:r>
      <w:r>
        <w:rPr>
          <w:rFonts w:ascii="Arial" w:hAnsi="Arial" w:cs="Arial"/>
          <w:sz w:val="24"/>
          <w:szCs w:val="24"/>
        </w:rPr>
        <w:t xml:space="preserve"> </w:t>
      </w:r>
      <w:r w:rsidRPr="00886360">
        <w:rPr>
          <w:rFonts w:ascii="Arial" w:hAnsi="Arial" w:cs="Arial"/>
          <w:sz w:val="24"/>
          <w:szCs w:val="24"/>
        </w:rPr>
        <w:t>usually male, whereas targets of aggression were overwhelmingly female. Targets most</w:t>
      </w:r>
      <w:r>
        <w:rPr>
          <w:rFonts w:ascii="Arial" w:hAnsi="Arial" w:cs="Arial"/>
          <w:sz w:val="24"/>
          <w:szCs w:val="24"/>
        </w:rPr>
        <w:t xml:space="preserve"> </w:t>
      </w:r>
      <w:r w:rsidRPr="00886360">
        <w:rPr>
          <w:rFonts w:ascii="Arial" w:hAnsi="Arial" w:cs="Arial"/>
          <w:sz w:val="24"/>
          <w:szCs w:val="24"/>
        </w:rPr>
        <w:t>often showed pleasure or responded neutrally to t</w:t>
      </w:r>
      <w:r>
        <w:rPr>
          <w:rFonts w:ascii="Arial" w:hAnsi="Arial" w:cs="Arial"/>
          <w:sz w:val="24"/>
          <w:szCs w:val="24"/>
        </w:rPr>
        <w:t>he aggression.</w:t>
      </w:r>
      <w:r>
        <w:rPr>
          <w:rStyle w:val="FootnoteReference"/>
          <w:rFonts w:ascii="Arial" w:hAnsi="Arial" w:cs="Arial"/>
          <w:sz w:val="24"/>
          <w:szCs w:val="24"/>
        </w:rPr>
        <w:footnoteReference w:id="75"/>
      </w:r>
      <w:r>
        <w:rPr>
          <w:rFonts w:ascii="Arial" w:hAnsi="Arial" w:cs="Arial"/>
          <w:sz w:val="24"/>
          <w:szCs w:val="24"/>
        </w:rPr>
        <w:t xml:space="preserve">  </w:t>
      </w:r>
    </w:p>
    <w:p w:rsidR="001835FC" w:rsidRDefault="001835FC" w:rsidP="001835FC">
      <w:pPr>
        <w:spacing w:line="480" w:lineRule="auto"/>
        <w:ind w:firstLine="720"/>
        <w:contextualSpacing/>
        <w:jc w:val="both"/>
        <w:rPr>
          <w:rFonts w:ascii="Arial" w:hAnsi="Arial" w:cs="Arial"/>
          <w:sz w:val="24"/>
          <w:szCs w:val="24"/>
        </w:rPr>
      </w:pPr>
    </w:p>
    <w:p w:rsidR="001835FC" w:rsidRDefault="001835FC" w:rsidP="001835FC">
      <w:pPr>
        <w:spacing w:line="480" w:lineRule="auto"/>
        <w:contextualSpacing/>
        <w:jc w:val="both"/>
        <w:rPr>
          <w:rFonts w:ascii="Arial" w:hAnsi="Arial" w:cs="Arial"/>
          <w:sz w:val="24"/>
          <w:szCs w:val="24"/>
        </w:rPr>
      </w:pPr>
      <w:r>
        <w:rPr>
          <w:rFonts w:ascii="Arial" w:hAnsi="Arial" w:cs="Arial"/>
          <w:sz w:val="24"/>
          <w:szCs w:val="24"/>
        </w:rPr>
        <w:t>The presentations of these acts do not currently constitute images which fall within the remit of either ‘obscene character’</w:t>
      </w:r>
      <w:r>
        <w:rPr>
          <w:rStyle w:val="FootnoteReference"/>
          <w:rFonts w:ascii="Arial" w:hAnsi="Arial" w:cs="Arial"/>
          <w:sz w:val="24"/>
          <w:szCs w:val="24"/>
        </w:rPr>
        <w:footnoteReference w:id="76"/>
      </w:r>
      <w:r>
        <w:rPr>
          <w:rFonts w:ascii="Arial" w:hAnsi="Arial" w:cs="Arial"/>
          <w:sz w:val="24"/>
          <w:szCs w:val="24"/>
        </w:rPr>
        <w:t xml:space="preserve"> or ‘extreme’, yet the prevalence and repetitive nature of these violent actions do contribute towards the normalisation of sexual and gendered identities.</w:t>
      </w:r>
    </w:p>
    <w:p w:rsidR="006E3238" w:rsidRPr="008A2C57" w:rsidRDefault="006E3238" w:rsidP="006E3238">
      <w:pPr>
        <w:spacing w:line="480" w:lineRule="auto"/>
        <w:contextualSpacing/>
        <w:jc w:val="both"/>
        <w:rPr>
          <w:rFonts w:ascii="Arial" w:hAnsi="Arial" w:cs="Arial"/>
          <w:b/>
          <w:sz w:val="24"/>
          <w:szCs w:val="24"/>
        </w:rPr>
      </w:pPr>
      <w:r w:rsidRPr="008A2C57">
        <w:rPr>
          <w:rFonts w:ascii="Arial" w:hAnsi="Arial" w:cs="Arial"/>
          <w:b/>
          <w:sz w:val="24"/>
          <w:szCs w:val="24"/>
        </w:rPr>
        <w:lastRenderedPageBreak/>
        <w:t xml:space="preserve">Why was </w:t>
      </w:r>
      <w:r>
        <w:rPr>
          <w:rFonts w:ascii="Arial" w:hAnsi="Arial" w:cs="Arial"/>
          <w:b/>
          <w:sz w:val="24"/>
          <w:szCs w:val="24"/>
        </w:rPr>
        <w:t>s.63 of the CJIA</w:t>
      </w:r>
      <w:r w:rsidRPr="008A2C57">
        <w:rPr>
          <w:rFonts w:ascii="Arial" w:hAnsi="Arial" w:cs="Arial"/>
          <w:b/>
          <w:sz w:val="24"/>
          <w:szCs w:val="24"/>
        </w:rPr>
        <w:t xml:space="preserve"> 2008 passed?</w:t>
      </w:r>
    </w:p>
    <w:p w:rsidR="006E3238" w:rsidRDefault="006E3238" w:rsidP="006E3238">
      <w:pPr>
        <w:spacing w:line="480" w:lineRule="auto"/>
        <w:ind w:firstLine="720"/>
        <w:contextualSpacing/>
        <w:jc w:val="both"/>
        <w:rPr>
          <w:rFonts w:ascii="Arial" w:hAnsi="Arial" w:cs="Arial"/>
          <w:sz w:val="24"/>
          <w:szCs w:val="24"/>
        </w:rPr>
      </w:pPr>
      <w:r>
        <w:rPr>
          <w:rFonts w:ascii="Arial" w:hAnsi="Arial" w:cs="Arial"/>
          <w:sz w:val="24"/>
          <w:szCs w:val="24"/>
        </w:rPr>
        <w:t>It was the murder of Jane Longhurst by Graham Coutts in 2003 which provided the initial impetus for the passing of the legislation.  Coutts’ trial drew national interest</w:t>
      </w:r>
      <w:r>
        <w:rPr>
          <w:rStyle w:val="FootnoteReference"/>
          <w:rFonts w:ascii="Arial" w:hAnsi="Arial" w:cs="Arial"/>
          <w:sz w:val="24"/>
          <w:szCs w:val="24"/>
        </w:rPr>
        <w:footnoteReference w:id="77"/>
      </w:r>
      <w:r>
        <w:rPr>
          <w:rFonts w:ascii="Arial" w:hAnsi="Arial" w:cs="Arial"/>
          <w:sz w:val="24"/>
          <w:szCs w:val="24"/>
        </w:rPr>
        <w:t xml:space="preserve"> and of particular interest was the evidence presented by the prosecution that Coutts possessed and watched a lot of internet violent pornography, particularly pornography which showed necrophilia and asphyxiation.  The Government’s first response, in 2005, was to propose that it should be a criminal offence to possess extreme pornography depicting </w:t>
      </w:r>
      <w:r w:rsidRPr="00073C30">
        <w:rPr>
          <w:rFonts w:ascii="Arial" w:hAnsi="Arial" w:cs="Arial"/>
          <w:sz w:val="24"/>
          <w:szCs w:val="24"/>
        </w:rPr>
        <w:t>pornographic images of rape</w:t>
      </w:r>
      <w:r>
        <w:rPr>
          <w:rFonts w:ascii="Arial" w:hAnsi="Arial" w:cs="Arial"/>
          <w:sz w:val="24"/>
          <w:szCs w:val="24"/>
        </w:rPr>
        <w:t xml:space="preserve"> and ‘serious sexual violence</w:t>
      </w:r>
      <w:r w:rsidRPr="004F60EE">
        <w:t xml:space="preserve"> </w:t>
      </w:r>
      <w:r w:rsidRPr="004F60EE">
        <w:rPr>
          <w:rFonts w:ascii="Arial" w:hAnsi="Arial" w:cs="Arial"/>
          <w:sz w:val="24"/>
          <w:szCs w:val="24"/>
        </w:rPr>
        <w:t>and other obscene material</w:t>
      </w:r>
      <w:r>
        <w:rPr>
          <w:rFonts w:ascii="Arial" w:hAnsi="Arial" w:cs="Arial"/>
          <w:sz w:val="24"/>
          <w:szCs w:val="24"/>
        </w:rPr>
        <w:t>’, including images of bestiality and necrophilia.</w:t>
      </w:r>
      <w:r>
        <w:rPr>
          <w:rStyle w:val="FootnoteReference"/>
          <w:rFonts w:ascii="Arial" w:hAnsi="Arial" w:cs="Arial"/>
          <w:sz w:val="24"/>
          <w:szCs w:val="24"/>
        </w:rPr>
        <w:footnoteReference w:id="78"/>
      </w:r>
      <w:r>
        <w:rPr>
          <w:rFonts w:ascii="Arial" w:hAnsi="Arial" w:cs="Arial"/>
          <w:sz w:val="24"/>
          <w:szCs w:val="24"/>
        </w:rPr>
        <w:t xml:space="preserve">  The Government’s justification was to ‘send a message’ that those materials have no place in society as they might exacerbate problems of sexual violence.</w:t>
      </w:r>
      <w:r>
        <w:rPr>
          <w:rStyle w:val="FootnoteReference"/>
          <w:rFonts w:ascii="Arial" w:hAnsi="Arial" w:cs="Arial"/>
          <w:sz w:val="24"/>
          <w:szCs w:val="24"/>
        </w:rPr>
        <w:footnoteReference w:id="79"/>
      </w:r>
      <w:r>
        <w:rPr>
          <w:rFonts w:ascii="Arial" w:hAnsi="Arial" w:cs="Arial"/>
          <w:sz w:val="24"/>
          <w:szCs w:val="24"/>
        </w:rPr>
        <w:t xml:space="preserve">  The Criminal Justice and Immigration </w:t>
      </w:r>
      <w:r w:rsidRPr="00B22C87">
        <w:rPr>
          <w:rFonts w:ascii="Arial" w:hAnsi="Arial" w:cs="Arial"/>
          <w:sz w:val="24"/>
          <w:szCs w:val="24"/>
        </w:rPr>
        <w:t xml:space="preserve">Bill received Royal Assent </w:t>
      </w:r>
      <w:r>
        <w:rPr>
          <w:rFonts w:ascii="Arial" w:hAnsi="Arial" w:cs="Arial"/>
          <w:sz w:val="24"/>
          <w:szCs w:val="24"/>
        </w:rPr>
        <w:t xml:space="preserve">on </w:t>
      </w:r>
      <w:r w:rsidRPr="00B22C87">
        <w:rPr>
          <w:rFonts w:ascii="Arial" w:hAnsi="Arial" w:cs="Arial"/>
          <w:sz w:val="24"/>
          <w:szCs w:val="24"/>
        </w:rPr>
        <w:t xml:space="preserve">the </w:t>
      </w:r>
      <w:r>
        <w:rPr>
          <w:rFonts w:ascii="Arial" w:hAnsi="Arial" w:cs="Arial"/>
          <w:sz w:val="24"/>
          <w:szCs w:val="24"/>
        </w:rPr>
        <w:t>8</w:t>
      </w:r>
      <w:r w:rsidRPr="00B22C87">
        <w:rPr>
          <w:rFonts w:ascii="Arial" w:hAnsi="Arial" w:cs="Arial"/>
          <w:sz w:val="24"/>
          <w:szCs w:val="24"/>
          <w:vertAlign w:val="superscript"/>
        </w:rPr>
        <w:t>th</w:t>
      </w:r>
      <w:r>
        <w:rPr>
          <w:rFonts w:ascii="Arial" w:hAnsi="Arial" w:cs="Arial"/>
          <w:sz w:val="24"/>
          <w:szCs w:val="24"/>
        </w:rPr>
        <w:t xml:space="preserve"> May 2008</w:t>
      </w:r>
      <w:r w:rsidRPr="00B22C87">
        <w:rPr>
          <w:rFonts w:ascii="Arial" w:hAnsi="Arial" w:cs="Arial"/>
          <w:sz w:val="24"/>
          <w:szCs w:val="24"/>
        </w:rPr>
        <w:t>.</w:t>
      </w:r>
      <w:r>
        <w:rPr>
          <w:rStyle w:val="FootnoteReference"/>
          <w:rFonts w:ascii="Arial" w:hAnsi="Arial" w:cs="Arial"/>
          <w:sz w:val="24"/>
          <w:szCs w:val="24"/>
        </w:rPr>
        <w:footnoteReference w:id="80"/>
      </w:r>
    </w:p>
    <w:p w:rsidR="006E3238" w:rsidRDefault="006E3238" w:rsidP="006E3238">
      <w:pPr>
        <w:spacing w:line="480" w:lineRule="auto"/>
        <w:ind w:firstLine="720"/>
        <w:contextualSpacing/>
        <w:jc w:val="both"/>
        <w:rPr>
          <w:rFonts w:ascii="Arial" w:hAnsi="Arial" w:cs="Arial"/>
          <w:sz w:val="24"/>
          <w:szCs w:val="24"/>
        </w:rPr>
      </w:pPr>
      <w:r>
        <w:rPr>
          <w:rFonts w:ascii="Arial" w:hAnsi="Arial" w:cs="Arial"/>
          <w:sz w:val="24"/>
          <w:szCs w:val="24"/>
        </w:rPr>
        <w:t xml:space="preserve">As mentioned, whilst the OPA 1959 and 1964 did not attempt to define pornography, the CJIA 2008 did </w:t>
      </w:r>
      <w:r w:rsidRPr="003B4DD4">
        <w:rPr>
          <w:rFonts w:ascii="Arial" w:hAnsi="Arial" w:cs="Arial"/>
          <w:sz w:val="24"/>
          <w:szCs w:val="24"/>
        </w:rPr>
        <w:t>define a</w:t>
      </w:r>
      <w:r>
        <w:rPr>
          <w:rFonts w:ascii="Arial" w:hAnsi="Arial" w:cs="Arial"/>
          <w:sz w:val="24"/>
          <w:szCs w:val="24"/>
        </w:rPr>
        <w:t>n ‘extreme</w:t>
      </w:r>
      <w:r w:rsidRPr="003B4DD4">
        <w:rPr>
          <w:rFonts w:ascii="Arial" w:hAnsi="Arial" w:cs="Arial"/>
          <w:sz w:val="24"/>
          <w:szCs w:val="24"/>
        </w:rPr>
        <w:t xml:space="preserve"> pornographic image</w:t>
      </w:r>
      <w:r>
        <w:rPr>
          <w:rFonts w:ascii="Arial" w:hAnsi="Arial" w:cs="Arial"/>
          <w:sz w:val="24"/>
          <w:szCs w:val="24"/>
        </w:rPr>
        <w:t>’</w:t>
      </w:r>
      <w:r w:rsidRPr="003B4DD4">
        <w:rPr>
          <w:rFonts w:ascii="Arial" w:hAnsi="Arial" w:cs="Arial"/>
          <w:sz w:val="24"/>
          <w:szCs w:val="24"/>
        </w:rPr>
        <w:t xml:space="preserve"> </w:t>
      </w:r>
      <w:r>
        <w:rPr>
          <w:rFonts w:ascii="Arial" w:hAnsi="Arial" w:cs="Arial"/>
          <w:sz w:val="24"/>
          <w:szCs w:val="24"/>
        </w:rPr>
        <w:t xml:space="preserve">under s 63(2) </w:t>
      </w:r>
      <w:r w:rsidRPr="003B4DD4">
        <w:rPr>
          <w:rFonts w:ascii="Arial" w:hAnsi="Arial" w:cs="Arial"/>
          <w:sz w:val="24"/>
          <w:szCs w:val="24"/>
        </w:rPr>
        <w:t xml:space="preserve">as </w:t>
      </w:r>
      <w:r>
        <w:rPr>
          <w:rFonts w:ascii="Arial" w:hAnsi="Arial" w:cs="Arial"/>
          <w:sz w:val="24"/>
          <w:szCs w:val="24"/>
        </w:rPr>
        <w:t xml:space="preserve">an image which is ‘both </w:t>
      </w:r>
      <w:r w:rsidRPr="00C662A8">
        <w:rPr>
          <w:rFonts w:ascii="Arial" w:hAnsi="Arial" w:cs="Arial"/>
          <w:sz w:val="24"/>
          <w:szCs w:val="24"/>
        </w:rPr>
        <w:t>(a)</w:t>
      </w:r>
      <w:r>
        <w:rPr>
          <w:rFonts w:ascii="Arial" w:hAnsi="Arial" w:cs="Arial"/>
          <w:sz w:val="24"/>
          <w:szCs w:val="24"/>
        </w:rPr>
        <w:t xml:space="preserve"> </w:t>
      </w:r>
      <w:r w:rsidRPr="00C662A8">
        <w:rPr>
          <w:rFonts w:ascii="Arial" w:hAnsi="Arial" w:cs="Arial"/>
          <w:sz w:val="24"/>
          <w:szCs w:val="24"/>
        </w:rPr>
        <w:t>pornographic, and</w:t>
      </w:r>
      <w:r>
        <w:rPr>
          <w:rFonts w:ascii="Arial" w:hAnsi="Arial" w:cs="Arial"/>
          <w:sz w:val="24"/>
          <w:szCs w:val="24"/>
        </w:rPr>
        <w:t xml:space="preserve"> </w:t>
      </w:r>
      <w:r w:rsidRPr="00C662A8">
        <w:rPr>
          <w:rFonts w:ascii="Arial" w:hAnsi="Arial" w:cs="Arial"/>
          <w:sz w:val="24"/>
          <w:szCs w:val="24"/>
        </w:rPr>
        <w:t>(b)</w:t>
      </w:r>
      <w:r>
        <w:rPr>
          <w:rFonts w:ascii="Arial" w:hAnsi="Arial" w:cs="Arial"/>
          <w:sz w:val="24"/>
          <w:szCs w:val="24"/>
        </w:rPr>
        <w:t xml:space="preserve"> </w:t>
      </w:r>
      <w:r w:rsidRPr="00C662A8">
        <w:rPr>
          <w:rFonts w:ascii="Arial" w:hAnsi="Arial" w:cs="Arial"/>
          <w:sz w:val="24"/>
          <w:szCs w:val="24"/>
        </w:rPr>
        <w:t>an extreme image</w:t>
      </w:r>
      <w:r>
        <w:rPr>
          <w:rFonts w:ascii="Arial" w:hAnsi="Arial" w:cs="Arial"/>
          <w:sz w:val="24"/>
          <w:szCs w:val="24"/>
        </w:rPr>
        <w:t>’</w:t>
      </w:r>
      <w:r w:rsidRPr="00C662A8">
        <w:rPr>
          <w:rFonts w:ascii="Arial" w:hAnsi="Arial" w:cs="Arial"/>
          <w:sz w:val="24"/>
          <w:szCs w:val="24"/>
        </w:rPr>
        <w:t>.</w:t>
      </w:r>
      <w:r>
        <w:rPr>
          <w:rFonts w:ascii="Arial" w:hAnsi="Arial" w:cs="Arial"/>
          <w:sz w:val="24"/>
          <w:szCs w:val="24"/>
        </w:rPr>
        <w:t xml:space="preserve">  The definition of the term ‘pornographic’ is set out in s 63(3) of the 2008 Act as </w:t>
      </w:r>
      <w:r w:rsidRPr="003B4DD4">
        <w:rPr>
          <w:rFonts w:ascii="Arial" w:hAnsi="Arial" w:cs="Arial"/>
          <w:sz w:val="24"/>
          <w:szCs w:val="24"/>
        </w:rPr>
        <w:t xml:space="preserve">one which must </w:t>
      </w:r>
      <w:r>
        <w:rPr>
          <w:rFonts w:ascii="Arial" w:hAnsi="Arial" w:cs="Arial"/>
          <w:sz w:val="24"/>
          <w:szCs w:val="24"/>
        </w:rPr>
        <w:t>‘</w:t>
      </w:r>
      <w:r w:rsidRPr="003B4DD4">
        <w:rPr>
          <w:rFonts w:ascii="Arial" w:hAnsi="Arial" w:cs="Arial"/>
          <w:sz w:val="24"/>
          <w:szCs w:val="24"/>
        </w:rPr>
        <w:t>reasonably be assumed to have been produced solely or principally for the purpose of sexual arousal</w:t>
      </w:r>
      <w:r>
        <w:rPr>
          <w:rFonts w:ascii="Arial" w:hAnsi="Arial" w:cs="Arial"/>
          <w:sz w:val="24"/>
          <w:szCs w:val="24"/>
        </w:rPr>
        <w:t>’</w:t>
      </w:r>
      <w:r w:rsidRPr="003B4DD4">
        <w:rPr>
          <w:rFonts w:ascii="Arial" w:hAnsi="Arial" w:cs="Arial"/>
          <w:sz w:val="24"/>
          <w:szCs w:val="24"/>
        </w:rPr>
        <w:t>.</w:t>
      </w:r>
      <w:r>
        <w:rPr>
          <w:rFonts w:ascii="Arial" w:hAnsi="Arial" w:cs="Arial"/>
          <w:sz w:val="24"/>
          <w:szCs w:val="24"/>
        </w:rPr>
        <w:t xml:space="preserve">  </w:t>
      </w:r>
      <w:r w:rsidRPr="007056B4">
        <w:rPr>
          <w:rFonts w:ascii="Arial" w:hAnsi="Arial" w:cs="Arial"/>
          <w:sz w:val="24"/>
          <w:szCs w:val="24"/>
        </w:rPr>
        <w:t>Section</w:t>
      </w:r>
      <w:r>
        <w:rPr>
          <w:rFonts w:ascii="Arial" w:hAnsi="Arial" w:cs="Arial"/>
          <w:sz w:val="24"/>
          <w:szCs w:val="24"/>
        </w:rPr>
        <w:t xml:space="preserve"> </w:t>
      </w:r>
      <w:r w:rsidRPr="007056B4">
        <w:rPr>
          <w:rFonts w:ascii="Arial" w:hAnsi="Arial" w:cs="Arial"/>
          <w:sz w:val="24"/>
          <w:szCs w:val="24"/>
        </w:rPr>
        <w:t xml:space="preserve">63(1) </w:t>
      </w:r>
      <w:r>
        <w:rPr>
          <w:rFonts w:ascii="Arial" w:hAnsi="Arial" w:cs="Arial"/>
          <w:sz w:val="24"/>
          <w:szCs w:val="24"/>
        </w:rPr>
        <w:t>states</w:t>
      </w:r>
      <w:r w:rsidRPr="007056B4">
        <w:rPr>
          <w:rFonts w:ascii="Arial" w:hAnsi="Arial" w:cs="Arial"/>
          <w:sz w:val="24"/>
          <w:szCs w:val="24"/>
        </w:rPr>
        <w:t>: ‘It is an offence for a person to be in possession of an extreme pornographic</w:t>
      </w:r>
      <w:r>
        <w:rPr>
          <w:rFonts w:ascii="Arial" w:hAnsi="Arial" w:cs="Arial"/>
          <w:sz w:val="24"/>
          <w:szCs w:val="24"/>
        </w:rPr>
        <w:t xml:space="preserve"> </w:t>
      </w:r>
      <w:r w:rsidRPr="007056B4">
        <w:rPr>
          <w:rFonts w:ascii="Arial" w:hAnsi="Arial" w:cs="Arial"/>
          <w:sz w:val="24"/>
          <w:szCs w:val="24"/>
        </w:rPr>
        <w:t>image’</w:t>
      </w:r>
      <w:r>
        <w:rPr>
          <w:rFonts w:ascii="Arial" w:hAnsi="Arial" w:cs="Arial"/>
          <w:sz w:val="24"/>
          <w:szCs w:val="24"/>
        </w:rPr>
        <w:t>.  The term</w:t>
      </w:r>
      <w:r w:rsidRPr="007056B4">
        <w:rPr>
          <w:rFonts w:ascii="Arial" w:hAnsi="Arial" w:cs="Arial"/>
          <w:sz w:val="24"/>
          <w:szCs w:val="24"/>
        </w:rPr>
        <w:t xml:space="preserve"> </w:t>
      </w:r>
      <w:r>
        <w:rPr>
          <w:rFonts w:ascii="Arial" w:hAnsi="Arial" w:cs="Arial"/>
          <w:sz w:val="24"/>
          <w:szCs w:val="24"/>
        </w:rPr>
        <w:t xml:space="preserve">‘extreme’ is defined in s </w:t>
      </w:r>
      <w:r w:rsidRPr="007056B4">
        <w:rPr>
          <w:rFonts w:ascii="Arial" w:hAnsi="Arial" w:cs="Arial"/>
          <w:sz w:val="24"/>
          <w:szCs w:val="24"/>
        </w:rPr>
        <w:t>63(6) as</w:t>
      </w:r>
      <w:r>
        <w:rPr>
          <w:rFonts w:ascii="Arial" w:hAnsi="Arial" w:cs="Arial"/>
          <w:sz w:val="24"/>
          <w:szCs w:val="24"/>
        </w:rPr>
        <w:t xml:space="preserve"> </w:t>
      </w:r>
      <w:r w:rsidRPr="007056B4">
        <w:rPr>
          <w:rFonts w:ascii="Arial" w:hAnsi="Arial" w:cs="Arial"/>
          <w:sz w:val="24"/>
          <w:szCs w:val="24"/>
        </w:rPr>
        <w:t>‘grossly offensive, disgusting or othe</w:t>
      </w:r>
      <w:r>
        <w:rPr>
          <w:rFonts w:ascii="Arial" w:hAnsi="Arial" w:cs="Arial"/>
          <w:sz w:val="24"/>
          <w:szCs w:val="24"/>
        </w:rPr>
        <w:t xml:space="preserve">rwise of an obscene character’.  The </w:t>
      </w:r>
      <w:r>
        <w:rPr>
          <w:rFonts w:ascii="Arial" w:hAnsi="Arial" w:cs="Arial"/>
          <w:sz w:val="24"/>
          <w:szCs w:val="24"/>
        </w:rPr>
        <w:lastRenderedPageBreak/>
        <w:t xml:space="preserve">definition of an extreme pornographic image in s 6(6)(b) is supplemented by s 63(6)(a) which requires that the image in question must also fall foul of s 63(7).  In addition, as pointed out by </w:t>
      </w:r>
      <w:r w:rsidRPr="007F3648">
        <w:rPr>
          <w:rFonts w:ascii="Arial" w:hAnsi="Arial" w:cs="Arial"/>
          <w:sz w:val="24"/>
          <w:szCs w:val="24"/>
        </w:rPr>
        <w:t>McGlynn</w:t>
      </w:r>
      <w:r>
        <w:rPr>
          <w:rFonts w:ascii="Arial" w:hAnsi="Arial" w:cs="Arial"/>
          <w:sz w:val="24"/>
          <w:szCs w:val="24"/>
        </w:rPr>
        <w:t xml:space="preserve"> and </w:t>
      </w:r>
      <w:r w:rsidRPr="00D13850">
        <w:rPr>
          <w:rFonts w:ascii="Arial" w:hAnsi="Arial" w:cs="Arial"/>
          <w:sz w:val="24"/>
          <w:szCs w:val="24"/>
        </w:rPr>
        <w:t>Rackley</w:t>
      </w:r>
      <w:r>
        <w:rPr>
          <w:rFonts w:ascii="Arial" w:hAnsi="Arial" w:cs="Arial"/>
          <w:sz w:val="24"/>
          <w:szCs w:val="24"/>
        </w:rPr>
        <w:t xml:space="preserve">, the phrase </w:t>
      </w:r>
      <w:r w:rsidRPr="007056B4">
        <w:rPr>
          <w:rFonts w:ascii="Arial" w:hAnsi="Arial" w:cs="Arial"/>
          <w:sz w:val="24"/>
          <w:szCs w:val="24"/>
        </w:rPr>
        <w:t xml:space="preserve">‘obscene character’ is </w:t>
      </w:r>
      <w:r>
        <w:rPr>
          <w:rFonts w:ascii="Arial" w:hAnsi="Arial" w:cs="Arial"/>
          <w:sz w:val="24"/>
          <w:szCs w:val="24"/>
        </w:rPr>
        <w:t xml:space="preserve">definitively reminiscent of </w:t>
      </w:r>
      <w:r w:rsidRPr="007056B4">
        <w:rPr>
          <w:rFonts w:ascii="Arial" w:hAnsi="Arial" w:cs="Arial"/>
          <w:sz w:val="24"/>
          <w:szCs w:val="24"/>
        </w:rPr>
        <w:t xml:space="preserve">the </w:t>
      </w:r>
      <w:r>
        <w:rPr>
          <w:rFonts w:ascii="Arial" w:hAnsi="Arial" w:cs="Arial"/>
          <w:sz w:val="24"/>
          <w:szCs w:val="24"/>
        </w:rPr>
        <w:t xml:space="preserve">wording contained in the OPA </w:t>
      </w:r>
      <w:r w:rsidRPr="007056B4">
        <w:rPr>
          <w:rFonts w:ascii="Arial" w:hAnsi="Arial" w:cs="Arial"/>
          <w:sz w:val="24"/>
          <w:szCs w:val="24"/>
        </w:rPr>
        <w:t>1959</w:t>
      </w:r>
      <w:r>
        <w:rPr>
          <w:rFonts w:ascii="Arial" w:hAnsi="Arial" w:cs="Arial"/>
          <w:sz w:val="24"/>
          <w:szCs w:val="24"/>
        </w:rPr>
        <w:t xml:space="preserve"> Act.</w:t>
      </w:r>
      <w:r>
        <w:rPr>
          <w:rStyle w:val="FootnoteReference"/>
          <w:rFonts w:ascii="Arial" w:hAnsi="Arial" w:cs="Arial"/>
          <w:sz w:val="24"/>
          <w:szCs w:val="24"/>
        </w:rPr>
        <w:footnoteReference w:id="81"/>
      </w:r>
      <w:r>
        <w:rPr>
          <w:rFonts w:ascii="Arial" w:hAnsi="Arial" w:cs="Arial"/>
          <w:sz w:val="24"/>
          <w:szCs w:val="24"/>
        </w:rPr>
        <w:t xml:space="preserve">  Significantly, for the first time, </w:t>
      </w:r>
      <w:r w:rsidRPr="001553E7">
        <w:rPr>
          <w:rFonts w:ascii="Arial" w:hAnsi="Arial" w:cs="Arial"/>
          <w:i/>
          <w:sz w:val="24"/>
          <w:szCs w:val="24"/>
        </w:rPr>
        <w:t>the consumer</w:t>
      </w:r>
      <w:r w:rsidRPr="00C153F6">
        <w:rPr>
          <w:rFonts w:ascii="Arial" w:hAnsi="Arial" w:cs="Arial"/>
          <w:sz w:val="24"/>
          <w:szCs w:val="24"/>
        </w:rPr>
        <w:t xml:space="preserve"> a</w:t>
      </w:r>
      <w:r>
        <w:rPr>
          <w:rFonts w:ascii="Arial" w:hAnsi="Arial" w:cs="Arial"/>
          <w:sz w:val="24"/>
          <w:szCs w:val="24"/>
        </w:rPr>
        <w:t xml:space="preserve">s opposed to </w:t>
      </w:r>
      <w:r w:rsidRPr="001553E7">
        <w:rPr>
          <w:rFonts w:ascii="Arial" w:hAnsi="Arial" w:cs="Arial"/>
          <w:i/>
          <w:sz w:val="24"/>
          <w:szCs w:val="24"/>
        </w:rPr>
        <w:t>the producer</w:t>
      </w:r>
      <w:r>
        <w:rPr>
          <w:rFonts w:ascii="Arial" w:hAnsi="Arial" w:cs="Arial"/>
          <w:sz w:val="24"/>
          <w:szCs w:val="24"/>
        </w:rPr>
        <w:t xml:space="preserve"> is criminalis</w:t>
      </w:r>
      <w:r w:rsidRPr="00C153F6">
        <w:rPr>
          <w:rFonts w:ascii="Arial" w:hAnsi="Arial" w:cs="Arial"/>
          <w:sz w:val="24"/>
          <w:szCs w:val="24"/>
        </w:rPr>
        <w:t>e</w:t>
      </w:r>
      <w:r>
        <w:rPr>
          <w:rFonts w:ascii="Arial" w:hAnsi="Arial" w:cs="Arial"/>
          <w:sz w:val="24"/>
          <w:szCs w:val="24"/>
        </w:rPr>
        <w:t>d.</w:t>
      </w:r>
      <w:r>
        <w:rPr>
          <w:rStyle w:val="FootnoteReference"/>
          <w:rFonts w:ascii="Arial" w:hAnsi="Arial" w:cs="Arial"/>
          <w:sz w:val="24"/>
          <w:szCs w:val="24"/>
        </w:rPr>
        <w:footnoteReference w:id="82"/>
      </w:r>
      <w:r>
        <w:rPr>
          <w:rFonts w:ascii="Arial" w:hAnsi="Arial" w:cs="Arial"/>
          <w:sz w:val="24"/>
          <w:szCs w:val="24"/>
        </w:rPr>
        <w:t xml:space="preserve">  In other words, the CJIA 2008 outlaws the possession of a limited range of extreme pornographic material, whereas the OPA 1959 (as amended), made it an offence to publish any content whose effect will tend to deprave and corrupt its likely audience.  </w:t>
      </w:r>
      <w:r w:rsidRPr="003B4DD4">
        <w:rPr>
          <w:rFonts w:ascii="Arial" w:hAnsi="Arial" w:cs="Arial"/>
          <w:sz w:val="24"/>
          <w:szCs w:val="24"/>
        </w:rPr>
        <w:t xml:space="preserve">It is irrelevant that the person into whose hands the publication may fall may already be corrupted; rather the aim of </w:t>
      </w:r>
      <w:r>
        <w:rPr>
          <w:rFonts w:ascii="Arial" w:hAnsi="Arial" w:cs="Arial"/>
          <w:sz w:val="24"/>
          <w:szCs w:val="24"/>
        </w:rPr>
        <w:t xml:space="preserve">OPA </w:t>
      </w:r>
      <w:r w:rsidRPr="003B4DD4">
        <w:rPr>
          <w:rFonts w:ascii="Arial" w:hAnsi="Arial" w:cs="Arial"/>
          <w:sz w:val="24"/>
          <w:szCs w:val="24"/>
        </w:rPr>
        <w:t>1959 is to ‘protect the less innocent from further corruption, the addict from feed</w:t>
      </w:r>
      <w:r>
        <w:rPr>
          <w:rFonts w:ascii="Arial" w:hAnsi="Arial" w:cs="Arial"/>
          <w:sz w:val="24"/>
          <w:szCs w:val="24"/>
        </w:rPr>
        <w:t>ing or increasing his addiction’</w:t>
      </w:r>
      <w:r w:rsidRPr="003B4DD4">
        <w:rPr>
          <w:rFonts w:ascii="Arial" w:hAnsi="Arial" w:cs="Arial"/>
          <w:sz w:val="24"/>
          <w:szCs w:val="24"/>
        </w:rPr>
        <w:t xml:space="preserve"> (See </w:t>
      </w:r>
      <w:r w:rsidRPr="003B4DD4">
        <w:rPr>
          <w:rFonts w:ascii="Arial" w:hAnsi="Arial" w:cs="Arial"/>
          <w:i/>
          <w:sz w:val="24"/>
          <w:szCs w:val="24"/>
        </w:rPr>
        <w:t xml:space="preserve">DPP </w:t>
      </w:r>
      <w:r w:rsidRPr="004D2532">
        <w:rPr>
          <w:rFonts w:ascii="Arial" w:hAnsi="Arial" w:cs="Arial"/>
          <w:sz w:val="24"/>
          <w:szCs w:val="24"/>
        </w:rPr>
        <w:t>v</w:t>
      </w:r>
      <w:r w:rsidRPr="003B4DD4">
        <w:rPr>
          <w:rFonts w:ascii="Arial" w:hAnsi="Arial" w:cs="Arial"/>
          <w:i/>
          <w:sz w:val="24"/>
          <w:szCs w:val="24"/>
        </w:rPr>
        <w:t xml:space="preserve"> Whyte</w:t>
      </w:r>
      <w:r>
        <w:rPr>
          <w:rFonts w:ascii="Arial" w:hAnsi="Arial" w:cs="Arial"/>
          <w:sz w:val="24"/>
          <w:szCs w:val="24"/>
        </w:rPr>
        <w:t>)</w:t>
      </w:r>
      <w:r w:rsidRPr="003B4DD4">
        <w:rPr>
          <w:rFonts w:ascii="Arial" w:hAnsi="Arial" w:cs="Arial"/>
          <w:sz w:val="24"/>
          <w:szCs w:val="24"/>
        </w:rPr>
        <w:t>.</w:t>
      </w:r>
      <w:r>
        <w:rPr>
          <w:rStyle w:val="FootnoteReference"/>
          <w:rFonts w:ascii="Arial" w:hAnsi="Arial" w:cs="Arial"/>
          <w:sz w:val="24"/>
          <w:szCs w:val="24"/>
        </w:rPr>
        <w:footnoteReference w:id="83"/>
      </w:r>
      <w:r w:rsidRPr="003B4DD4">
        <w:rPr>
          <w:rFonts w:ascii="Arial" w:hAnsi="Arial" w:cs="Arial"/>
          <w:sz w:val="24"/>
          <w:szCs w:val="24"/>
        </w:rPr>
        <w:t xml:space="preserve">  </w:t>
      </w:r>
      <w:r>
        <w:rPr>
          <w:rFonts w:ascii="Arial" w:hAnsi="Arial" w:cs="Arial"/>
          <w:sz w:val="24"/>
          <w:szCs w:val="24"/>
        </w:rPr>
        <w:t>The CJIA 2008 makes it clear that j</w:t>
      </w:r>
      <w:r w:rsidRPr="003B4DD4">
        <w:rPr>
          <w:rFonts w:ascii="Arial" w:hAnsi="Arial" w:cs="Arial"/>
          <w:sz w:val="24"/>
          <w:szCs w:val="24"/>
        </w:rPr>
        <w:t xml:space="preserve">ust because an image has a sexual dimension to it does not mean that it could reasonably be assumed to have been produced solely or principally for that purpose.  Whether this </w:t>
      </w:r>
      <w:r>
        <w:rPr>
          <w:rFonts w:ascii="Arial" w:hAnsi="Arial" w:cs="Arial"/>
          <w:sz w:val="24"/>
          <w:szCs w:val="24"/>
        </w:rPr>
        <w:t xml:space="preserve">particular </w:t>
      </w:r>
      <w:r w:rsidRPr="003B4DD4">
        <w:rPr>
          <w:rFonts w:ascii="Arial" w:hAnsi="Arial" w:cs="Arial"/>
          <w:sz w:val="24"/>
          <w:szCs w:val="24"/>
        </w:rPr>
        <w:t>threshold has been met will be an issue for the magistrate or jury to determine simply by looking at the image. It is not a question of the intentions of those who produced the image</w:t>
      </w:r>
      <w:r>
        <w:rPr>
          <w:rFonts w:ascii="Arial" w:hAnsi="Arial" w:cs="Arial"/>
          <w:sz w:val="24"/>
          <w:szCs w:val="24"/>
        </w:rPr>
        <w:t>, n</w:t>
      </w:r>
      <w:r w:rsidRPr="003B4DD4">
        <w:rPr>
          <w:rFonts w:ascii="Arial" w:hAnsi="Arial" w:cs="Arial"/>
          <w:sz w:val="24"/>
          <w:szCs w:val="24"/>
        </w:rPr>
        <w:t xml:space="preserve">or is it a question of the sexual arousal of the defendant.  Where an individual image is held in a person’s possession as part of a larger series of images, the question of whether it is pornographic </w:t>
      </w:r>
      <w:r>
        <w:rPr>
          <w:rFonts w:ascii="Arial" w:hAnsi="Arial" w:cs="Arial"/>
          <w:sz w:val="24"/>
          <w:szCs w:val="24"/>
        </w:rPr>
        <w:t xml:space="preserve">will </w:t>
      </w:r>
      <w:r w:rsidRPr="003B4DD4">
        <w:rPr>
          <w:rFonts w:ascii="Arial" w:hAnsi="Arial" w:cs="Arial"/>
          <w:sz w:val="24"/>
          <w:szCs w:val="24"/>
        </w:rPr>
        <w:t>be determined by reference both to the image itself and also the context in which it appears in the larger series of images</w:t>
      </w:r>
      <w:r>
        <w:rPr>
          <w:rFonts w:ascii="Arial" w:hAnsi="Arial" w:cs="Arial"/>
          <w:sz w:val="24"/>
          <w:szCs w:val="24"/>
        </w:rPr>
        <w:t xml:space="preserve">. </w:t>
      </w:r>
    </w:p>
    <w:p w:rsidR="006E3238" w:rsidRDefault="006E3238" w:rsidP="006E3238">
      <w:pPr>
        <w:spacing w:line="480" w:lineRule="auto"/>
        <w:ind w:firstLine="720"/>
        <w:contextualSpacing/>
        <w:jc w:val="both"/>
        <w:rPr>
          <w:rFonts w:ascii="Arial" w:hAnsi="Arial" w:cs="Arial"/>
          <w:sz w:val="24"/>
          <w:szCs w:val="24"/>
        </w:rPr>
      </w:pPr>
      <w:r w:rsidRPr="007F359F">
        <w:rPr>
          <w:rFonts w:ascii="Arial" w:hAnsi="Arial" w:cs="Arial"/>
          <w:sz w:val="24"/>
          <w:szCs w:val="24"/>
        </w:rPr>
        <w:t xml:space="preserve">The </w:t>
      </w:r>
      <w:r>
        <w:rPr>
          <w:rFonts w:ascii="Arial" w:hAnsi="Arial" w:cs="Arial"/>
          <w:sz w:val="24"/>
          <w:szCs w:val="24"/>
        </w:rPr>
        <w:t xml:space="preserve">original justification for the passing of s.63 </w:t>
      </w:r>
      <w:r w:rsidRPr="003B4DD4">
        <w:rPr>
          <w:rFonts w:ascii="Arial" w:hAnsi="Arial" w:cs="Arial"/>
          <w:sz w:val="24"/>
          <w:szCs w:val="24"/>
        </w:rPr>
        <w:t xml:space="preserve">CJIA 2008 </w:t>
      </w:r>
      <w:r w:rsidRPr="007F359F">
        <w:rPr>
          <w:rFonts w:ascii="Arial" w:hAnsi="Arial" w:cs="Arial"/>
          <w:sz w:val="24"/>
          <w:szCs w:val="24"/>
        </w:rPr>
        <w:t xml:space="preserve">was that watching </w:t>
      </w:r>
      <w:r>
        <w:rPr>
          <w:rFonts w:ascii="Arial" w:hAnsi="Arial" w:cs="Arial"/>
          <w:sz w:val="24"/>
          <w:szCs w:val="24"/>
        </w:rPr>
        <w:t xml:space="preserve">extreme </w:t>
      </w:r>
      <w:r w:rsidRPr="007F359F">
        <w:rPr>
          <w:rFonts w:ascii="Arial" w:hAnsi="Arial" w:cs="Arial"/>
          <w:sz w:val="24"/>
          <w:szCs w:val="24"/>
        </w:rPr>
        <w:t xml:space="preserve">pornography </w:t>
      </w:r>
      <w:r w:rsidRPr="00EB01C9">
        <w:rPr>
          <w:rFonts w:ascii="Arial" w:hAnsi="Arial" w:cs="Arial"/>
          <w:sz w:val="24"/>
          <w:szCs w:val="24"/>
        </w:rPr>
        <w:t>may ‘encourage or reinforce interest in violent</w:t>
      </w:r>
      <w:r>
        <w:rPr>
          <w:rFonts w:ascii="Arial" w:hAnsi="Arial" w:cs="Arial"/>
          <w:sz w:val="24"/>
          <w:szCs w:val="24"/>
        </w:rPr>
        <w:t xml:space="preserve"> </w:t>
      </w:r>
      <w:r w:rsidRPr="00EB01C9">
        <w:rPr>
          <w:rFonts w:ascii="Arial" w:hAnsi="Arial" w:cs="Arial"/>
          <w:sz w:val="24"/>
          <w:szCs w:val="24"/>
        </w:rPr>
        <w:t xml:space="preserve">and aberrant </w:t>
      </w:r>
      <w:r w:rsidRPr="00EB01C9">
        <w:rPr>
          <w:rFonts w:ascii="Arial" w:hAnsi="Arial" w:cs="Arial"/>
          <w:sz w:val="24"/>
          <w:szCs w:val="24"/>
        </w:rPr>
        <w:lastRenderedPageBreak/>
        <w:t>sexual activity to the detriment of society as a whole’</w:t>
      </w:r>
      <w:r>
        <w:rPr>
          <w:rFonts w:ascii="Arial" w:hAnsi="Arial" w:cs="Arial"/>
          <w:sz w:val="24"/>
          <w:szCs w:val="24"/>
        </w:rPr>
        <w:t>.</w:t>
      </w:r>
      <w:r>
        <w:rPr>
          <w:rStyle w:val="FootnoteReference"/>
          <w:rFonts w:ascii="Arial" w:hAnsi="Arial" w:cs="Arial"/>
          <w:sz w:val="24"/>
          <w:szCs w:val="24"/>
        </w:rPr>
        <w:footnoteReference w:id="84"/>
      </w:r>
      <w:r w:rsidRPr="00EB01C9">
        <w:rPr>
          <w:rFonts w:ascii="Arial" w:hAnsi="Arial" w:cs="Arial"/>
          <w:sz w:val="24"/>
          <w:szCs w:val="24"/>
        </w:rPr>
        <w:t xml:space="preserve"> </w:t>
      </w:r>
      <w:r>
        <w:rPr>
          <w:rFonts w:ascii="Arial" w:hAnsi="Arial" w:cs="Arial"/>
          <w:sz w:val="24"/>
          <w:szCs w:val="24"/>
        </w:rPr>
        <w:t xml:space="preserve">This was despite </w:t>
      </w:r>
      <w:r w:rsidRPr="00AE0622">
        <w:rPr>
          <w:rFonts w:ascii="Arial" w:hAnsi="Arial" w:cs="Arial"/>
          <w:sz w:val="24"/>
          <w:szCs w:val="24"/>
        </w:rPr>
        <w:t xml:space="preserve">the </w:t>
      </w:r>
      <w:r>
        <w:rPr>
          <w:rFonts w:ascii="Arial" w:hAnsi="Arial" w:cs="Arial"/>
          <w:sz w:val="24"/>
          <w:szCs w:val="24"/>
        </w:rPr>
        <w:t xml:space="preserve">fact that the </w:t>
      </w:r>
      <w:r w:rsidRPr="00AE0622">
        <w:rPr>
          <w:rFonts w:ascii="Arial" w:hAnsi="Arial" w:cs="Arial"/>
          <w:sz w:val="24"/>
          <w:szCs w:val="24"/>
        </w:rPr>
        <w:t xml:space="preserve">Government’s own consultation document </w:t>
      </w:r>
      <w:r>
        <w:rPr>
          <w:rFonts w:ascii="Arial" w:hAnsi="Arial" w:cs="Arial"/>
          <w:sz w:val="24"/>
          <w:szCs w:val="24"/>
        </w:rPr>
        <w:t xml:space="preserve">had </w:t>
      </w:r>
      <w:r w:rsidRPr="00AE0622">
        <w:rPr>
          <w:rFonts w:ascii="Arial" w:hAnsi="Arial" w:cs="Arial"/>
          <w:sz w:val="24"/>
          <w:szCs w:val="24"/>
        </w:rPr>
        <w:t xml:space="preserve">stated that there </w:t>
      </w:r>
      <w:r>
        <w:rPr>
          <w:rFonts w:ascii="Arial" w:hAnsi="Arial" w:cs="Arial"/>
          <w:sz w:val="24"/>
          <w:szCs w:val="24"/>
        </w:rPr>
        <w:t xml:space="preserve">was </w:t>
      </w:r>
      <w:r w:rsidRPr="00AE0622">
        <w:rPr>
          <w:rFonts w:ascii="Arial" w:hAnsi="Arial" w:cs="Arial"/>
          <w:sz w:val="24"/>
          <w:szCs w:val="24"/>
        </w:rPr>
        <w:t>no evidence of a link between violen</w:t>
      </w:r>
      <w:r>
        <w:rPr>
          <w:rFonts w:ascii="Arial" w:hAnsi="Arial" w:cs="Arial"/>
          <w:sz w:val="24"/>
          <w:szCs w:val="24"/>
        </w:rPr>
        <w:t>t pornography and sexual crime.</w:t>
      </w:r>
      <w:r>
        <w:rPr>
          <w:rStyle w:val="FootnoteReference"/>
          <w:rFonts w:ascii="Arial" w:hAnsi="Arial" w:cs="Arial"/>
          <w:sz w:val="24"/>
          <w:szCs w:val="24"/>
        </w:rPr>
        <w:footnoteReference w:id="85"/>
      </w:r>
      <w:r>
        <w:rPr>
          <w:rFonts w:ascii="Arial" w:hAnsi="Arial" w:cs="Arial"/>
          <w:sz w:val="24"/>
          <w:szCs w:val="24"/>
        </w:rPr>
        <w:t xml:space="preserve">  Indeed, in the original consultation, the question asked by the government acknowledged this by asking; ‘</w:t>
      </w:r>
      <w:r w:rsidRPr="007606E3">
        <w:rPr>
          <w:rFonts w:ascii="Arial" w:hAnsi="Arial" w:cs="Arial"/>
          <w:sz w:val="24"/>
          <w:szCs w:val="24"/>
        </w:rPr>
        <w:t>In the absence of conclusive research results as to its</w:t>
      </w:r>
      <w:r>
        <w:rPr>
          <w:rFonts w:ascii="Arial" w:hAnsi="Arial" w:cs="Arial"/>
          <w:sz w:val="24"/>
          <w:szCs w:val="24"/>
        </w:rPr>
        <w:t xml:space="preserve"> </w:t>
      </w:r>
      <w:r w:rsidRPr="007606E3">
        <w:rPr>
          <w:rFonts w:ascii="Arial" w:hAnsi="Arial" w:cs="Arial"/>
          <w:sz w:val="24"/>
          <w:szCs w:val="24"/>
        </w:rPr>
        <w:t>possible negative e</w:t>
      </w:r>
      <w:r>
        <w:rPr>
          <w:rFonts w:ascii="Arial" w:hAnsi="Arial" w:cs="Arial"/>
          <w:sz w:val="24"/>
          <w:szCs w:val="24"/>
        </w:rPr>
        <w:t>ff</w:t>
      </w:r>
      <w:r w:rsidRPr="007606E3">
        <w:rPr>
          <w:rFonts w:ascii="Arial" w:hAnsi="Arial" w:cs="Arial"/>
          <w:sz w:val="24"/>
          <w:szCs w:val="24"/>
        </w:rPr>
        <w:t>ects, do you think that there is some pornographic material</w:t>
      </w:r>
      <w:r>
        <w:rPr>
          <w:rFonts w:ascii="Arial" w:hAnsi="Arial" w:cs="Arial"/>
          <w:sz w:val="24"/>
          <w:szCs w:val="24"/>
        </w:rPr>
        <w:t xml:space="preserve"> </w:t>
      </w:r>
      <w:r w:rsidRPr="007606E3">
        <w:rPr>
          <w:rFonts w:ascii="Arial" w:hAnsi="Arial" w:cs="Arial"/>
          <w:sz w:val="24"/>
          <w:szCs w:val="24"/>
        </w:rPr>
        <w:t>which is so degrading, violent or aberrant that it should not be tolerated?’</w:t>
      </w:r>
      <w:r>
        <w:rPr>
          <w:rStyle w:val="FootnoteReference"/>
          <w:rFonts w:ascii="Arial" w:hAnsi="Arial" w:cs="Arial"/>
          <w:sz w:val="24"/>
          <w:szCs w:val="24"/>
        </w:rPr>
        <w:footnoteReference w:id="86"/>
      </w:r>
      <w:r>
        <w:rPr>
          <w:rFonts w:ascii="Arial" w:hAnsi="Arial" w:cs="Arial"/>
          <w:sz w:val="24"/>
          <w:szCs w:val="24"/>
        </w:rPr>
        <w:t xml:space="preserve">  This, as pointed out by Murray meant that the ‘</w:t>
      </w:r>
      <w:r w:rsidRPr="00012E49">
        <w:rPr>
          <w:rFonts w:ascii="Arial" w:hAnsi="Arial" w:cs="Arial"/>
          <w:sz w:val="24"/>
          <w:szCs w:val="24"/>
        </w:rPr>
        <w:t>Government signalled a departure from its commitment to</w:t>
      </w:r>
      <w:r>
        <w:rPr>
          <w:rFonts w:ascii="Arial" w:hAnsi="Arial" w:cs="Arial"/>
          <w:sz w:val="24"/>
          <w:szCs w:val="24"/>
        </w:rPr>
        <w:t xml:space="preserve"> </w:t>
      </w:r>
      <w:r w:rsidRPr="00012E49">
        <w:rPr>
          <w:rFonts w:ascii="Arial" w:hAnsi="Arial" w:cs="Arial"/>
          <w:sz w:val="24"/>
          <w:szCs w:val="24"/>
        </w:rPr>
        <w:t>evidence based policymaking</w:t>
      </w:r>
      <w:r>
        <w:rPr>
          <w:rFonts w:ascii="Arial" w:hAnsi="Arial" w:cs="Arial"/>
          <w:sz w:val="24"/>
          <w:szCs w:val="24"/>
        </w:rPr>
        <w:t>’.</w:t>
      </w:r>
      <w:r>
        <w:rPr>
          <w:rStyle w:val="FootnoteReference"/>
          <w:rFonts w:ascii="Arial" w:hAnsi="Arial" w:cs="Arial"/>
          <w:sz w:val="24"/>
          <w:szCs w:val="24"/>
        </w:rPr>
        <w:footnoteReference w:id="87"/>
      </w:r>
      <w:r>
        <w:rPr>
          <w:rFonts w:ascii="Arial" w:hAnsi="Arial" w:cs="Arial"/>
          <w:sz w:val="24"/>
          <w:szCs w:val="24"/>
        </w:rPr>
        <w:t xml:space="preserve">  In addition to a lack of causal evidence, arguments linking violent pornography and sexual crime </w:t>
      </w:r>
      <w:r w:rsidRPr="007F359F">
        <w:rPr>
          <w:rFonts w:ascii="Arial" w:hAnsi="Arial" w:cs="Arial"/>
          <w:sz w:val="24"/>
          <w:szCs w:val="24"/>
        </w:rPr>
        <w:t xml:space="preserve">deny responsibility to the perpetrators of sexual violence </w:t>
      </w:r>
      <w:r>
        <w:rPr>
          <w:rFonts w:ascii="Arial" w:hAnsi="Arial" w:cs="Arial"/>
          <w:sz w:val="24"/>
          <w:szCs w:val="24"/>
        </w:rPr>
        <w:t>and</w:t>
      </w:r>
      <w:r w:rsidRPr="007F359F">
        <w:rPr>
          <w:rFonts w:ascii="Arial" w:hAnsi="Arial" w:cs="Arial"/>
          <w:sz w:val="24"/>
          <w:szCs w:val="24"/>
        </w:rPr>
        <w:t xml:space="preserve"> simply offer them excuses</w:t>
      </w:r>
      <w:r>
        <w:rPr>
          <w:rFonts w:ascii="Arial" w:hAnsi="Arial" w:cs="Arial"/>
          <w:sz w:val="24"/>
          <w:szCs w:val="24"/>
        </w:rPr>
        <w:t xml:space="preserve">.  This leaves the </w:t>
      </w:r>
      <w:r w:rsidRPr="007F359F">
        <w:rPr>
          <w:rFonts w:ascii="Arial" w:hAnsi="Arial" w:cs="Arial"/>
          <w:sz w:val="24"/>
          <w:szCs w:val="24"/>
        </w:rPr>
        <w:t>perpetrators neither responsible nor accountable for their choice to use violence</w:t>
      </w:r>
      <w:r>
        <w:rPr>
          <w:rFonts w:ascii="Arial" w:hAnsi="Arial" w:cs="Arial"/>
          <w:sz w:val="24"/>
          <w:szCs w:val="24"/>
        </w:rPr>
        <w:t>; removes their agency and their blameworthiness.</w:t>
      </w:r>
      <w:r>
        <w:rPr>
          <w:rStyle w:val="FootnoteReference"/>
          <w:rFonts w:ascii="Arial" w:hAnsi="Arial" w:cs="Arial"/>
          <w:sz w:val="24"/>
          <w:szCs w:val="24"/>
        </w:rPr>
        <w:footnoteReference w:id="88"/>
      </w:r>
    </w:p>
    <w:p w:rsidR="006E3238" w:rsidRDefault="006E3238" w:rsidP="006E3238">
      <w:pPr>
        <w:spacing w:line="480" w:lineRule="auto"/>
        <w:ind w:firstLine="720"/>
        <w:contextualSpacing/>
        <w:jc w:val="both"/>
        <w:rPr>
          <w:rFonts w:ascii="Arial" w:hAnsi="Arial" w:cs="Arial"/>
          <w:sz w:val="24"/>
          <w:szCs w:val="24"/>
        </w:rPr>
      </w:pPr>
      <w:r>
        <w:rPr>
          <w:rFonts w:ascii="Arial" w:hAnsi="Arial" w:cs="Arial"/>
          <w:sz w:val="24"/>
          <w:szCs w:val="24"/>
        </w:rPr>
        <w:t xml:space="preserve">Further, to argue a causal link between the consumption of extreme pornography and the commission of violent acts is to argue that </w:t>
      </w:r>
      <w:r w:rsidRPr="007F359F">
        <w:rPr>
          <w:rFonts w:ascii="Arial" w:hAnsi="Arial" w:cs="Arial"/>
          <w:sz w:val="24"/>
          <w:szCs w:val="24"/>
        </w:rPr>
        <w:t xml:space="preserve">if </w:t>
      </w:r>
      <w:r>
        <w:rPr>
          <w:rFonts w:ascii="Arial" w:hAnsi="Arial" w:cs="Arial"/>
          <w:sz w:val="24"/>
          <w:szCs w:val="24"/>
        </w:rPr>
        <w:t xml:space="preserve">extreme </w:t>
      </w:r>
      <w:r w:rsidRPr="007F359F">
        <w:rPr>
          <w:rFonts w:ascii="Arial" w:hAnsi="Arial" w:cs="Arial"/>
          <w:sz w:val="24"/>
          <w:szCs w:val="24"/>
        </w:rPr>
        <w:t xml:space="preserve">pornography </w:t>
      </w:r>
      <w:r>
        <w:rPr>
          <w:rFonts w:ascii="Arial" w:hAnsi="Arial" w:cs="Arial"/>
          <w:sz w:val="24"/>
          <w:szCs w:val="24"/>
        </w:rPr>
        <w:t>did not exist</w:t>
      </w:r>
      <w:r w:rsidRPr="007F359F">
        <w:rPr>
          <w:rFonts w:ascii="Arial" w:hAnsi="Arial" w:cs="Arial"/>
          <w:sz w:val="24"/>
          <w:szCs w:val="24"/>
        </w:rPr>
        <w:t>, then sexual violence</w:t>
      </w:r>
      <w:r>
        <w:rPr>
          <w:rFonts w:ascii="Arial" w:hAnsi="Arial" w:cs="Arial"/>
          <w:sz w:val="24"/>
          <w:szCs w:val="24"/>
        </w:rPr>
        <w:t xml:space="preserve"> would simply disappear; an argument which is </w:t>
      </w:r>
      <w:r w:rsidRPr="007F359F">
        <w:rPr>
          <w:rFonts w:ascii="Arial" w:hAnsi="Arial" w:cs="Arial"/>
          <w:sz w:val="24"/>
          <w:szCs w:val="24"/>
        </w:rPr>
        <w:t xml:space="preserve">simplistic </w:t>
      </w:r>
      <w:r>
        <w:rPr>
          <w:rFonts w:ascii="Arial" w:hAnsi="Arial" w:cs="Arial"/>
          <w:sz w:val="24"/>
          <w:szCs w:val="24"/>
        </w:rPr>
        <w:t>and</w:t>
      </w:r>
      <w:r w:rsidRPr="007F359F">
        <w:rPr>
          <w:rFonts w:ascii="Arial" w:hAnsi="Arial" w:cs="Arial"/>
          <w:sz w:val="24"/>
          <w:szCs w:val="24"/>
        </w:rPr>
        <w:t xml:space="preserve"> naive.</w:t>
      </w:r>
      <w:r>
        <w:rPr>
          <w:rFonts w:ascii="Arial" w:hAnsi="Arial" w:cs="Arial"/>
          <w:sz w:val="24"/>
          <w:szCs w:val="24"/>
        </w:rPr>
        <w:t xml:space="preserve">  The added dimension to this point is Foucault’s regime of truth.  As Foucault suggests, there is no absolute truth about a particular subject.  Instead, there is what he termed a ‘regime of truth’.</w:t>
      </w:r>
      <w:r>
        <w:rPr>
          <w:rStyle w:val="FootnoteReference"/>
          <w:rFonts w:ascii="Arial" w:hAnsi="Arial" w:cs="Arial"/>
          <w:sz w:val="24"/>
          <w:szCs w:val="24"/>
        </w:rPr>
        <w:footnoteReference w:id="89"/>
      </w:r>
      <w:r>
        <w:rPr>
          <w:rFonts w:ascii="Arial" w:hAnsi="Arial" w:cs="Arial"/>
          <w:sz w:val="24"/>
          <w:szCs w:val="24"/>
        </w:rPr>
        <w:t xml:space="preserve">  Thus, it may, or may not be ‘true’, that watching extreme pornography causes individuals to commit sexual crime, but if everyone believes this to be the case, and legislates </w:t>
      </w:r>
      <w:r>
        <w:rPr>
          <w:rFonts w:ascii="Arial" w:hAnsi="Arial" w:cs="Arial"/>
          <w:sz w:val="24"/>
          <w:szCs w:val="24"/>
        </w:rPr>
        <w:lastRenderedPageBreak/>
        <w:t xml:space="preserve">against, and punishes those who produce/possess it, the consequences of this will produce a </w:t>
      </w:r>
      <w:r w:rsidR="00645726">
        <w:rPr>
          <w:rFonts w:ascii="Arial" w:hAnsi="Arial" w:cs="Arial"/>
          <w:sz w:val="24"/>
          <w:szCs w:val="24"/>
        </w:rPr>
        <w:t>self-fulfilling</w:t>
      </w:r>
      <w:r>
        <w:rPr>
          <w:rFonts w:ascii="Arial" w:hAnsi="Arial" w:cs="Arial"/>
          <w:sz w:val="24"/>
          <w:szCs w:val="24"/>
        </w:rPr>
        <w:t xml:space="preserve"> prophecy – it will become ‘true’ for that society. Thus as Foucault argues;</w:t>
      </w:r>
    </w:p>
    <w:p w:rsidR="006E3238" w:rsidRDefault="006E3238" w:rsidP="006E3238">
      <w:pPr>
        <w:spacing w:line="480" w:lineRule="auto"/>
        <w:ind w:firstLine="720"/>
        <w:contextualSpacing/>
        <w:jc w:val="both"/>
        <w:rPr>
          <w:rFonts w:ascii="Arial" w:hAnsi="Arial" w:cs="Arial"/>
          <w:sz w:val="24"/>
          <w:szCs w:val="24"/>
        </w:rPr>
      </w:pPr>
    </w:p>
    <w:p w:rsidR="006E3238" w:rsidRPr="007F359F" w:rsidRDefault="006E3238" w:rsidP="006E3238">
      <w:pPr>
        <w:spacing w:line="480" w:lineRule="auto"/>
        <w:ind w:left="720" w:right="662"/>
        <w:contextualSpacing/>
        <w:jc w:val="both"/>
        <w:rPr>
          <w:rFonts w:ascii="Arial" w:hAnsi="Arial" w:cs="Arial"/>
          <w:sz w:val="24"/>
          <w:szCs w:val="24"/>
        </w:rPr>
      </w:pPr>
      <w:r w:rsidRPr="00BC0850">
        <w:rPr>
          <w:rFonts w:ascii="Arial" w:hAnsi="Arial" w:cs="Arial"/>
          <w:sz w:val="24"/>
          <w:szCs w:val="24"/>
        </w:rPr>
        <w:t xml:space="preserve">Each society has its regime of truth, its “general politics” of truth: that is, the types of discourse which it accepts and makes function as true; the mechanisms and instances which enable one to distinguish true and false statements, the means by which each is sanctioned; the </w:t>
      </w:r>
      <w:r w:rsidRPr="002040E4">
        <w:rPr>
          <w:rFonts w:ascii="Arial" w:hAnsi="Arial" w:cs="Arial"/>
          <w:sz w:val="24"/>
          <w:szCs w:val="24"/>
        </w:rPr>
        <w:t>techniques and procedures accorded value in the acquisition of truth; the status of those who are charged with saying what counts as true’</w:t>
      </w:r>
      <w:r>
        <w:rPr>
          <w:rFonts w:ascii="Arial" w:hAnsi="Arial" w:cs="Arial"/>
          <w:sz w:val="24"/>
          <w:szCs w:val="24"/>
        </w:rPr>
        <w:t>.</w:t>
      </w:r>
      <w:r>
        <w:rPr>
          <w:rStyle w:val="FootnoteReference"/>
          <w:rFonts w:ascii="Arial" w:hAnsi="Arial" w:cs="Arial"/>
          <w:sz w:val="24"/>
          <w:szCs w:val="24"/>
        </w:rPr>
        <w:footnoteReference w:id="90"/>
      </w:r>
      <w:r>
        <w:rPr>
          <w:rFonts w:ascii="Arial" w:hAnsi="Arial" w:cs="Arial"/>
          <w:sz w:val="24"/>
          <w:szCs w:val="24"/>
        </w:rPr>
        <w:t xml:space="preserve"> </w:t>
      </w:r>
    </w:p>
    <w:p w:rsidR="006E3238" w:rsidRDefault="006E3238" w:rsidP="006E3238">
      <w:pPr>
        <w:spacing w:line="480" w:lineRule="auto"/>
        <w:contextualSpacing/>
        <w:jc w:val="both"/>
        <w:rPr>
          <w:rFonts w:ascii="Arial" w:hAnsi="Arial" w:cs="Arial"/>
          <w:sz w:val="24"/>
          <w:szCs w:val="24"/>
        </w:rPr>
      </w:pPr>
    </w:p>
    <w:p w:rsidR="006E3238" w:rsidRDefault="006E3238" w:rsidP="006E3238">
      <w:pPr>
        <w:spacing w:line="480" w:lineRule="auto"/>
        <w:contextualSpacing/>
        <w:jc w:val="both"/>
        <w:rPr>
          <w:rFonts w:ascii="Arial" w:hAnsi="Arial" w:cs="Arial"/>
          <w:sz w:val="24"/>
          <w:szCs w:val="24"/>
        </w:rPr>
      </w:pPr>
      <w:r>
        <w:rPr>
          <w:rFonts w:ascii="Arial" w:hAnsi="Arial" w:cs="Arial"/>
          <w:sz w:val="24"/>
          <w:szCs w:val="24"/>
        </w:rPr>
        <w:t xml:space="preserve">Arguably there, the Government in ignoring empirical evidence about the causal link between ‘watching’ and ‘doing’, created its own regime of truth.  It would appear that the government </w:t>
      </w:r>
      <w:r w:rsidRPr="00F27D42">
        <w:rPr>
          <w:rFonts w:ascii="Arial" w:hAnsi="Arial" w:cs="Arial"/>
          <w:i/>
          <w:sz w:val="24"/>
          <w:szCs w:val="24"/>
        </w:rPr>
        <w:t>wanted</w:t>
      </w:r>
      <w:r>
        <w:rPr>
          <w:rFonts w:ascii="Arial" w:hAnsi="Arial" w:cs="Arial"/>
          <w:sz w:val="24"/>
          <w:szCs w:val="24"/>
        </w:rPr>
        <w:t xml:space="preserve"> there to be a causal link between consumption of extreme pornography and the commission of sexually violent acts and introducing a piece of legislation based upon that assumption is to actively participate in the creation of a Foucaultian regime of truth.  Research commissioned by the Home Office (termed the ‘</w:t>
      </w:r>
      <w:r w:rsidRPr="00F27D42">
        <w:rPr>
          <w:rFonts w:ascii="Arial" w:hAnsi="Arial" w:cs="Arial"/>
          <w:sz w:val="24"/>
          <w:szCs w:val="24"/>
        </w:rPr>
        <w:t>Rapid Evidence Assessment</w:t>
      </w:r>
      <w:r>
        <w:rPr>
          <w:rFonts w:ascii="Arial" w:hAnsi="Arial" w:cs="Arial"/>
          <w:sz w:val="24"/>
          <w:szCs w:val="24"/>
        </w:rPr>
        <w:t>’),</w:t>
      </w:r>
      <w:r w:rsidRPr="00F27D42">
        <w:rPr>
          <w:rFonts w:ascii="Arial" w:hAnsi="Arial" w:cs="Arial"/>
          <w:sz w:val="24"/>
          <w:szCs w:val="24"/>
        </w:rPr>
        <w:t xml:space="preserve"> </w:t>
      </w:r>
      <w:r>
        <w:rPr>
          <w:rFonts w:ascii="Arial" w:hAnsi="Arial" w:cs="Arial"/>
          <w:sz w:val="24"/>
          <w:szCs w:val="24"/>
        </w:rPr>
        <w:t>found only a tenuous link between watching extreme pornography and sexually violent acts.  However, it was clear that the ‘</w:t>
      </w:r>
      <w:r w:rsidRPr="00AE0DC3">
        <w:rPr>
          <w:rFonts w:ascii="Arial" w:hAnsi="Arial" w:cs="Arial"/>
          <w:sz w:val="24"/>
          <w:szCs w:val="24"/>
        </w:rPr>
        <w:t>desire to censor extreme pornography was clearly premised on notions of</w:t>
      </w:r>
      <w:r>
        <w:rPr>
          <w:rFonts w:ascii="Arial" w:hAnsi="Arial" w:cs="Arial"/>
          <w:sz w:val="24"/>
          <w:szCs w:val="24"/>
        </w:rPr>
        <w:t xml:space="preserve"> </w:t>
      </w:r>
      <w:r w:rsidRPr="00AE0DC3">
        <w:rPr>
          <w:rFonts w:ascii="Arial" w:hAnsi="Arial" w:cs="Arial"/>
          <w:sz w:val="24"/>
          <w:szCs w:val="24"/>
        </w:rPr>
        <w:t>taste.</w:t>
      </w:r>
      <w:r>
        <w:rPr>
          <w:rFonts w:ascii="Arial" w:hAnsi="Arial" w:cs="Arial"/>
          <w:sz w:val="24"/>
          <w:szCs w:val="24"/>
        </w:rPr>
        <w:t>’</w:t>
      </w:r>
      <w:r>
        <w:rPr>
          <w:rStyle w:val="FootnoteReference"/>
          <w:rFonts w:ascii="Arial" w:hAnsi="Arial" w:cs="Arial"/>
          <w:sz w:val="24"/>
          <w:szCs w:val="24"/>
        </w:rPr>
        <w:footnoteReference w:id="91"/>
      </w:r>
      <w:r w:rsidRPr="00AE0DC3">
        <w:rPr>
          <w:rFonts w:ascii="Arial" w:hAnsi="Arial" w:cs="Arial"/>
          <w:sz w:val="24"/>
          <w:szCs w:val="24"/>
        </w:rPr>
        <w:t xml:space="preserve"> </w:t>
      </w:r>
      <w:r>
        <w:rPr>
          <w:rFonts w:ascii="Arial" w:hAnsi="Arial" w:cs="Arial"/>
          <w:sz w:val="24"/>
          <w:szCs w:val="24"/>
        </w:rPr>
        <w:t xml:space="preserve">The problem with notions of taste of course is that </w:t>
      </w:r>
      <w:r w:rsidRPr="00273C5B">
        <w:rPr>
          <w:rFonts w:ascii="Arial" w:hAnsi="Arial" w:cs="Arial"/>
          <w:sz w:val="24"/>
          <w:szCs w:val="24"/>
        </w:rPr>
        <w:t>the</w:t>
      </w:r>
      <w:r>
        <w:rPr>
          <w:rFonts w:ascii="Arial" w:hAnsi="Arial" w:cs="Arial"/>
          <w:sz w:val="24"/>
          <w:szCs w:val="24"/>
        </w:rPr>
        <w:t xml:space="preserve">y demonstrate that the government were more concerned with legislating for what they thought of as </w:t>
      </w:r>
      <w:r>
        <w:rPr>
          <w:rFonts w:ascii="Arial" w:hAnsi="Arial" w:cs="Arial"/>
          <w:sz w:val="24"/>
          <w:szCs w:val="24"/>
        </w:rPr>
        <w:lastRenderedPageBreak/>
        <w:t>‘</w:t>
      </w:r>
      <w:r w:rsidRPr="00273C5B">
        <w:rPr>
          <w:rFonts w:ascii="Arial" w:hAnsi="Arial" w:cs="Arial"/>
          <w:sz w:val="24"/>
          <w:szCs w:val="24"/>
        </w:rPr>
        <w:t>appropriate</w:t>
      </w:r>
      <w:r>
        <w:rPr>
          <w:rFonts w:ascii="Arial" w:hAnsi="Arial" w:cs="Arial"/>
          <w:sz w:val="24"/>
          <w:szCs w:val="24"/>
        </w:rPr>
        <w:t xml:space="preserve"> </w:t>
      </w:r>
      <w:r w:rsidRPr="00273C5B">
        <w:rPr>
          <w:rFonts w:ascii="Arial" w:hAnsi="Arial" w:cs="Arial"/>
          <w:sz w:val="24"/>
          <w:szCs w:val="24"/>
        </w:rPr>
        <w:t xml:space="preserve">expressions of sexuality than </w:t>
      </w:r>
      <w:r>
        <w:rPr>
          <w:rFonts w:ascii="Arial" w:hAnsi="Arial" w:cs="Arial"/>
          <w:sz w:val="24"/>
          <w:szCs w:val="24"/>
        </w:rPr>
        <w:t xml:space="preserve">with </w:t>
      </w:r>
      <w:r w:rsidRPr="00273C5B">
        <w:rPr>
          <w:rFonts w:ascii="Arial" w:hAnsi="Arial" w:cs="Arial"/>
          <w:sz w:val="24"/>
          <w:szCs w:val="24"/>
        </w:rPr>
        <w:t>harm against women.</w:t>
      </w:r>
      <w:r>
        <w:rPr>
          <w:rFonts w:ascii="Arial" w:hAnsi="Arial" w:cs="Arial"/>
          <w:sz w:val="24"/>
          <w:szCs w:val="24"/>
        </w:rPr>
        <w:t>’</w:t>
      </w:r>
      <w:r>
        <w:rPr>
          <w:rStyle w:val="FootnoteReference"/>
          <w:rFonts w:ascii="Arial" w:hAnsi="Arial" w:cs="Arial"/>
          <w:sz w:val="24"/>
          <w:szCs w:val="24"/>
        </w:rPr>
        <w:footnoteReference w:id="92"/>
      </w:r>
      <w:r>
        <w:rPr>
          <w:rFonts w:ascii="Arial" w:hAnsi="Arial" w:cs="Arial"/>
          <w:sz w:val="24"/>
          <w:szCs w:val="24"/>
        </w:rPr>
        <w:t xml:space="preserve"> Again, echoing </w:t>
      </w:r>
      <w:r w:rsidRPr="003325DD">
        <w:rPr>
          <w:rFonts w:ascii="Arial" w:hAnsi="Arial" w:cs="Arial"/>
          <w:sz w:val="24"/>
          <w:szCs w:val="24"/>
        </w:rPr>
        <w:t xml:space="preserve">McGlynn </w:t>
      </w:r>
      <w:r>
        <w:rPr>
          <w:rFonts w:ascii="Arial" w:hAnsi="Arial" w:cs="Arial"/>
          <w:sz w:val="24"/>
          <w:szCs w:val="24"/>
        </w:rPr>
        <w:t xml:space="preserve">and </w:t>
      </w:r>
      <w:r w:rsidRPr="003325DD">
        <w:rPr>
          <w:rFonts w:ascii="Arial" w:hAnsi="Arial" w:cs="Arial"/>
          <w:sz w:val="24"/>
          <w:szCs w:val="24"/>
        </w:rPr>
        <w:t>Rackley</w:t>
      </w:r>
      <w:r>
        <w:rPr>
          <w:rFonts w:ascii="Arial" w:hAnsi="Arial" w:cs="Arial"/>
          <w:sz w:val="24"/>
          <w:szCs w:val="24"/>
        </w:rPr>
        <w:t>,</w:t>
      </w:r>
      <w:r w:rsidRPr="003325DD">
        <w:rPr>
          <w:rFonts w:ascii="Arial" w:hAnsi="Arial" w:cs="Arial"/>
          <w:sz w:val="24"/>
          <w:szCs w:val="24"/>
        </w:rPr>
        <w:t xml:space="preserve"> </w:t>
      </w:r>
      <w:r>
        <w:rPr>
          <w:rFonts w:ascii="Arial" w:hAnsi="Arial" w:cs="Arial"/>
          <w:sz w:val="24"/>
          <w:szCs w:val="24"/>
        </w:rPr>
        <w:t xml:space="preserve">images of sexual violence against women are unlikely to form the basis of a prosecution under the OPA 1959 and 1964 given the result of the Peacock case. In this limited sense, therefore, images of sexual violence against women do not currently constitute images which are of an </w:t>
      </w:r>
      <w:r w:rsidRPr="007056B4">
        <w:rPr>
          <w:rFonts w:ascii="Arial" w:hAnsi="Arial" w:cs="Arial"/>
          <w:sz w:val="24"/>
          <w:szCs w:val="24"/>
        </w:rPr>
        <w:t>‘obscene character’</w:t>
      </w:r>
      <w:r>
        <w:rPr>
          <w:rFonts w:ascii="Arial" w:hAnsi="Arial" w:cs="Arial"/>
          <w:sz w:val="24"/>
          <w:szCs w:val="24"/>
        </w:rPr>
        <w:t>.</w:t>
      </w:r>
      <w:r>
        <w:rPr>
          <w:rStyle w:val="FootnoteReference"/>
          <w:rFonts w:ascii="Arial" w:hAnsi="Arial" w:cs="Arial"/>
          <w:sz w:val="24"/>
          <w:szCs w:val="24"/>
        </w:rPr>
        <w:footnoteReference w:id="93"/>
      </w:r>
      <w:r>
        <w:rPr>
          <w:rFonts w:ascii="Arial" w:hAnsi="Arial" w:cs="Arial"/>
          <w:sz w:val="24"/>
          <w:szCs w:val="24"/>
        </w:rPr>
        <w:t xml:space="preserve">  However, it is still open for the CPS to bring further prosecutions if they believe that they can convince a jury such images are likely to deprave and corrupt.</w:t>
      </w:r>
      <w:r>
        <w:rPr>
          <w:rStyle w:val="FootnoteReference"/>
          <w:rFonts w:ascii="Arial" w:hAnsi="Arial" w:cs="Arial"/>
          <w:sz w:val="24"/>
          <w:szCs w:val="24"/>
        </w:rPr>
        <w:footnoteReference w:id="94"/>
      </w:r>
    </w:p>
    <w:p w:rsidR="006E3238" w:rsidRDefault="006E3238" w:rsidP="006E3238">
      <w:pPr>
        <w:spacing w:line="480" w:lineRule="auto"/>
        <w:ind w:firstLine="720"/>
        <w:contextualSpacing/>
        <w:jc w:val="both"/>
        <w:rPr>
          <w:rFonts w:ascii="Arial" w:hAnsi="Arial" w:cs="Arial"/>
          <w:sz w:val="24"/>
          <w:szCs w:val="24"/>
        </w:rPr>
      </w:pPr>
      <w:r>
        <w:rPr>
          <w:rFonts w:ascii="Arial" w:hAnsi="Arial" w:cs="Arial"/>
          <w:sz w:val="24"/>
          <w:szCs w:val="24"/>
        </w:rPr>
        <w:t>It is suggested here that the CJIA 2008 was not designed to prevent harms against women and even if it was, banning extreme pornography would not protect women from harm or violence.  Addressing the violence done to women in a meaningful way would entail addressing ‘the particular structural factors and material realities which contribute to women’s risk of violent attack and men’s propensities to violence’.</w:t>
      </w:r>
      <w:r>
        <w:rPr>
          <w:rStyle w:val="FootnoteReference"/>
          <w:rFonts w:ascii="Arial" w:hAnsi="Arial" w:cs="Arial"/>
          <w:sz w:val="24"/>
          <w:szCs w:val="24"/>
        </w:rPr>
        <w:footnoteReference w:id="95"/>
      </w:r>
      <w:r>
        <w:rPr>
          <w:rFonts w:ascii="Arial" w:hAnsi="Arial" w:cs="Arial"/>
          <w:sz w:val="24"/>
          <w:szCs w:val="24"/>
        </w:rPr>
        <w:t xml:space="preserve">  As stated earlier, b</w:t>
      </w:r>
      <w:r w:rsidRPr="007C015D">
        <w:rPr>
          <w:rFonts w:ascii="Arial" w:hAnsi="Arial" w:cs="Arial"/>
          <w:sz w:val="24"/>
          <w:szCs w:val="24"/>
        </w:rPr>
        <w:t xml:space="preserve">etween July 2008 and November 2011 there were 2,236 cases of possession of extreme pornography </w:t>
      </w:r>
      <w:r>
        <w:rPr>
          <w:rFonts w:ascii="Arial" w:hAnsi="Arial" w:cs="Arial"/>
          <w:sz w:val="24"/>
          <w:szCs w:val="24"/>
        </w:rPr>
        <w:t>(</w:t>
      </w:r>
      <w:r w:rsidRPr="007C015D">
        <w:rPr>
          <w:rFonts w:ascii="Arial" w:hAnsi="Arial" w:cs="Arial"/>
          <w:sz w:val="24"/>
          <w:szCs w:val="24"/>
        </w:rPr>
        <w:t>which reached a hearing</w:t>
      </w:r>
      <w:r>
        <w:rPr>
          <w:rFonts w:ascii="Arial" w:hAnsi="Arial" w:cs="Arial"/>
          <w:sz w:val="24"/>
          <w:szCs w:val="24"/>
        </w:rPr>
        <w:t>)</w:t>
      </w:r>
      <w:r w:rsidRPr="007C015D">
        <w:rPr>
          <w:rFonts w:ascii="Arial" w:hAnsi="Arial" w:cs="Arial"/>
          <w:sz w:val="24"/>
          <w:szCs w:val="24"/>
        </w:rPr>
        <w:t xml:space="preserve">. The vast majority of these charges </w:t>
      </w:r>
      <w:r>
        <w:rPr>
          <w:rFonts w:ascii="Arial" w:hAnsi="Arial" w:cs="Arial"/>
          <w:sz w:val="24"/>
          <w:szCs w:val="24"/>
        </w:rPr>
        <w:t xml:space="preserve">related to </w:t>
      </w:r>
      <w:r w:rsidRPr="007C015D">
        <w:rPr>
          <w:rFonts w:ascii="Arial" w:hAnsi="Arial" w:cs="Arial"/>
          <w:sz w:val="24"/>
          <w:szCs w:val="24"/>
        </w:rPr>
        <w:t>possession of po</w:t>
      </w:r>
      <w:r>
        <w:rPr>
          <w:rFonts w:ascii="Arial" w:hAnsi="Arial" w:cs="Arial"/>
          <w:sz w:val="24"/>
          <w:szCs w:val="24"/>
        </w:rPr>
        <w:t>rnographic images of bestiality,</w:t>
      </w:r>
      <w:r>
        <w:rPr>
          <w:rStyle w:val="FootnoteReference"/>
          <w:rFonts w:ascii="Arial" w:hAnsi="Arial" w:cs="Arial"/>
          <w:sz w:val="24"/>
          <w:szCs w:val="24"/>
        </w:rPr>
        <w:footnoteReference w:id="96"/>
      </w:r>
      <w:r>
        <w:rPr>
          <w:rFonts w:ascii="Arial" w:hAnsi="Arial" w:cs="Arial"/>
          <w:sz w:val="24"/>
          <w:szCs w:val="24"/>
        </w:rPr>
        <w:t xml:space="preserve"> not to violence against women or rape, suggesting that </w:t>
      </w:r>
      <w:r w:rsidRPr="00473609">
        <w:rPr>
          <w:rFonts w:ascii="Arial" w:hAnsi="Arial" w:cs="Arial"/>
          <w:sz w:val="24"/>
          <w:szCs w:val="24"/>
        </w:rPr>
        <w:t xml:space="preserve">the law has </w:t>
      </w:r>
      <w:r>
        <w:rPr>
          <w:rFonts w:ascii="Arial" w:hAnsi="Arial" w:cs="Arial"/>
          <w:sz w:val="24"/>
          <w:szCs w:val="24"/>
        </w:rPr>
        <w:t>significantly lost sight of what McGlynn and Rackley argue should be the focus of the law on extreme pornography, raising ‘</w:t>
      </w:r>
      <w:r w:rsidRPr="00AB1139">
        <w:rPr>
          <w:rFonts w:ascii="Arial" w:hAnsi="Arial" w:cs="Arial"/>
          <w:sz w:val="24"/>
          <w:szCs w:val="24"/>
        </w:rPr>
        <w:t>significant questions about the aim and scope of the new</w:t>
      </w:r>
      <w:r>
        <w:rPr>
          <w:rFonts w:ascii="Arial" w:hAnsi="Arial" w:cs="Arial"/>
          <w:sz w:val="24"/>
          <w:szCs w:val="24"/>
        </w:rPr>
        <w:t xml:space="preserve"> </w:t>
      </w:r>
      <w:r w:rsidRPr="00AB1139">
        <w:rPr>
          <w:rFonts w:ascii="Arial" w:hAnsi="Arial" w:cs="Arial"/>
          <w:sz w:val="24"/>
          <w:szCs w:val="24"/>
        </w:rPr>
        <w:t>measures</w:t>
      </w:r>
      <w:r>
        <w:rPr>
          <w:rFonts w:ascii="Arial" w:hAnsi="Arial" w:cs="Arial"/>
          <w:sz w:val="24"/>
          <w:szCs w:val="24"/>
        </w:rPr>
        <w:t>’.</w:t>
      </w:r>
      <w:r>
        <w:rPr>
          <w:rStyle w:val="FootnoteReference"/>
          <w:rFonts w:ascii="Arial" w:hAnsi="Arial" w:cs="Arial"/>
          <w:sz w:val="24"/>
          <w:szCs w:val="24"/>
        </w:rPr>
        <w:footnoteReference w:id="97"/>
      </w:r>
      <w:r w:rsidRPr="00473609">
        <w:rPr>
          <w:rFonts w:ascii="Arial" w:hAnsi="Arial" w:cs="Arial"/>
          <w:sz w:val="24"/>
          <w:szCs w:val="24"/>
        </w:rPr>
        <w:t xml:space="preserve"> </w:t>
      </w:r>
      <w:r>
        <w:rPr>
          <w:rFonts w:ascii="Arial" w:hAnsi="Arial" w:cs="Arial"/>
          <w:sz w:val="24"/>
          <w:szCs w:val="24"/>
        </w:rPr>
        <w:t xml:space="preserve">  T</w:t>
      </w:r>
      <w:r w:rsidRPr="00B9451C">
        <w:rPr>
          <w:rFonts w:ascii="Arial" w:hAnsi="Arial" w:cs="Arial"/>
          <w:sz w:val="24"/>
          <w:szCs w:val="24"/>
        </w:rPr>
        <w:t xml:space="preserve">he original stated aims of the CJIA 2008 of censoring any </w:t>
      </w:r>
      <w:r w:rsidRPr="00B9451C">
        <w:rPr>
          <w:rFonts w:ascii="Arial" w:hAnsi="Arial" w:cs="Arial"/>
          <w:sz w:val="24"/>
          <w:szCs w:val="24"/>
        </w:rPr>
        <w:lastRenderedPageBreak/>
        <w:t>pornography that depicts ‘serious violence towards women and men’</w:t>
      </w:r>
      <w:r>
        <w:rPr>
          <w:rStyle w:val="FootnoteReference"/>
          <w:rFonts w:ascii="Arial" w:hAnsi="Arial" w:cs="Arial"/>
          <w:sz w:val="24"/>
          <w:szCs w:val="24"/>
        </w:rPr>
        <w:footnoteReference w:id="98"/>
      </w:r>
      <w:r>
        <w:rPr>
          <w:rFonts w:ascii="Arial" w:hAnsi="Arial" w:cs="Arial"/>
          <w:sz w:val="24"/>
          <w:szCs w:val="24"/>
        </w:rPr>
        <w:t xml:space="preserve"> has not been upheld as evidenced by the failed prosecution of Simon Walsh in 2012.</w:t>
      </w:r>
      <w:r>
        <w:rPr>
          <w:rStyle w:val="FootnoteReference"/>
          <w:rFonts w:ascii="Arial" w:hAnsi="Arial" w:cs="Arial"/>
          <w:sz w:val="24"/>
          <w:szCs w:val="24"/>
        </w:rPr>
        <w:footnoteReference w:id="99"/>
      </w:r>
      <w:r>
        <w:rPr>
          <w:rFonts w:ascii="Arial" w:hAnsi="Arial" w:cs="Arial"/>
          <w:sz w:val="24"/>
          <w:szCs w:val="24"/>
        </w:rPr>
        <w:t xml:space="preserve">  Walsh’s prosecution came after Peacock’s acquittal.  Simon Walsh was a successful barrister; </w:t>
      </w:r>
      <w:r w:rsidRPr="001127FF">
        <w:rPr>
          <w:rFonts w:ascii="Arial" w:hAnsi="Arial" w:cs="Arial"/>
          <w:sz w:val="24"/>
          <w:szCs w:val="24"/>
        </w:rPr>
        <w:t>a City of London alderman, a magistrate and one of Boris Johnson's appointees on the London Fire Authority</w:t>
      </w:r>
      <w:r>
        <w:rPr>
          <w:rFonts w:ascii="Arial" w:hAnsi="Arial" w:cs="Arial"/>
          <w:sz w:val="24"/>
          <w:szCs w:val="24"/>
        </w:rPr>
        <w:t xml:space="preserve">.  His prosecution under s.63 of the CJIA 2008 Act is </w:t>
      </w:r>
      <w:r w:rsidRPr="00421AF4">
        <w:rPr>
          <w:rFonts w:ascii="Arial" w:hAnsi="Arial" w:cs="Arial"/>
          <w:sz w:val="24"/>
          <w:szCs w:val="24"/>
        </w:rPr>
        <w:t>believed to be the first to address whether images of anal fisting, a sexual practice which is legal, and urethral sounding</w:t>
      </w:r>
      <w:r>
        <w:rPr>
          <w:rFonts w:ascii="Arial" w:hAnsi="Arial" w:cs="Arial"/>
          <w:sz w:val="24"/>
          <w:szCs w:val="24"/>
        </w:rPr>
        <w:t>,</w:t>
      </w:r>
      <w:r w:rsidRPr="00421AF4">
        <w:rPr>
          <w:rFonts w:ascii="Arial" w:hAnsi="Arial" w:cs="Arial"/>
          <w:sz w:val="24"/>
          <w:szCs w:val="24"/>
        </w:rPr>
        <w:t xml:space="preserve"> are extreme pornography</w:t>
      </w:r>
      <w:r>
        <w:rPr>
          <w:rFonts w:ascii="Arial" w:hAnsi="Arial" w:cs="Arial"/>
          <w:sz w:val="24"/>
          <w:szCs w:val="24"/>
        </w:rPr>
        <w:t xml:space="preserve">.  He was charged with </w:t>
      </w:r>
      <w:r w:rsidRPr="00392D6E">
        <w:rPr>
          <w:rFonts w:ascii="Arial" w:hAnsi="Arial" w:cs="Arial"/>
          <w:sz w:val="24"/>
          <w:szCs w:val="24"/>
        </w:rPr>
        <w:t>five charges of being in possession of extreme pornography</w:t>
      </w:r>
      <w:r>
        <w:rPr>
          <w:rFonts w:ascii="Arial" w:hAnsi="Arial" w:cs="Arial"/>
          <w:sz w:val="24"/>
          <w:szCs w:val="24"/>
        </w:rPr>
        <w:t xml:space="preserve">. The jury found him </w:t>
      </w:r>
      <w:r w:rsidRPr="00392D6E">
        <w:rPr>
          <w:rFonts w:ascii="Arial" w:hAnsi="Arial" w:cs="Arial"/>
          <w:sz w:val="24"/>
          <w:szCs w:val="24"/>
        </w:rPr>
        <w:t>unanimously found not guilty</w:t>
      </w:r>
      <w:r>
        <w:rPr>
          <w:rFonts w:ascii="Arial" w:hAnsi="Arial" w:cs="Arial"/>
          <w:sz w:val="24"/>
          <w:szCs w:val="24"/>
        </w:rPr>
        <w:t xml:space="preserve">, in 90 minutes, </w:t>
      </w:r>
      <w:r w:rsidRPr="00392D6E">
        <w:rPr>
          <w:rFonts w:ascii="Arial" w:hAnsi="Arial" w:cs="Arial"/>
          <w:sz w:val="24"/>
          <w:szCs w:val="24"/>
        </w:rPr>
        <w:t xml:space="preserve">at Kingston Crown Court </w:t>
      </w:r>
      <w:r>
        <w:rPr>
          <w:rFonts w:ascii="Arial" w:hAnsi="Arial" w:cs="Arial"/>
          <w:sz w:val="24"/>
          <w:szCs w:val="24"/>
        </w:rPr>
        <w:t>in August 2012.</w:t>
      </w:r>
      <w:r>
        <w:rPr>
          <w:rStyle w:val="FootnoteReference"/>
          <w:rFonts w:ascii="Arial" w:hAnsi="Arial" w:cs="Arial"/>
          <w:sz w:val="24"/>
          <w:szCs w:val="24"/>
        </w:rPr>
        <w:footnoteReference w:id="100"/>
      </w:r>
      <w:r>
        <w:rPr>
          <w:rFonts w:ascii="Arial" w:hAnsi="Arial" w:cs="Arial"/>
          <w:sz w:val="24"/>
          <w:szCs w:val="24"/>
        </w:rPr>
        <w:t xml:space="preserve">    The rationale for </w:t>
      </w:r>
      <w:r w:rsidR="00645726">
        <w:rPr>
          <w:rFonts w:ascii="Arial" w:hAnsi="Arial" w:cs="Arial"/>
          <w:sz w:val="24"/>
          <w:szCs w:val="24"/>
        </w:rPr>
        <w:t>bringing</w:t>
      </w:r>
      <w:r>
        <w:rPr>
          <w:rFonts w:ascii="Arial" w:hAnsi="Arial" w:cs="Arial"/>
          <w:sz w:val="24"/>
          <w:szCs w:val="24"/>
        </w:rPr>
        <w:t xml:space="preserve"> the prosecution was, as stated by the CPS as follows;</w:t>
      </w:r>
    </w:p>
    <w:p w:rsidR="006E3238" w:rsidRDefault="006E3238" w:rsidP="006E3238">
      <w:pPr>
        <w:spacing w:line="480" w:lineRule="auto"/>
        <w:contextualSpacing/>
        <w:jc w:val="both"/>
        <w:rPr>
          <w:rFonts w:ascii="Arial" w:hAnsi="Arial" w:cs="Arial"/>
          <w:sz w:val="24"/>
          <w:szCs w:val="24"/>
        </w:rPr>
      </w:pPr>
    </w:p>
    <w:p w:rsidR="006E3238" w:rsidRDefault="006E3238" w:rsidP="006E3238">
      <w:pPr>
        <w:spacing w:line="480" w:lineRule="auto"/>
        <w:ind w:left="720"/>
        <w:contextualSpacing/>
        <w:jc w:val="both"/>
        <w:rPr>
          <w:rFonts w:ascii="Arial" w:hAnsi="Arial" w:cs="Arial"/>
          <w:sz w:val="24"/>
          <w:szCs w:val="24"/>
        </w:rPr>
      </w:pPr>
      <w:r w:rsidRPr="00392D6E">
        <w:rPr>
          <w:rFonts w:ascii="Arial" w:hAnsi="Arial" w:cs="Arial"/>
          <w:sz w:val="24"/>
          <w:szCs w:val="24"/>
        </w:rPr>
        <w:t>This case was not about the practice itself, but was based on the evidence of medical experts who said the way the acts were performed was likely to cause serious injury or harm.</w:t>
      </w:r>
      <w:r>
        <w:rPr>
          <w:rStyle w:val="FootnoteReference"/>
          <w:rFonts w:ascii="Arial" w:hAnsi="Arial" w:cs="Arial"/>
          <w:sz w:val="24"/>
          <w:szCs w:val="24"/>
        </w:rPr>
        <w:footnoteReference w:id="101"/>
      </w:r>
    </w:p>
    <w:p w:rsidR="006E3238" w:rsidRDefault="006E3238" w:rsidP="006E3238">
      <w:pPr>
        <w:spacing w:line="480" w:lineRule="auto"/>
        <w:contextualSpacing/>
        <w:jc w:val="both"/>
        <w:rPr>
          <w:rFonts w:ascii="Arial" w:hAnsi="Arial" w:cs="Arial"/>
          <w:sz w:val="24"/>
          <w:szCs w:val="24"/>
        </w:rPr>
      </w:pPr>
    </w:p>
    <w:p w:rsidR="006E3238" w:rsidRDefault="006E3238" w:rsidP="00F13988">
      <w:pPr>
        <w:spacing w:line="480" w:lineRule="auto"/>
        <w:contextualSpacing/>
        <w:jc w:val="both"/>
        <w:rPr>
          <w:rFonts w:ascii="Arial" w:hAnsi="Arial" w:cs="Arial"/>
          <w:sz w:val="24"/>
          <w:szCs w:val="24"/>
        </w:rPr>
      </w:pPr>
      <w:r>
        <w:rPr>
          <w:rFonts w:ascii="Arial" w:hAnsi="Arial" w:cs="Arial"/>
          <w:sz w:val="24"/>
          <w:szCs w:val="24"/>
        </w:rPr>
        <w:t xml:space="preserve">The reason given in the Walsh case has clearly nothing to do with the original stated aims of the CJIA 2008 of censoring </w:t>
      </w:r>
      <w:r w:rsidRPr="00B10392">
        <w:rPr>
          <w:rFonts w:ascii="Arial" w:hAnsi="Arial" w:cs="Arial"/>
          <w:sz w:val="24"/>
          <w:szCs w:val="24"/>
        </w:rPr>
        <w:t>any pornography that depicts ‘serious violence towards women and men’</w:t>
      </w:r>
      <w:r>
        <w:rPr>
          <w:rFonts w:ascii="Arial" w:hAnsi="Arial" w:cs="Arial"/>
          <w:sz w:val="24"/>
          <w:szCs w:val="24"/>
        </w:rPr>
        <w:t>.</w:t>
      </w:r>
      <w:r>
        <w:rPr>
          <w:rStyle w:val="FootnoteReference"/>
          <w:rFonts w:ascii="Arial" w:hAnsi="Arial" w:cs="Arial"/>
          <w:sz w:val="24"/>
          <w:szCs w:val="24"/>
        </w:rPr>
        <w:footnoteReference w:id="102"/>
      </w:r>
      <w:r w:rsidRPr="00B10392">
        <w:rPr>
          <w:rFonts w:ascii="Arial" w:hAnsi="Arial" w:cs="Arial"/>
          <w:sz w:val="24"/>
          <w:szCs w:val="24"/>
        </w:rPr>
        <w:t xml:space="preserve"> </w:t>
      </w:r>
      <w:r>
        <w:rPr>
          <w:rFonts w:ascii="Arial" w:hAnsi="Arial" w:cs="Arial"/>
          <w:sz w:val="24"/>
          <w:szCs w:val="24"/>
        </w:rPr>
        <w:t xml:space="preserve"> Thus by ‘inventing’ and then prosecuting the category of extreme pornography, the State is not only creating a ‘regime of truth’ about </w:t>
      </w:r>
      <w:r w:rsidRPr="00E30498">
        <w:rPr>
          <w:rFonts w:ascii="Arial" w:hAnsi="Arial" w:cs="Arial"/>
          <w:sz w:val="24"/>
          <w:szCs w:val="24"/>
        </w:rPr>
        <w:lastRenderedPageBreak/>
        <w:t>‘excluded</w:t>
      </w:r>
      <w:r>
        <w:rPr>
          <w:rFonts w:ascii="Arial" w:hAnsi="Arial" w:cs="Arial"/>
          <w:sz w:val="24"/>
          <w:szCs w:val="24"/>
        </w:rPr>
        <w:t xml:space="preserve"> and delegitimated “sex” ‘</w:t>
      </w:r>
      <w:r>
        <w:rPr>
          <w:rStyle w:val="FootnoteReference"/>
          <w:rFonts w:ascii="Arial" w:hAnsi="Arial" w:cs="Arial"/>
          <w:sz w:val="24"/>
          <w:szCs w:val="24"/>
        </w:rPr>
        <w:footnoteReference w:id="103"/>
      </w:r>
      <w:r>
        <w:rPr>
          <w:rFonts w:ascii="Arial" w:hAnsi="Arial" w:cs="Arial"/>
          <w:sz w:val="24"/>
          <w:szCs w:val="24"/>
        </w:rPr>
        <w:t xml:space="preserve"> but it is also, by implication, creating a regime of truth about what constitutes ‘non-extreme’ pornography – i.e. that which is acceptable, permitted and ‘normal’.</w:t>
      </w:r>
    </w:p>
    <w:p w:rsidR="003D052B" w:rsidRDefault="003D052B" w:rsidP="00F13988">
      <w:pPr>
        <w:spacing w:line="480" w:lineRule="auto"/>
        <w:contextualSpacing/>
        <w:jc w:val="both"/>
        <w:rPr>
          <w:rFonts w:ascii="Arial" w:hAnsi="Arial" w:cs="Arial"/>
          <w:sz w:val="24"/>
          <w:szCs w:val="24"/>
        </w:rPr>
      </w:pPr>
    </w:p>
    <w:p w:rsidR="00F8161E" w:rsidRDefault="00284D12" w:rsidP="007C2DFA">
      <w:pPr>
        <w:spacing w:line="480" w:lineRule="auto"/>
        <w:contextualSpacing/>
        <w:jc w:val="both"/>
        <w:rPr>
          <w:rFonts w:ascii="Arial" w:hAnsi="Arial" w:cs="Arial"/>
          <w:b/>
          <w:sz w:val="24"/>
          <w:szCs w:val="24"/>
        </w:rPr>
      </w:pPr>
      <w:r w:rsidRPr="00284D12">
        <w:rPr>
          <w:rFonts w:ascii="Arial" w:hAnsi="Arial" w:cs="Arial"/>
          <w:b/>
          <w:sz w:val="24"/>
          <w:szCs w:val="24"/>
        </w:rPr>
        <w:t>Some conclusions</w:t>
      </w:r>
    </w:p>
    <w:p w:rsidR="00444E2C" w:rsidRDefault="00444E2C" w:rsidP="007C2DFA">
      <w:pPr>
        <w:spacing w:line="480" w:lineRule="auto"/>
        <w:contextualSpacing/>
        <w:jc w:val="both"/>
        <w:rPr>
          <w:rFonts w:ascii="Arial" w:hAnsi="Arial" w:cs="Arial"/>
          <w:sz w:val="24"/>
          <w:szCs w:val="24"/>
        </w:rPr>
      </w:pPr>
    </w:p>
    <w:p w:rsidR="0026103A" w:rsidRDefault="00EB0762" w:rsidP="007C2DFA">
      <w:pPr>
        <w:spacing w:line="480" w:lineRule="auto"/>
        <w:contextualSpacing/>
        <w:jc w:val="both"/>
        <w:rPr>
          <w:rFonts w:ascii="Arial" w:hAnsi="Arial" w:cs="Arial"/>
          <w:sz w:val="24"/>
          <w:szCs w:val="24"/>
        </w:rPr>
      </w:pPr>
      <w:r>
        <w:rPr>
          <w:rFonts w:ascii="Arial" w:hAnsi="Arial" w:cs="Arial"/>
          <w:sz w:val="24"/>
          <w:szCs w:val="24"/>
        </w:rPr>
        <w:t>Both the O</w:t>
      </w:r>
      <w:r w:rsidR="00813473">
        <w:rPr>
          <w:rFonts w:ascii="Arial" w:hAnsi="Arial" w:cs="Arial"/>
          <w:sz w:val="24"/>
          <w:szCs w:val="24"/>
        </w:rPr>
        <w:t xml:space="preserve">PA </w:t>
      </w:r>
      <w:r>
        <w:rPr>
          <w:rFonts w:ascii="Arial" w:hAnsi="Arial" w:cs="Arial"/>
          <w:sz w:val="24"/>
          <w:szCs w:val="24"/>
        </w:rPr>
        <w:t>1959</w:t>
      </w:r>
      <w:r w:rsidR="00813473">
        <w:rPr>
          <w:rFonts w:ascii="Arial" w:hAnsi="Arial" w:cs="Arial"/>
          <w:sz w:val="24"/>
          <w:szCs w:val="24"/>
        </w:rPr>
        <w:t>/1964</w:t>
      </w:r>
      <w:r>
        <w:rPr>
          <w:rFonts w:ascii="Arial" w:hAnsi="Arial" w:cs="Arial"/>
          <w:sz w:val="24"/>
          <w:szCs w:val="24"/>
        </w:rPr>
        <w:t xml:space="preserve"> and the </w:t>
      </w:r>
      <w:r w:rsidRPr="003B4DD4">
        <w:rPr>
          <w:rFonts w:ascii="Arial" w:hAnsi="Arial" w:cs="Arial"/>
          <w:sz w:val="24"/>
          <w:szCs w:val="24"/>
        </w:rPr>
        <w:t>CJIA 2008</w:t>
      </w:r>
      <w:r>
        <w:rPr>
          <w:rFonts w:ascii="Arial" w:hAnsi="Arial" w:cs="Arial"/>
          <w:sz w:val="24"/>
          <w:szCs w:val="24"/>
        </w:rPr>
        <w:t xml:space="preserve">, make claims </w:t>
      </w:r>
      <w:r w:rsidR="00813473">
        <w:rPr>
          <w:rFonts w:ascii="Arial" w:hAnsi="Arial" w:cs="Arial"/>
          <w:sz w:val="24"/>
          <w:szCs w:val="24"/>
        </w:rPr>
        <w:t xml:space="preserve">to truth regarding </w:t>
      </w:r>
      <w:r>
        <w:rPr>
          <w:rFonts w:ascii="Arial" w:hAnsi="Arial" w:cs="Arial"/>
          <w:sz w:val="24"/>
          <w:szCs w:val="24"/>
        </w:rPr>
        <w:t xml:space="preserve">‘acceptable’ </w:t>
      </w:r>
      <w:r w:rsidR="000563E1">
        <w:rPr>
          <w:rFonts w:ascii="Arial" w:hAnsi="Arial" w:cs="Arial"/>
          <w:sz w:val="24"/>
          <w:szCs w:val="24"/>
        </w:rPr>
        <w:t xml:space="preserve">sexual activity per se and the portrayal of </w:t>
      </w:r>
      <w:r>
        <w:rPr>
          <w:rFonts w:ascii="Arial" w:hAnsi="Arial" w:cs="Arial"/>
          <w:sz w:val="24"/>
          <w:szCs w:val="24"/>
        </w:rPr>
        <w:t xml:space="preserve">sexual activity. </w:t>
      </w:r>
      <w:r w:rsidR="001E171E">
        <w:rPr>
          <w:rFonts w:ascii="Arial" w:hAnsi="Arial" w:cs="Arial"/>
          <w:sz w:val="24"/>
          <w:szCs w:val="24"/>
        </w:rPr>
        <w:t xml:space="preserve">The repeated attempts by law to </w:t>
      </w:r>
      <w:r w:rsidR="001E171E" w:rsidRPr="00B16C20">
        <w:rPr>
          <w:rFonts w:ascii="Arial" w:hAnsi="Arial" w:cs="Arial"/>
          <w:sz w:val="24"/>
          <w:szCs w:val="24"/>
        </w:rPr>
        <w:t xml:space="preserve">control or legislate </w:t>
      </w:r>
      <w:r w:rsidR="003D052B">
        <w:rPr>
          <w:rFonts w:ascii="Arial" w:hAnsi="Arial" w:cs="Arial"/>
          <w:sz w:val="24"/>
          <w:szCs w:val="24"/>
        </w:rPr>
        <w:t>that which is obscene or (</w:t>
      </w:r>
      <w:r w:rsidR="001E171E" w:rsidRPr="00B16C20">
        <w:rPr>
          <w:rFonts w:ascii="Arial" w:hAnsi="Arial" w:cs="Arial"/>
          <w:sz w:val="24"/>
          <w:szCs w:val="24"/>
        </w:rPr>
        <w:t>extreme</w:t>
      </w:r>
      <w:r w:rsidR="003D052B">
        <w:rPr>
          <w:rFonts w:ascii="Arial" w:hAnsi="Arial" w:cs="Arial"/>
          <w:sz w:val="24"/>
          <w:szCs w:val="24"/>
        </w:rPr>
        <w:t>ly)</w:t>
      </w:r>
      <w:r w:rsidR="001E171E" w:rsidRPr="00B16C20">
        <w:rPr>
          <w:rFonts w:ascii="Arial" w:hAnsi="Arial" w:cs="Arial"/>
          <w:sz w:val="24"/>
          <w:szCs w:val="24"/>
        </w:rPr>
        <w:t xml:space="preserve"> pornograph</w:t>
      </w:r>
      <w:r w:rsidR="003D052B">
        <w:rPr>
          <w:rFonts w:ascii="Arial" w:hAnsi="Arial" w:cs="Arial"/>
          <w:sz w:val="24"/>
          <w:szCs w:val="24"/>
        </w:rPr>
        <w:t>ic</w:t>
      </w:r>
      <w:r w:rsidR="001E171E" w:rsidRPr="00B16C20">
        <w:rPr>
          <w:rFonts w:ascii="Arial" w:hAnsi="Arial" w:cs="Arial"/>
          <w:sz w:val="24"/>
          <w:szCs w:val="24"/>
        </w:rPr>
        <w:t xml:space="preserve">, </w:t>
      </w:r>
      <w:r w:rsidR="001E171E">
        <w:rPr>
          <w:rFonts w:ascii="Arial" w:hAnsi="Arial" w:cs="Arial"/>
          <w:sz w:val="24"/>
          <w:szCs w:val="24"/>
        </w:rPr>
        <w:t xml:space="preserve">results in a Butlerian notion of performativity; it </w:t>
      </w:r>
      <w:r w:rsidR="001E171E" w:rsidRPr="00B16C20">
        <w:rPr>
          <w:rFonts w:ascii="Arial" w:hAnsi="Arial" w:cs="Arial"/>
          <w:sz w:val="24"/>
          <w:szCs w:val="24"/>
        </w:rPr>
        <w:t xml:space="preserve">brings </w:t>
      </w:r>
      <w:r w:rsidR="001E171E">
        <w:rPr>
          <w:rFonts w:ascii="Arial" w:hAnsi="Arial" w:cs="Arial"/>
          <w:sz w:val="24"/>
          <w:szCs w:val="24"/>
        </w:rPr>
        <w:t xml:space="preserve">the notions of obscenity and </w:t>
      </w:r>
      <w:r w:rsidR="001E171E" w:rsidRPr="00B16C20">
        <w:rPr>
          <w:rFonts w:ascii="Arial" w:hAnsi="Arial" w:cs="Arial"/>
          <w:sz w:val="24"/>
          <w:szCs w:val="24"/>
        </w:rPr>
        <w:t>extreme pornography into existence.</w:t>
      </w:r>
      <w:r w:rsidR="001E171E">
        <w:rPr>
          <w:rFonts w:ascii="Arial" w:hAnsi="Arial" w:cs="Arial"/>
          <w:sz w:val="24"/>
          <w:szCs w:val="24"/>
        </w:rPr>
        <w:t xml:space="preserve"> </w:t>
      </w:r>
      <w:r w:rsidR="00D54CE9">
        <w:rPr>
          <w:rFonts w:ascii="Arial" w:hAnsi="Arial" w:cs="Arial"/>
          <w:sz w:val="24"/>
          <w:szCs w:val="24"/>
        </w:rPr>
        <w:t xml:space="preserve">I suggest </w:t>
      </w:r>
      <w:r w:rsidR="007C2DFA">
        <w:rPr>
          <w:rFonts w:ascii="Arial" w:hAnsi="Arial" w:cs="Arial"/>
          <w:sz w:val="24"/>
          <w:szCs w:val="24"/>
        </w:rPr>
        <w:t xml:space="preserve">that </w:t>
      </w:r>
      <w:r>
        <w:rPr>
          <w:rFonts w:ascii="Arial" w:hAnsi="Arial" w:cs="Arial"/>
          <w:sz w:val="24"/>
          <w:szCs w:val="24"/>
        </w:rPr>
        <w:t xml:space="preserve">both statutes were </w:t>
      </w:r>
      <w:r w:rsidR="009F62CB">
        <w:rPr>
          <w:rFonts w:ascii="Arial" w:hAnsi="Arial" w:cs="Arial"/>
          <w:sz w:val="24"/>
          <w:szCs w:val="24"/>
        </w:rPr>
        <w:t>never ‘fit for purpose</w:t>
      </w:r>
      <w:r w:rsidR="00D601BA">
        <w:rPr>
          <w:rFonts w:ascii="Arial" w:hAnsi="Arial" w:cs="Arial"/>
          <w:sz w:val="24"/>
          <w:szCs w:val="24"/>
        </w:rPr>
        <w:t>’</w:t>
      </w:r>
      <w:r w:rsidR="007C2DFA">
        <w:rPr>
          <w:rFonts w:ascii="Arial" w:hAnsi="Arial" w:cs="Arial"/>
          <w:sz w:val="24"/>
          <w:szCs w:val="24"/>
        </w:rPr>
        <w:t xml:space="preserve">, </w:t>
      </w:r>
      <w:r>
        <w:rPr>
          <w:rFonts w:ascii="Arial" w:hAnsi="Arial" w:cs="Arial"/>
          <w:sz w:val="24"/>
          <w:szCs w:val="24"/>
        </w:rPr>
        <w:t>even when ‘brand new’.  T</w:t>
      </w:r>
      <w:r w:rsidR="007C2DFA">
        <w:rPr>
          <w:rFonts w:ascii="Arial" w:hAnsi="Arial" w:cs="Arial"/>
          <w:sz w:val="24"/>
          <w:szCs w:val="24"/>
        </w:rPr>
        <w:t xml:space="preserve">he unsuccessful prosecution of Michael Peacock </w:t>
      </w:r>
      <w:r w:rsidR="003D052B">
        <w:rPr>
          <w:rFonts w:ascii="Arial" w:hAnsi="Arial" w:cs="Arial"/>
          <w:sz w:val="24"/>
          <w:szCs w:val="24"/>
        </w:rPr>
        <w:t xml:space="preserve">and Simon Walsh </w:t>
      </w:r>
      <w:r w:rsidR="007C2DFA">
        <w:rPr>
          <w:rFonts w:ascii="Arial" w:hAnsi="Arial" w:cs="Arial"/>
          <w:sz w:val="24"/>
          <w:szCs w:val="24"/>
        </w:rPr>
        <w:t xml:space="preserve">exposed yet again that </w:t>
      </w:r>
      <w:r w:rsidR="00FA5E1F">
        <w:rPr>
          <w:rFonts w:ascii="Arial" w:hAnsi="Arial" w:cs="Arial"/>
          <w:sz w:val="24"/>
          <w:szCs w:val="24"/>
        </w:rPr>
        <w:t>th</w:t>
      </w:r>
      <w:r w:rsidR="00F8161E">
        <w:rPr>
          <w:rFonts w:ascii="Arial" w:hAnsi="Arial" w:cs="Arial"/>
          <w:sz w:val="24"/>
          <w:szCs w:val="24"/>
        </w:rPr>
        <w:t xml:space="preserve">e </w:t>
      </w:r>
      <w:r w:rsidR="00386C0C">
        <w:rPr>
          <w:rFonts w:ascii="Arial" w:hAnsi="Arial" w:cs="Arial"/>
          <w:sz w:val="24"/>
          <w:szCs w:val="24"/>
        </w:rPr>
        <w:t xml:space="preserve">legislation surrounding both obscenity and pornography </w:t>
      </w:r>
      <w:r w:rsidR="007C2DFA">
        <w:rPr>
          <w:rFonts w:ascii="Arial" w:hAnsi="Arial" w:cs="Arial"/>
          <w:sz w:val="24"/>
          <w:szCs w:val="24"/>
        </w:rPr>
        <w:t xml:space="preserve">is </w:t>
      </w:r>
      <w:r w:rsidR="00FA5E1F">
        <w:rPr>
          <w:rFonts w:ascii="Arial" w:hAnsi="Arial" w:cs="Arial"/>
          <w:sz w:val="24"/>
          <w:szCs w:val="24"/>
        </w:rPr>
        <w:t xml:space="preserve">unnecessary, out of date and </w:t>
      </w:r>
      <w:r w:rsidR="00BB1662">
        <w:rPr>
          <w:rFonts w:ascii="Arial" w:hAnsi="Arial" w:cs="Arial"/>
          <w:sz w:val="24"/>
          <w:szCs w:val="24"/>
        </w:rPr>
        <w:t>completely</w:t>
      </w:r>
      <w:r w:rsidR="00FA5E1F">
        <w:rPr>
          <w:rFonts w:ascii="Arial" w:hAnsi="Arial" w:cs="Arial"/>
          <w:sz w:val="24"/>
          <w:szCs w:val="24"/>
        </w:rPr>
        <w:t xml:space="preserve"> </w:t>
      </w:r>
      <w:r w:rsidR="00BB1662">
        <w:rPr>
          <w:rFonts w:ascii="Arial" w:hAnsi="Arial" w:cs="Arial"/>
          <w:sz w:val="24"/>
          <w:szCs w:val="24"/>
        </w:rPr>
        <w:t>ill-equipped</w:t>
      </w:r>
      <w:r w:rsidR="00FA5E1F">
        <w:rPr>
          <w:rFonts w:ascii="Arial" w:hAnsi="Arial" w:cs="Arial"/>
          <w:sz w:val="24"/>
          <w:szCs w:val="24"/>
        </w:rPr>
        <w:t xml:space="preserve"> to address the problem</w:t>
      </w:r>
      <w:r w:rsidR="003464EB">
        <w:rPr>
          <w:rFonts w:ascii="Arial" w:hAnsi="Arial" w:cs="Arial"/>
          <w:sz w:val="24"/>
          <w:szCs w:val="24"/>
        </w:rPr>
        <w:t>(s)</w:t>
      </w:r>
      <w:r w:rsidR="00F52A47">
        <w:rPr>
          <w:rFonts w:ascii="Arial" w:hAnsi="Arial" w:cs="Arial"/>
          <w:sz w:val="24"/>
          <w:szCs w:val="24"/>
        </w:rPr>
        <w:t xml:space="preserve"> </w:t>
      </w:r>
      <w:r w:rsidR="007C2DFA">
        <w:rPr>
          <w:rFonts w:ascii="Arial" w:hAnsi="Arial" w:cs="Arial"/>
          <w:sz w:val="24"/>
          <w:szCs w:val="24"/>
        </w:rPr>
        <w:t>it set out to address</w:t>
      </w:r>
      <w:r w:rsidR="00386C0C">
        <w:rPr>
          <w:rFonts w:ascii="Arial" w:hAnsi="Arial" w:cs="Arial"/>
          <w:sz w:val="24"/>
          <w:szCs w:val="24"/>
        </w:rPr>
        <w:t xml:space="preserve">.  </w:t>
      </w:r>
      <w:r w:rsidR="008538EB">
        <w:rPr>
          <w:rFonts w:ascii="Arial" w:hAnsi="Arial" w:cs="Arial"/>
          <w:sz w:val="24"/>
          <w:szCs w:val="24"/>
        </w:rPr>
        <w:t xml:space="preserve">It is </w:t>
      </w:r>
      <w:r w:rsidR="00386C0C">
        <w:rPr>
          <w:rFonts w:ascii="Arial" w:hAnsi="Arial" w:cs="Arial"/>
          <w:sz w:val="24"/>
          <w:szCs w:val="24"/>
        </w:rPr>
        <w:t>notable that there appears to be a complete unawareness on th</w:t>
      </w:r>
      <w:r w:rsidR="00ED5D07">
        <w:rPr>
          <w:rFonts w:ascii="Arial" w:hAnsi="Arial" w:cs="Arial"/>
          <w:sz w:val="24"/>
          <w:szCs w:val="24"/>
        </w:rPr>
        <w:t xml:space="preserve">e part of the legislators that legislation concerning obscenity and pornography </w:t>
      </w:r>
      <w:r w:rsidR="00386C0C">
        <w:rPr>
          <w:rFonts w:ascii="Arial" w:hAnsi="Arial" w:cs="Arial"/>
          <w:sz w:val="24"/>
          <w:szCs w:val="24"/>
        </w:rPr>
        <w:t>is discourse and as such, it brings into existence the very problem they</w:t>
      </w:r>
      <w:r w:rsidR="00813473">
        <w:rPr>
          <w:rFonts w:ascii="Arial" w:hAnsi="Arial" w:cs="Arial"/>
          <w:sz w:val="24"/>
          <w:szCs w:val="24"/>
        </w:rPr>
        <w:t xml:space="preserve"> are </w:t>
      </w:r>
      <w:r w:rsidR="00386C0C">
        <w:rPr>
          <w:rFonts w:ascii="Arial" w:hAnsi="Arial" w:cs="Arial"/>
          <w:sz w:val="24"/>
          <w:szCs w:val="24"/>
        </w:rPr>
        <w:t xml:space="preserve">attempting to </w:t>
      </w:r>
      <w:r w:rsidR="00813473">
        <w:rPr>
          <w:rFonts w:ascii="Arial" w:hAnsi="Arial" w:cs="Arial"/>
          <w:sz w:val="24"/>
          <w:szCs w:val="24"/>
        </w:rPr>
        <w:t>address</w:t>
      </w:r>
      <w:r w:rsidR="00386C0C">
        <w:rPr>
          <w:rFonts w:ascii="Arial" w:hAnsi="Arial" w:cs="Arial"/>
          <w:sz w:val="24"/>
          <w:szCs w:val="24"/>
        </w:rPr>
        <w:t xml:space="preserve">.  </w:t>
      </w:r>
      <w:r w:rsidR="000E1C3A">
        <w:rPr>
          <w:rFonts w:ascii="Arial" w:hAnsi="Arial" w:cs="Arial"/>
          <w:sz w:val="24"/>
          <w:szCs w:val="24"/>
        </w:rPr>
        <w:t xml:space="preserve"> </w:t>
      </w:r>
      <w:r w:rsidR="00386C0C">
        <w:rPr>
          <w:rFonts w:ascii="Arial" w:hAnsi="Arial" w:cs="Arial"/>
          <w:sz w:val="24"/>
          <w:szCs w:val="24"/>
        </w:rPr>
        <w:t xml:space="preserve">Further, it fails to acknowledge other significant issues </w:t>
      </w:r>
      <w:r w:rsidR="000E1C3A">
        <w:rPr>
          <w:rFonts w:ascii="Arial" w:hAnsi="Arial" w:cs="Arial"/>
          <w:sz w:val="24"/>
          <w:szCs w:val="24"/>
        </w:rPr>
        <w:t>such as the</w:t>
      </w:r>
      <w:r w:rsidR="00386C0C">
        <w:rPr>
          <w:rFonts w:ascii="Arial" w:hAnsi="Arial" w:cs="Arial"/>
          <w:sz w:val="24"/>
          <w:szCs w:val="24"/>
        </w:rPr>
        <w:t xml:space="preserve"> potentiality for </w:t>
      </w:r>
      <w:r w:rsidR="000E1C3A">
        <w:rPr>
          <w:rFonts w:ascii="Arial" w:hAnsi="Arial" w:cs="Arial"/>
          <w:sz w:val="24"/>
          <w:szCs w:val="24"/>
        </w:rPr>
        <w:t>‘cultural ha</w:t>
      </w:r>
      <w:r w:rsidR="00565ED4">
        <w:rPr>
          <w:rFonts w:ascii="Arial" w:hAnsi="Arial" w:cs="Arial"/>
          <w:sz w:val="24"/>
          <w:szCs w:val="24"/>
        </w:rPr>
        <w:t>rm’ present in the portrayals of sexual violence against women</w:t>
      </w:r>
      <w:r w:rsidR="000E1C3A" w:rsidRPr="000E1C3A">
        <w:rPr>
          <w:rFonts w:ascii="Arial" w:hAnsi="Arial" w:cs="Arial"/>
          <w:sz w:val="24"/>
          <w:szCs w:val="24"/>
        </w:rPr>
        <w:t>.</w:t>
      </w:r>
      <w:r w:rsidR="000E1C3A">
        <w:rPr>
          <w:rStyle w:val="FootnoteReference"/>
          <w:rFonts w:ascii="Arial" w:hAnsi="Arial" w:cs="Arial"/>
          <w:sz w:val="24"/>
          <w:szCs w:val="24"/>
        </w:rPr>
        <w:footnoteReference w:id="104"/>
      </w:r>
      <w:r w:rsidR="007C2DFA">
        <w:rPr>
          <w:rFonts w:ascii="Arial" w:hAnsi="Arial" w:cs="Arial"/>
          <w:sz w:val="24"/>
          <w:szCs w:val="24"/>
        </w:rPr>
        <w:t xml:space="preserve">  </w:t>
      </w:r>
      <w:r w:rsidR="00813473">
        <w:rPr>
          <w:rFonts w:ascii="Arial" w:hAnsi="Arial" w:cs="Arial"/>
          <w:sz w:val="24"/>
          <w:szCs w:val="24"/>
        </w:rPr>
        <w:t xml:space="preserve">With regard to the OPA 1959/1964, </w:t>
      </w:r>
      <w:r w:rsidR="007C2DFA">
        <w:rPr>
          <w:rFonts w:ascii="Arial" w:hAnsi="Arial" w:cs="Arial"/>
          <w:sz w:val="24"/>
          <w:szCs w:val="24"/>
        </w:rPr>
        <w:t xml:space="preserve">I would suggest that </w:t>
      </w:r>
      <w:r w:rsidR="00F52A47">
        <w:rPr>
          <w:rFonts w:ascii="Arial" w:hAnsi="Arial" w:cs="Arial"/>
          <w:sz w:val="24"/>
          <w:szCs w:val="24"/>
        </w:rPr>
        <w:t xml:space="preserve">this is largely because it </w:t>
      </w:r>
      <w:r w:rsidR="00F52A47" w:rsidRPr="00F52A47">
        <w:rPr>
          <w:rFonts w:ascii="Arial" w:hAnsi="Arial" w:cs="Arial"/>
          <w:sz w:val="24"/>
          <w:szCs w:val="24"/>
        </w:rPr>
        <w:t xml:space="preserve">makes a crime of publishing material </w:t>
      </w:r>
      <w:r w:rsidR="00F52A47">
        <w:rPr>
          <w:rFonts w:ascii="Arial" w:hAnsi="Arial" w:cs="Arial"/>
          <w:sz w:val="24"/>
          <w:szCs w:val="24"/>
        </w:rPr>
        <w:t xml:space="preserve">which </w:t>
      </w:r>
      <w:r w:rsidR="00F52A47" w:rsidRPr="00F52A47">
        <w:rPr>
          <w:rFonts w:ascii="Arial" w:hAnsi="Arial" w:cs="Arial"/>
          <w:sz w:val="24"/>
          <w:szCs w:val="24"/>
        </w:rPr>
        <w:t>featur</w:t>
      </w:r>
      <w:r w:rsidR="00F52A47">
        <w:rPr>
          <w:rFonts w:ascii="Arial" w:hAnsi="Arial" w:cs="Arial"/>
          <w:sz w:val="24"/>
          <w:szCs w:val="24"/>
        </w:rPr>
        <w:t>es sexual</w:t>
      </w:r>
      <w:r w:rsidR="00F52A47" w:rsidRPr="00F52A47">
        <w:rPr>
          <w:rFonts w:ascii="Arial" w:hAnsi="Arial" w:cs="Arial"/>
          <w:sz w:val="24"/>
          <w:szCs w:val="24"/>
        </w:rPr>
        <w:t xml:space="preserve"> acts which are not illegal in themselves</w:t>
      </w:r>
      <w:r w:rsidR="00F52A47">
        <w:rPr>
          <w:rFonts w:ascii="Arial" w:hAnsi="Arial" w:cs="Arial"/>
          <w:sz w:val="24"/>
          <w:szCs w:val="24"/>
        </w:rPr>
        <w:t>.</w:t>
      </w:r>
      <w:r w:rsidR="00284D12">
        <w:rPr>
          <w:rFonts w:ascii="Arial" w:hAnsi="Arial" w:cs="Arial"/>
          <w:sz w:val="24"/>
          <w:szCs w:val="24"/>
        </w:rPr>
        <w:t xml:space="preserve">  </w:t>
      </w:r>
      <w:r w:rsidR="00284D12">
        <w:rPr>
          <w:rFonts w:ascii="Arial" w:hAnsi="Arial" w:cs="Arial"/>
          <w:sz w:val="24"/>
          <w:szCs w:val="24"/>
        </w:rPr>
        <w:lastRenderedPageBreak/>
        <w:t>This view was also taken by Myles Jackman</w:t>
      </w:r>
      <w:r w:rsidR="00266349">
        <w:rPr>
          <w:rFonts w:ascii="Arial" w:hAnsi="Arial" w:cs="Arial"/>
          <w:sz w:val="24"/>
          <w:szCs w:val="24"/>
        </w:rPr>
        <w:t>, the</w:t>
      </w:r>
      <w:r w:rsidR="00D601BA" w:rsidRPr="00D601BA">
        <w:rPr>
          <w:rFonts w:ascii="Arial" w:hAnsi="Arial" w:cs="Arial"/>
          <w:sz w:val="24"/>
          <w:szCs w:val="24"/>
        </w:rPr>
        <w:t xml:space="preserve"> solicitor </w:t>
      </w:r>
      <w:r w:rsidR="00266349">
        <w:rPr>
          <w:rFonts w:ascii="Arial" w:hAnsi="Arial" w:cs="Arial"/>
          <w:sz w:val="24"/>
          <w:szCs w:val="24"/>
        </w:rPr>
        <w:t xml:space="preserve">who acted for </w:t>
      </w:r>
      <w:r w:rsidR="001E171E">
        <w:rPr>
          <w:rFonts w:ascii="Arial" w:hAnsi="Arial" w:cs="Arial"/>
          <w:sz w:val="24"/>
          <w:szCs w:val="24"/>
        </w:rPr>
        <w:t>Peacock</w:t>
      </w:r>
      <w:r w:rsidR="00266349">
        <w:rPr>
          <w:rFonts w:ascii="Arial" w:hAnsi="Arial" w:cs="Arial"/>
          <w:sz w:val="24"/>
          <w:szCs w:val="24"/>
        </w:rPr>
        <w:t xml:space="preserve">, </w:t>
      </w:r>
      <w:r w:rsidR="00284D12">
        <w:rPr>
          <w:rFonts w:ascii="Arial" w:hAnsi="Arial" w:cs="Arial"/>
          <w:sz w:val="24"/>
          <w:szCs w:val="24"/>
        </w:rPr>
        <w:t>stated after the trial that;</w:t>
      </w:r>
    </w:p>
    <w:p w:rsidR="00284D12" w:rsidRDefault="00284D12" w:rsidP="007C2DFA">
      <w:pPr>
        <w:spacing w:line="480" w:lineRule="auto"/>
        <w:ind w:left="720"/>
        <w:contextualSpacing/>
        <w:jc w:val="both"/>
        <w:rPr>
          <w:rFonts w:ascii="Arial" w:hAnsi="Arial" w:cs="Arial"/>
          <w:sz w:val="24"/>
          <w:szCs w:val="24"/>
        </w:rPr>
      </w:pPr>
    </w:p>
    <w:p w:rsidR="00FF038F" w:rsidRDefault="00284D12" w:rsidP="007C2DFA">
      <w:pPr>
        <w:spacing w:line="480" w:lineRule="auto"/>
        <w:ind w:left="720" w:right="946"/>
        <w:contextualSpacing/>
        <w:jc w:val="both"/>
        <w:rPr>
          <w:rFonts w:ascii="Arial" w:hAnsi="Arial" w:cs="Arial"/>
          <w:sz w:val="24"/>
          <w:szCs w:val="24"/>
        </w:rPr>
      </w:pPr>
      <w:r w:rsidRPr="00284D12">
        <w:rPr>
          <w:rFonts w:ascii="Arial" w:hAnsi="Arial" w:cs="Arial"/>
          <w:sz w:val="24"/>
          <w:szCs w:val="24"/>
        </w:rPr>
        <w:t>This could be the final nail in the coffin for the Obscene Publications Act in the digital age because the jury's verdict shows that normal people view consensual adult pornography as a part of everyday life and are no longer shocke</w:t>
      </w:r>
      <w:r>
        <w:rPr>
          <w:rFonts w:ascii="Arial" w:hAnsi="Arial" w:cs="Arial"/>
          <w:sz w:val="24"/>
          <w:szCs w:val="24"/>
        </w:rPr>
        <w:t>d, depraved or corrupted by it</w:t>
      </w:r>
      <w:r w:rsidR="00774B47">
        <w:rPr>
          <w:rFonts w:ascii="Arial" w:hAnsi="Arial" w:cs="Arial"/>
          <w:sz w:val="24"/>
          <w:szCs w:val="24"/>
        </w:rPr>
        <w:t>.</w:t>
      </w:r>
      <w:r w:rsidR="00AD4513">
        <w:rPr>
          <w:rStyle w:val="FootnoteReference"/>
          <w:rFonts w:ascii="Arial" w:hAnsi="Arial" w:cs="Arial"/>
          <w:sz w:val="24"/>
          <w:szCs w:val="24"/>
        </w:rPr>
        <w:footnoteReference w:id="105"/>
      </w:r>
    </w:p>
    <w:p w:rsidR="00AD4513" w:rsidRDefault="00AD4513" w:rsidP="007C2DFA">
      <w:pPr>
        <w:spacing w:line="480" w:lineRule="auto"/>
        <w:ind w:left="720" w:right="946"/>
        <w:contextualSpacing/>
        <w:jc w:val="both"/>
        <w:rPr>
          <w:rFonts w:ascii="Arial" w:hAnsi="Arial" w:cs="Arial"/>
          <w:sz w:val="24"/>
          <w:szCs w:val="24"/>
        </w:rPr>
      </w:pPr>
    </w:p>
    <w:p w:rsidR="001867F6" w:rsidRDefault="00DB1AC6" w:rsidP="009E235E">
      <w:pPr>
        <w:tabs>
          <w:tab w:val="left" w:pos="9026"/>
        </w:tabs>
        <w:spacing w:line="480" w:lineRule="auto"/>
        <w:ind w:right="-46"/>
        <w:contextualSpacing/>
        <w:jc w:val="both"/>
        <w:rPr>
          <w:rFonts w:ascii="Arial" w:hAnsi="Arial" w:cs="Arial"/>
          <w:sz w:val="24"/>
          <w:szCs w:val="24"/>
        </w:rPr>
      </w:pPr>
      <w:r>
        <w:rPr>
          <w:rFonts w:ascii="Arial" w:hAnsi="Arial" w:cs="Arial"/>
          <w:sz w:val="24"/>
          <w:szCs w:val="24"/>
        </w:rPr>
        <w:t>However, the problem goes further than just a question of whether the O</w:t>
      </w:r>
      <w:r w:rsidR="00A401CA">
        <w:rPr>
          <w:rFonts w:ascii="Arial" w:hAnsi="Arial" w:cs="Arial"/>
          <w:sz w:val="24"/>
          <w:szCs w:val="24"/>
        </w:rPr>
        <w:t xml:space="preserve">PA </w:t>
      </w:r>
      <w:r>
        <w:rPr>
          <w:rFonts w:ascii="Arial" w:hAnsi="Arial" w:cs="Arial"/>
          <w:sz w:val="24"/>
          <w:szCs w:val="24"/>
        </w:rPr>
        <w:t>1959</w:t>
      </w:r>
      <w:r w:rsidR="00A401CA">
        <w:rPr>
          <w:rFonts w:ascii="Arial" w:hAnsi="Arial" w:cs="Arial"/>
          <w:sz w:val="24"/>
          <w:szCs w:val="24"/>
        </w:rPr>
        <w:t>/1964</w:t>
      </w:r>
      <w:r>
        <w:rPr>
          <w:rFonts w:ascii="Arial" w:hAnsi="Arial" w:cs="Arial"/>
          <w:sz w:val="24"/>
          <w:szCs w:val="24"/>
        </w:rPr>
        <w:t xml:space="preserve"> </w:t>
      </w:r>
      <w:r w:rsidR="00EB0762">
        <w:rPr>
          <w:rFonts w:ascii="Arial" w:hAnsi="Arial" w:cs="Arial"/>
          <w:sz w:val="24"/>
          <w:szCs w:val="24"/>
        </w:rPr>
        <w:t xml:space="preserve">and the </w:t>
      </w:r>
      <w:r w:rsidR="00EB0762" w:rsidRPr="003B4DD4">
        <w:rPr>
          <w:rFonts w:ascii="Arial" w:hAnsi="Arial" w:cs="Arial"/>
          <w:sz w:val="24"/>
          <w:szCs w:val="24"/>
        </w:rPr>
        <w:t>CJI</w:t>
      </w:r>
      <w:r w:rsidR="00CD1CEA">
        <w:rPr>
          <w:rFonts w:ascii="Arial" w:hAnsi="Arial" w:cs="Arial"/>
          <w:sz w:val="24"/>
          <w:szCs w:val="24"/>
        </w:rPr>
        <w:t>A</w:t>
      </w:r>
      <w:r w:rsidR="00EB0762" w:rsidRPr="003B4DD4">
        <w:rPr>
          <w:rFonts w:ascii="Arial" w:hAnsi="Arial" w:cs="Arial"/>
          <w:sz w:val="24"/>
          <w:szCs w:val="24"/>
        </w:rPr>
        <w:t xml:space="preserve"> 2008</w:t>
      </w:r>
      <w:r w:rsidR="00EB0762">
        <w:rPr>
          <w:rFonts w:ascii="Arial" w:hAnsi="Arial" w:cs="Arial"/>
          <w:sz w:val="24"/>
          <w:szCs w:val="24"/>
        </w:rPr>
        <w:t xml:space="preserve"> are </w:t>
      </w:r>
      <w:r>
        <w:rPr>
          <w:rFonts w:ascii="Arial" w:hAnsi="Arial" w:cs="Arial"/>
          <w:sz w:val="24"/>
          <w:szCs w:val="24"/>
        </w:rPr>
        <w:t xml:space="preserve">fit for purpose.  The ‘norms’ </w:t>
      </w:r>
      <w:r w:rsidR="00A401CA">
        <w:rPr>
          <w:rFonts w:ascii="Arial" w:hAnsi="Arial" w:cs="Arial"/>
          <w:sz w:val="24"/>
          <w:szCs w:val="24"/>
        </w:rPr>
        <w:t xml:space="preserve">contained within these statutes as to what </w:t>
      </w:r>
      <w:r>
        <w:rPr>
          <w:rFonts w:ascii="Arial" w:hAnsi="Arial" w:cs="Arial"/>
          <w:sz w:val="24"/>
          <w:szCs w:val="24"/>
        </w:rPr>
        <w:t xml:space="preserve">constitutes acceptable pornography (heterosexual) and unacceptable (homosexual) can be seen in the decision to prosecute </w:t>
      </w:r>
      <w:r w:rsidR="00A401CA">
        <w:rPr>
          <w:rFonts w:ascii="Arial" w:hAnsi="Arial" w:cs="Arial"/>
          <w:sz w:val="24"/>
          <w:szCs w:val="24"/>
        </w:rPr>
        <w:t>Peacock and Walsh – both gay men.</w:t>
      </w:r>
      <w:r>
        <w:rPr>
          <w:rFonts w:ascii="Arial" w:hAnsi="Arial" w:cs="Arial"/>
          <w:sz w:val="24"/>
          <w:szCs w:val="24"/>
        </w:rPr>
        <w:t xml:space="preserve">  </w:t>
      </w:r>
      <w:r w:rsidR="00D055B7">
        <w:rPr>
          <w:rFonts w:ascii="Arial" w:hAnsi="Arial" w:cs="Arial"/>
          <w:sz w:val="24"/>
          <w:szCs w:val="24"/>
        </w:rPr>
        <w:t xml:space="preserve">The decision to prosecute was arguably not so much a matter of overt homophobia on the part of the police and the CPS, but rather a matter of </w:t>
      </w:r>
      <w:r w:rsidR="00D055B7" w:rsidRPr="00D055B7">
        <w:rPr>
          <w:rFonts w:ascii="Arial" w:hAnsi="Arial" w:cs="Arial"/>
          <w:sz w:val="24"/>
          <w:szCs w:val="24"/>
        </w:rPr>
        <w:t>heteronormative</w:t>
      </w:r>
      <w:r w:rsidR="00D055B7">
        <w:rPr>
          <w:rFonts w:ascii="Arial" w:hAnsi="Arial" w:cs="Arial"/>
          <w:sz w:val="24"/>
          <w:szCs w:val="24"/>
        </w:rPr>
        <w:t xml:space="preserve"> compliance.  </w:t>
      </w:r>
      <w:r w:rsidR="0074086F">
        <w:rPr>
          <w:rFonts w:ascii="Arial" w:hAnsi="Arial" w:cs="Arial"/>
          <w:sz w:val="24"/>
          <w:szCs w:val="24"/>
        </w:rPr>
        <w:t xml:space="preserve">Thus the CPS and the police are not only active </w:t>
      </w:r>
      <w:r w:rsidR="006628A0">
        <w:rPr>
          <w:rFonts w:ascii="Arial" w:hAnsi="Arial" w:cs="Arial"/>
          <w:sz w:val="24"/>
          <w:szCs w:val="24"/>
        </w:rPr>
        <w:t xml:space="preserve">participants </w:t>
      </w:r>
      <w:r w:rsidR="0074086F">
        <w:rPr>
          <w:rFonts w:ascii="Arial" w:hAnsi="Arial" w:cs="Arial"/>
          <w:sz w:val="24"/>
          <w:szCs w:val="24"/>
        </w:rPr>
        <w:t xml:space="preserve">in constituting the ‘regime of truth’ of certain sexual acts by the decisions they take, they </w:t>
      </w:r>
      <w:r w:rsidR="006628A0">
        <w:rPr>
          <w:rFonts w:ascii="Arial" w:hAnsi="Arial" w:cs="Arial"/>
          <w:sz w:val="24"/>
          <w:szCs w:val="24"/>
        </w:rPr>
        <w:t xml:space="preserve">also </w:t>
      </w:r>
      <w:r w:rsidR="0074086F">
        <w:rPr>
          <w:rFonts w:ascii="Arial" w:hAnsi="Arial" w:cs="Arial"/>
          <w:sz w:val="24"/>
          <w:szCs w:val="24"/>
        </w:rPr>
        <w:t xml:space="preserve">sustain </w:t>
      </w:r>
      <w:r w:rsidR="009F5976">
        <w:rPr>
          <w:rFonts w:ascii="Arial" w:hAnsi="Arial" w:cs="Arial"/>
          <w:sz w:val="24"/>
          <w:szCs w:val="24"/>
        </w:rPr>
        <w:t xml:space="preserve">and perpetuate </w:t>
      </w:r>
      <w:r w:rsidR="0074086F">
        <w:rPr>
          <w:rFonts w:ascii="Arial" w:hAnsi="Arial" w:cs="Arial"/>
          <w:sz w:val="24"/>
          <w:szCs w:val="24"/>
        </w:rPr>
        <w:t>these social constructions.</w:t>
      </w:r>
      <w:r w:rsidR="00AD4513">
        <w:rPr>
          <w:rStyle w:val="FootnoteReference"/>
          <w:rFonts w:ascii="Arial" w:hAnsi="Arial" w:cs="Arial"/>
          <w:sz w:val="24"/>
          <w:szCs w:val="24"/>
        </w:rPr>
        <w:footnoteReference w:id="106"/>
      </w:r>
      <w:r w:rsidR="0074086F">
        <w:rPr>
          <w:rFonts w:ascii="Arial" w:hAnsi="Arial" w:cs="Arial"/>
          <w:sz w:val="24"/>
          <w:szCs w:val="24"/>
        </w:rPr>
        <w:t xml:space="preserve">  Ashford makes a similar point, but emphasises that the decisions taken by the police cannot simply be viewed as ‘pro heterosexual’ or ‘anti homosexual’, </w:t>
      </w:r>
      <w:r w:rsidR="0092667F">
        <w:rPr>
          <w:rFonts w:ascii="Arial" w:hAnsi="Arial" w:cs="Arial"/>
          <w:sz w:val="24"/>
          <w:szCs w:val="24"/>
        </w:rPr>
        <w:t xml:space="preserve">rather, that they should be viewed as being made </w:t>
      </w:r>
      <w:r w:rsidR="0074086F">
        <w:rPr>
          <w:rFonts w:ascii="Arial" w:hAnsi="Arial" w:cs="Arial"/>
          <w:sz w:val="24"/>
          <w:szCs w:val="24"/>
        </w:rPr>
        <w:t xml:space="preserve">through </w:t>
      </w:r>
      <w:r w:rsidR="0065582C">
        <w:rPr>
          <w:rFonts w:ascii="Arial" w:hAnsi="Arial" w:cs="Arial"/>
          <w:sz w:val="24"/>
          <w:szCs w:val="24"/>
        </w:rPr>
        <w:t>the</w:t>
      </w:r>
      <w:r w:rsidR="0074086F">
        <w:rPr>
          <w:rFonts w:ascii="Arial" w:hAnsi="Arial" w:cs="Arial"/>
          <w:sz w:val="24"/>
          <w:szCs w:val="24"/>
        </w:rPr>
        <w:t xml:space="preserve"> lens of heterosexual ‘normality’</w:t>
      </w:r>
      <w:r w:rsidR="00AD4513">
        <w:rPr>
          <w:rFonts w:ascii="Arial" w:hAnsi="Arial" w:cs="Arial"/>
          <w:sz w:val="24"/>
          <w:szCs w:val="24"/>
        </w:rPr>
        <w:t>.</w:t>
      </w:r>
      <w:r w:rsidR="00AD4513">
        <w:rPr>
          <w:rStyle w:val="FootnoteReference"/>
          <w:rFonts w:ascii="Arial" w:hAnsi="Arial" w:cs="Arial"/>
          <w:sz w:val="24"/>
          <w:szCs w:val="24"/>
        </w:rPr>
        <w:footnoteReference w:id="107"/>
      </w:r>
      <w:r w:rsidR="0074086F">
        <w:rPr>
          <w:rFonts w:ascii="Arial" w:hAnsi="Arial" w:cs="Arial"/>
          <w:sz w:val="24"/>
          <w:szCs w:val="24"/>
        </w:rPr>
        <w:t xml:space="preserve"> </w:t>
      </w:r>
      <w:r>
        <w:rPr>
          <w:rFonts w:ascii="Arial" w:hAnsi="Arial" w:cs="Arial"/>
          <w:sz w:val="24"/>
          <w:szCs w:val="24"/>
        </w:rPr>
        <w:t>Therefore, i</w:t>
      </w:r>
      <w:r w:rsidR="00AA1210">
        <w:rPr>
          <w:rFonts w:ascii="Arial" w:hAnsi="Arial" w:cs="Arial"/>
          <w:sz w:val="24"/>
          <w:szCs w:val="24"/>
        </w:rPr>
        <w:t xml:space="preserve">n taking the decision to prosecute Michael </w:t>
      </w:r>
      <w:r w:rsidR="001965C7">
        <w:rPr>
          <w:rFonts w:ascii="Arial" w:hAnsi="Arial" w:cs="Arial"/>
          <w:sz w:val="24"/>
          <w:szCs w:val="24"/>
        </w:rPr>
        <w:t>P</w:t>
      </w:r>
      <w:r w:rsidR="00AA1210">
        <w:rPr>
          <w:rFonts w:ascii="Arial" w:hAnsi="Arial" w:cs="Arial"/>
          <w:sz w:val="24"/>
          <w:szCs w:val="24"/>
        </w:rPr>
        <w:t xml:space="preserve">eacock, the CPS, in the guise of the State, imposed a ‘further violence of its own.  And if the court begins to decide what and what is not violating ..., that decision runs the risk of constituting the most binding </w:t>
      </w:r>
      <w:r w:rsidR="00AA1210">
        <w:rPr>
          <w:rFonts w:ascii="Arial" w:hAnsi="Arial" w:cs="Arial"/>
          <w:sz w:val="24"/>
          <w:szCs w:val="24"/>
        </w:rPr>
        <w:lastRenderedPageBreak/>
        <w:t>of violations’</w:t>
      </w:r>
      <w:r w:rsidR="00EA5B0B">
        <w:rPr>
          <w:rFonts w:ascii="Arial" w:hAnsi="Arial" w:cs="Arial"/>
          <w:sz w:val="24"/>
          <w:szCs w:val="24"/>
        </w:rPr>
        <w:t>.</w:t>
      </w:r>
      <w:r w:rsidR="00EA5B0B">
        <w:rPr>
          <w:rStyle w:val="FootnoteReference"/>
          <w:rFonts w:ascii="Arial" w:hAnsi="Arial" w:cs="Arial"/>
          <w:sz w:val="24"/>
          <w:szCs w:val="24"/>
        </w:rPr>
        <w:footnoteReference w:id="108"/>
      </w:r>
      <w:r w:rsidR="00EA5B0B">
        <w:rPr>
          <w:rFonts w:ascii="Arial" w:hAnsi="Arial" w:cs="Arial"/>
          <w:sz w:val="24"/>
          <w:szCs w:val="24"/>
        </w:rPr>
        <w:t xml:space="preserve">  </w:t>
      </w:r>
      <w:r w:rsidR="009F5976">
        <w:rPr>
          <w:rFonts w:ascii="Arial" w:hAnsi="Arial" w:cs="Arial"/>
          <w:sz w:val="24"/>
          <w:szCs w:val="24"/>
        </w:rPr>
        <w:t>Whilst</w:t>
      </w:r>
      <w:r w:rsidR="00F91651">
        <w:rPr>
          <w:rFonts w:ascii="Arial" w:hAnsi="Arial" w:cs="Arial"/>
          <w:sz w:val="24"/>
          <w:szCs w:val="24"/>
        </w:rPr>
        <w:t xml:space="preserve"> it </w:t>
      </w:r>
      <w:r w:rsidR="00E20BB4">
        <w:rPr>
          <w:rFonts w:ascii="Arial" w:hAnsi="Arial" w:cs="Arial"/>
          <w:sz w:val="24"/>
          <w:szCs w:val="24"/>
        </w:rPr>
        <w:t xml:space="preserve">maybe </w:t>
      </w:r>
      <w:r w:rsidR="00F91651">
        <w:rPr>
          <w:rFonts w:ascii="Arial" w:hAnsi="Arial" w:cs="Arial"/>
          <w:sz w:val="24"/>
          <w:szCs w:val="24"/>
        </w:rPr>
        <w:t xml:space="preserve">a ‘good thing’ that the OPA </w:t>
      </w:r>
      <w:r w:rsidR="002622FD">
        <w:rPr>
          <w:rFonts w:ascii="Arial" w:hAnsi="Arial" w:cs="Arial"/>
          <w:sz w:val="24"/>
          <w:szCs w:val="24"/>
        </w:rPr>
        <w:t xml:space="preserve">may be </w:t>
      </w:r>
      <w:r w:rsidR="00F91651">
        <w:rPr>
          <w:rFonts w:ascii="Arial" w:hAnsi="Arial" w:cs="Arial"/>
          <w:sz w:val="24"/>
          <w:szCs w:val="24"/>
        </w:rPr>
        <w:t xml:space="preserve">reformed, </w:t>
      </w:r>
      <w:r w:rsidR="00E20BB4">
        <w:rPr>
          <w:rFonts w:ascii="Arial" w:hAnsi="Arial" w:cs="Arial"/>
          <w:sz w:val="24"/>
          <w:szCs w:val="24"/>
        </w:rPr>
        <w:t>the question of what might replace it should receive careful consideration.</w:t>
      </w:r>
      <w:r w:rsidR="00F91651">
        <w:rPr>
          <w:rFonts w:ascii="Arial" w:hAnsi="Arial" w:cs="Arial"/>
          <w:sz w:val="24"/>
          <w:szCs w:val="24"/>
        </w:rPr>
        <w:t xml:space="preserve"> </w:t>
      </w:r>
      <w:r w:rsidR="00325AC1">
        <w:rPr>
          <w:rFonts w:ascii="Arial" w:hAnsi="Arial" w:cs="Arial"/>
          <w:sz w:val="24"/>
          <w:szCs w:val="24"/>
        </w:rPr>
        <w:t xml:space="preserve">Whilst it might be attractive to use </w:t>
      </w:r>
      <w:r w:rsidR="00A401CA">
        <w:rPr>
          <w:rFonts w:ascii="Arial" w:hAnsi="Arial" w:cs="Arial"/>
          <w:sz w:val="24"/>
          <w:szCs w:val="24"/>
        </w:rPr>
        <w:t xml:space="preserve">a </w:t>
      </w:r>
      <w:r w:rsidR="00325AC1">
        <w:rPr>
          <w:rFonts w:ascii="Arial" w:hAnsi="Arial" w:cs="Arial"/>
          <w:sz w:val="24"/>
          <w:szCs w:val="24"/>
        </w:rPr>
        <w:t xml:space="preserve">‘harm based’ test, </w:t>
      </w:r>
      <w:r w:rsidR="00A401CA">
        <w:rPr>
          <w:rFonts w:ascii="Arial" w:hAnsi="Arial" w:cs="Arial"/>
          <w:sz w:val="24"/>
          <w:szCs w:val="24"/>
        </w:rPr>
        <w:t>this is not without its problems.  T</w:t>
      </w:r>
      <w:r w:rsidR="00325AC1">
        <w:rPr>
          <w:rFonts w:ascii="Arial" w:hAnsi="Arial" w:cs="Arial"/>
          <w:sz w:val="24"/>
          <w:szCs w:val="24"/>
        </w:rPr>
        <w:t>he application of th</w:t>
      </w:r>
      <w:r w:rsidR="00A401CA">
        <w:rPr>
          <w:rFonts w:ascii="Arial" w:hAnsi="Arial" w:cs="Arial"/>
          <w:sz w:val="24"/>
          <w:szCs w:val="24"/>
        </w:rPr>
        <w:t xml:space="preserve">e harm test </w:t>
      </w:r>
      <w:r w:rsidR="00325AC1">
        <w:rPr>
          <w:rFonts w:ascii="Arial" w:hAnsi="Arial" w:cs="Arial"/>
          <w:sz w:val="24"/>
          <w:szCs w:val="24"/>
        </w:rPr>
        <w:t>in Canada has s</w:t>
      </w:r>
      <w:r w:rsidR="00523245">
        <w:rPr>
          <w:rFonts w:ascii="Arial" w:hAnsi="Arial" w:cs="Arial"/>
          <w:sz w:val="24"/>
          <w:szCs w:val="24"/>
        </w:rPr>
        <w:t>hown that the heterosexual hegemony</w:t>
      </w:r>
      <w:r w:rsidR="00325AC1">
        <w:rPr>
          <w:rFonts w:ascii="Arial" w:hAnsi="Arial" w:cs="Arial"/>
          <w:sz w:val="24"/>
          <w:szCs w:val="24"/>
        </w:rPr>
        <w:t xml:space="preserve"> </w:t>
      </w:r>
      <w:r w:rsidR="004746BE">
        <w:rPr>
          <w:rFonts w:ascii="Arial" w:hAnsi="Arial" w:cs="Arial"/>
          <w:sz w:val="24"/>
          <w:szCs w:val="24"/>
        </w:rPr>
        <w:t>may very well</w:t>
      </w:r>
      <w:r w:rsidR="00325AC1">
        <w:rPr>
          <w:rFonts w:ascii="Arial" w:hAnsi="Arial" w:cs="Arial"/>
          <w:sz w:val="24"/>
          <w:szCs w:val="24"/>
        </w:rPr>
        <w:t xml:space="preserve"> seek to prosecute only ‘alternative’ sexual orientations.  See for example the r</w:t>
      </w:r>
      <w:r w:rsidR="00E16953">
        <w:rPr>
          <w:rFonts w:ascii="Arial" w:hAnsi="Arial" w:cs="Arial"/>
          <w:sz w:val="24"/>
          <w:szCs w:val="24"/>
        </w:rPr>
        <w:t>a</w:t>
      </w:r>
      <w:r w:rsidR="00325AC1">
        <w:rPr>
          <w:rFonts w:ascii="Arial" w:hAnsi="Arial" w:cs="Arial"/>
          <w:sz w:val="24"/>
          <w:szCs w:val="24"/>
        </w:rPr>
        <w:t xml:space="preserve">mifications of the Canadian case of </w:t>
      </w:r>
      <w:r w:rsidR="00325AC1" w:rsidRPr="00325AC1">
        <w:rPr>
          <w:rFonts w:ascii="Arial" w:hAnsi="Arial" w:cs="Arial"/>
          <w:i/>
          <w:sz w:val="24"/>
          <w:szCs w:val="24"/>
        </w:rPr>
        <w:t xml:space="preserve">R </w:t>
      </w:r>
      <w:r w:rsidR="00325AC1" w:rsidRPr="000540FB">
        <w:rPr>
          <w:rFonts w:ascii="Arial" w:hAnsi="Arial" w:cs="Arial"/>
          <w:sz w:val="24"/>
          <w:szCs w:val="24"/>
        </w:rPr>
        <w:t>v</w:t>
      </w:r>
      <w:r w:rsidR="00325AC1" w:rsidRPr="00325AC1">
        <w:rPr>
          <w:rFonts w:ascii="Arial" w:hAnsi="Arial" w:cs="Arial"/>
          <w:i/>
          <w:sz w:val="24"/>
          <w:szCs w:val="24"/>
        </w:rPr>
        <w:t xml:space="preserve"> Butler</w:t>
      </w:r>
      <w:r w:rsidR="00325AC1">
        <w:rPr>
          <w:rFonts w:ascii="Arial" w:hAnsi="Arial" w:cs="Arial"/>
          <w:sz w:val="24"/>
          <w:szCs w:val="24"/>
        </w:rPr>
        <w:t xml:space="preserve"> [1992] 1 S.C.R </w:t>
      </w:r>
      <w:r w:rsidR="00E16953">
        <w:rPr>
          <w:rFonts w:ascii="Arial" w:hAnsi="Arial" w:cs="Arial"/>
          <w:sz w:val="24"/>
          <w:szCs w:val="24"/>
        </w:rPr>
        <w:t xml:space="preserve">for the targeting of lesbian and gay pornography in </w:t>
      </w:r>
      <w:r w:rsidR="00325AC1">
        <w:rPr>
          <w:rFonts w:ascii="Arial" w:hAnsi="Arial" w:cs="Arial"/>
          <w:sz w:val="24"/>
          <w:szCs w:val="24"/>
        </w:rPr>
        <w:t xml:space="preserve">the </w:t>
      </w:r>
      <w:r w:rsidR="00325AC1" w:rsidRPr="00E16953">
        <w:rPr>
          <w:rFonts w:ascii="Arial" w:hAnsi="Arial" w:cs="Arial"/>
          <w:i/>
          <w:sz w:val="24"/>
          <w:szCs w:val="24"/>
        </w:rPr>
        <w:t>Little Sisters Bookshop</w:t>
      </w:r>
      <w:r w:rsidR="00E16953" w:rsidRPr="00E16953">
        <w:rPr>
          <w:rFonts w:ascii="Arial" w:hAnsi="Arial" w:cs="Arial"/>
          <w:i/>
          <w:sz w:val="24"/>
          <w:szCs w:val="24"/>
        </w:rPr>
        <w:t xml:space="preserve"> and </w:t>
      </w:r>
      <w:r w:rsidR="00E16953" w:rsidRPr="00B04081">
        <w:rPr>
          <w:rFonts w:ascii="Arial" w:hAnsi="Arial" w:cs="Arial"/>
          <w:i/>
          <w:sz w:val="24"/>
          <w:szCs w:val="24"/>
        </w:rPr>
        <w:t>Art Emporium</w:t>
      </w:r>
      <w:r w:rsidR="00325AC1" w:rsidRPr="00B04081">
        <w:rPr>
          <w:rFonts w:ascii="Arial" w:hAnsi="Arial" w:cs="Arial"/>
          <w:i/>
          <w:sz w:val="24"/>
          <w:szCs w:val="24"/>
        </w:rPr>
        <w:t xml:space="preserve"> </w:t>
      </w:r>
      <w:r w:rsidR="00E16953" w:rsidRPr="000540FB">
        <w:rPr>
          <w:rFonts w:ascii="Arial" w:hAnsi="Arial" w:cs="Arial"/>
          <w:sz w:val="24"/>
          <w:szCs w:val="24"/>
        </w:rPr>
        <w:t>v</w:t>
      </w:r>
      <w:r w:rsidR="00E16953" w:rsidRPr="00B04081">
        <w:rPr>
          <w:rFonts w:ascii="Arial" w:hAnsi="Arial" w:cs="Arial"/>
          <w:i/>
          <w:sz w:val="24"/>
          <w:szCs w:val="24"/>
        </w:rPr>
        <w:t xml:space="preserve"> Canada (Minister for Justice)</w:t>
      </w:r>
      <w:r w:rsidR="00E16953" w:rsidRPr="00B04081">
        <w:rPr>
          <w:rFonts w:ascii="Arial" w:hAnsi="Arial" w:cs="Arial"/>
          <w:sz w:val="24"/>
          <w:szCs w:val="24"/>
        </w:rPr>
        <w:t xml:space="preserve"> [2000]</w:t>
      </w:r>
      <w:r w:rsidR="00404062">
        <w:rPr>
          <w:rStyle w:val="FootnoteReference"/>
          <w:rFonts w:ascii="Arial" w:hAnsi="Arial" w:cs="Arial"/>
          <w:sz w:val="24"/>
          <w:szCs w:val="24"/>
        </w:rPr>
        <w:footnoteReference w:id="109"/>
      </w:r>
      <w:r w:rsidR="00E16953" w:rsidRPr="00B04081">
        <w:rPr>
          <w:rFonts w:ascii="Arial" w:hAnsi="Arial" w:cs="Arial"/>
          <w:sz w:val="24"/>
          <w:szCs w:val="24"/>
        </w:rPr>
        <w:t>.</w:t>
      </w:r>
      <w:r w:rsidR="00CD6661" w:rsidRPr="00B04081">
        <w:rPr>
          <w:rFonts w:ascii="Arial" w:hAnsi="Arial" w:cs="Arial"/>
          <w:sz w:val="24"/>
          <w:szCs w:val="24"/>
        </w:rPr>
        <w:t xml:space="preserve">  In </w:t>
      </w:r>
      <w:r w:rsidR="00CD6661" w:rsidRPr="00B04081">
        <w:rPr>
          <w:rFonts w:ascii="Arial" w:hAnsi="Arial" w:cs="Arial"/>
          <w:i/>
          <w:sz w:val="24"/>
          <w:szCs w:val="24"/>
        </w:rPr>
        <w:t xml:space="preserve">R </w:t>
      </w:r>
      <w:r w:rsidR="00CD6661" w:rsidRPr="000540FB">
        <w:rPr>
          <w:rFonts w:ascii="Arial" w:hAnsi="Arial" w:cs="Arial"/>
          <w:sz w:val="24"/>
          <w:szCs w:val="24"/>
        </w:rPr>
        <w:t>v</w:t>
      </w:r>
      <w:r w:rsidR="00CD6661" w:rsidRPr="00B04081">
        <w:rPr>
          <w:rFonts w:ascii="Arial" w:hAnsi="Arial" w:cs="Arial"/>
          <w:i/>
          <w:sz w:val="24"/>
          <w:szCs w:val="24"/>
        </w:rPr>
        <w:t xml:space="preserve"> Butler</w:t>
      </w:r>
      <w:r w:rsidR="00CD6661" w:rsidRPr="00B04081">
        <w:rPr>
          <w:rFonts w:ascii="Arial" w:hAnsi="Arial" w:cs="Arial"/>
          <w:sz w:val="24"/>
          <w:szCs w:val="24"/>
        </w:rPr>
        <w:t xml:space="preserve"> the court applied MacKinnon’s theory that pornography is a form of </w:t>
      </w:r>
      <w:r w:rsidR="00B32974">
        <w:rPr>
          <w:rFonts w:ascii="Arial" w:hAnsi="Arial" w:cs="Arial"/>
          <w:sz w:val="24"/>
          <w:szCs w:val="24"/>
        </w:rPr>
        <w:t xml:space="preserve">hate speech and therefore </w:t>
      </w:r>
      <w:r w:rsidR="00CD6661" w:rsidRPr="00B04081">
        <w:rPr>
          <w:rFonts w:ascii="Arial" w:hAnsi="Arial" w:cs="Arial"/>
          <w:sz w:val="24"/>
          <w:szCs w:val="24"/>
        </w:rPr>
        <w:t>sex discrimination</w:t>
      </w:r>
      <w:r w:rsidR="00B04081" w:rsidRPr="00B04081">
        <w:rPr>
          <w:rFonts w:ascii="Arial" w:hAnsi="Arial" w:cs="Arial"/>
          <w:sz w:val="24"/>
          <w:szCs w:val="24"/>
        </w:rPr>
        <w:t xml:space="preserve"> in agreeing that pornography is exploitation and that pornography inflicts harm </w:t>
      </w:r>
      <w:r w:rsidR="009A1B3B">
        <w:rPr>
          <w:rFonts w:ascii="Arial" w:hAnsi="Arial" w:cs="Arial"/>
          <w:sz w:val="24"/>
          <w:szCs w:val="24"/>
        </w:rPr>
        <w:t xml:space="preserve">on </w:t>
      </w:r>
      <w:r w:rsidR="00B04081" w:rsidRPr="00B04081">
        <w:rPr>
          <w:rFonts w:ascii="Arial" w:hAnsi="Arial" w:cs="Arial"/>
          <w:sz w:val="24"/>
          <w:szCs w:val="24"/>
        </w:rPr>
        <w:t>women.</w:t>
      </w:r>
      <w:r w:rsidR="00CD6661" w:rsidRPr="00B04081">
        <w:rPr>
          <w:rFonts w:ascii="Arial" w:hAnsi="Arial" w:cs="Arial"/>
          <w:sz w:val="24"/>
          <w:szCs w:val="24"/>
        </w:rPr>
        <w:t xml:space="preserve">  Although Mackinnon distanced herself from </w:t>
      </w:r>
      <w:r w:rsidR="00B6074D">
        <w:rPr>
          <w:rFonts w:ascii="Arial" w:hAnsi="Arial" w:cs="Arial"/>
          <w:sz w:val="24"/>
          <w:szCs w:val="24"/>
        </w:rPr>
        <w:t xml:space="preserve">future </w:t>
      </w:r>
      <w:r w:rsidR="00CD6661" w:rsidRPr="00B04081">
        <w:rPr>
          <w:rFonts w:ascii="Arial" w:hAnsi="Arial" w:cs="Arial"/>
          <w:sz w:val="24"/>
          <w:szCs w:val="24"/>
        </w:rPr>
        <w:t>application</w:t>
      </w:r>
      <w:r w:rsidR="00B6074D">
        <w:rPr>
          <w:rFonts w:ascii="Arial" w:hAnsi="Arial" w:cs="Arial"/>
          <w:sz w:val="24"/>
          <w:szCs w:val="24"/>
        </w:rPr>
        <w:t>s and interpretations</w:t>
      </w:r>
      <w:r w:rsidR="00CD6661" w:rsidRPr="00B04081">
        <w:rPr>
          <w:rFonts w:ascii="Arial" w:hAnsi="Arial" w:cs="Arial"/>
          <w:sz w:val="24"/>
          <w:szCs w:val="24"/>
        </w:rPr>
        <w:t xml:space="preserve"> of the </w:t>
      </w:r>
      <w:r w:rsidR="00CD6661" w:rsidRPr="00B04081">
        <w:rPr>
          <w:rFonts w:ascii="Arial" w:hAnsi="Arial" w:cs="Arial"/>
          <w:i/>
          <w:sz w:val="24"/>
          <w:szCs w:val="24"/>
        </w:rPr>
        <w:t>Butler</w:t>
      </w:r>
      <w:r w:rsidR="00CD6661" w:rsidRPr="00B04081">
        <w:rPr>
          <w:rFonts w:ascii="Arial" w:hAnsi="Arial" w:cs="Arial"/>
          <w:sz w:val="24"/>
          <w:szCs w:val="24"/>
        </w:rPr>
        <w:t xml:space="preserve"> decision, stating that there should be no distinction between gay and heterosexual pornography, it would</w:t>
      </w:r>
      <w:r w:rsidR="00CD6661">
        <w:rPr>
          <w:rFonts w:ascii="Arial" w:hAnsi="Arial" w:cs="Arial"/>
          <w:sz w:val="24"/>
          <w:szCs w:val="24"/>
        </w:rPr>
        <w:t xml:space="preserve"> appear that gay and lesbian pornography </w:t>
      </w:r>
      <w:r w:rsidR="00B6074D">
        <w:rPr>
          <w:rFonts w:ascii="Arial" w:hAnsi="Arial" w:cs="Arial"/>
          <w:sz w:val="24"/>
          <w:szCs w:val="24"/>
        </w:rPr>
        <w:t xml:space="preserve">has indeed been </w:t>
      </w:r>
      <w:r w:rsidR="00CD6661">
        <w:rPr>
          <w:rFonts w:ascii="Arial" w:hAnsi="Arial" w:cs="Arial"/>
          <w:sz w:val="24"/>
          <w:szCs w:val="24"/>
        </w:rPr>
        <w:t>the focus of the law</w:t>
      </w:r>
      <w:r w:rsidR="009A1B3B">
        <w:rPr>
          <w:rFonts w:ascii="Arial" w:hAnsi="Arial" w:cs="Arial"/>
          <w:sz w:val="24"/>
          <w:szCs w:val="24"/>
        </w:rPr>
        <w:t>’</w:t>
      </w:r>
      <w:r w:rsidR="00CD6661">
        <w:rPr>
          <w:rFonts w:ascii="Arial" w:hAnsi="Arial" w:cs="Arial"/>
          <w:sz w:val="24"/>
          <w:szCs w:val="24"/>
        </w:rPr>
        <w:t>s attention.</w:t>
      </w:r>
      <w:r w:rsidR="00B6074D">
        <w:rPr>
          <w:rFonts w:ascii="Arial" w:hAnsi="Arial" w:cs="Arial"/>
          <w:sz w:val="24"/>
          <w:szCs w:val="24"/>
        </w:rPr>
        <w:t xml:space="preserve">  In the </w:t>
      </w:r>
      <w:r w:rsidR="00B6074D" w:rsidRPr="00B6074D">
        <w:rPr>
          <w:rFonts w:ascii="Arial" w:hAnsi="Arial" w:cs="Arial"/>
          <w:i/>
          <w:sz w:val="24"/>
          <w:szCs w:val="24"/>
        </w:rPr>
        <w:t>Little Sisters</w:t>
      </w:r>
      <w:r w:rsidR="00B6074D">
        <w:rPr>
          <w:rFonts w:ascii="Arial" w:hAnsi="Arial" w:cs="Arial"/>
          <w:sz w:val="24"/>
          <w:szCs w:val="24"/>
        </w:rPr>
        <w:t xml:space="preserve"> case, the court acknowledged that Canadian Customs officials had been discriminatory in their application of the custom rules in confiscating what they considered to be obscene pornography.  It was gay pornography which was seized and confiscated </w:t>
      </w:r>
      <w:r w:rsidR="00874EDC">
        <w:rPr>
          <w:rFonts w:ascii="Arial" w:hAnsi="Arial" w:cs="Arial"/>
          <w:sz w:val="24"/>
          <w:szCs w:val="24"/>
        </w:rPr>
        <w:t xml:space="preserve">rather </w:t>
      </w:r>
      <w:r w:rsidR="00B6074D">
        <w:rPr>
          <w:rFonts w:ascii="Arial" w:hAnsi="Arial" w:cs="Arial"/>
          <w:sz w:val="24"/>
          <w:szCs w:val="24"/>
        </w:rPr>
        <w:t>than straight pornography.</w:t>
      </w:r>
    </w:p>
    <w:p w:rsidR="003B08B3" w:rsidRDefault="0078023E" w:rsidP="001867F6">
      <w:pPr>
        <w:tabs>
          <w:tab w:val="left" w:pos="9026"/>
        </w:tabs>
        <w:spacing w:line="480" w:lineRule="auto"/>
        <w:ind w:right="-46" w:firstLine="567"/>
        <w:contextualSpacing/>
        <w:jc w:val="both"/>
        <w:rPr>
          <w:rFonts w:ascii="Arial" w:hAnsi="Arial" w:cs="Arial"/>
          <w:sz w:val="24"/>
          <w:szCs w:val="24"/>
        </w:rPr>
      </w:pPr>
      <w:r>
        <w:rPr>
          <w:rFonts w:ascii="Arial" w:hAnsi="Arial" w:cs="Arial"/>
          <w:sz w:val="24"/>
          <w:szCs w:val="24"/>
        </w:rPr>
        <w:t xml:space="preserve">This is not to suggest however, that reforming current law or introducing new law would ‘fix’ the problem.  I would suggest that such an approach would be naive.  A </w:t>
      </w:r>
      <w:r w:rsidR="001E171E">
        <w:rPr>
          <w:rFonts w:ascii="Arial" w:hAnsi="Arial" w:cs="Arial"/>
          <w:sz w:val="24"/>
          <w:szCs w:val="24"/>
        </w:rPr>
        <w:t>Foucaultian</w:t>
      </w:r>
      <w:r>
        <w:rPr>
          <w:rFonts w:ascii="Arial" w:hAnsi="Arial" w:cs="Arial"/>
          <w:sz w:val="24"/>
          <w:szCs w:val="24"/>
        </w:rPr>
        <w:t xml:space="preserve"> approach suggests that as l</w:t>
      </w:r>
      <w:r w:rsidRPr="0078023E">
        <w:rPr>
          <w:rFonts w:ascii="Arial" w:hAnsi="Arial" w:cs="Arial"/>
          <w:sz w:val="24"/>
          <w:szCs w:val="24"/>
        </w:rPr>
        <w:t>aw</w:t>
      </w:r>
      <w:r>
        <w:rPr>
          <w:rFonts w:ascii="Arial" w:hAnsi="Arial" w:cs="Arial"/>
          <w:sz w:val="24"/>
          <w:szCs w:val="24"/>
        </w:rPr>
        <w:t xml:space="preserve"> operates upon a repressive model of </w:t>
      </w:r>
      <w:r w:rsidRPr="0078023E">
        <w:rPr>
          <w:rFonts w:ascii="Arial" w:hAnsi="Arial" w:cs="Arial"/>
          <w:sz w:val="24"/>
          <w:szCs w:val="24"/>
        </w:rPr>
        <w:t>power</w:t>
      </w:r>
      <w:r w:rsidR="009D0B05">
        <w:rPr>
          <w:rFonts w:ascii="Arial" w:hAnsi="Arial" w:cs="Arial"/>
          <w:sz w:val="24"/>
          <w:szCs w:val="24"/>
        </w:rPr>
        <w:t>,</w:t>
      </w:r>
      <w:r w:rsidR="0083375E">
        <w:rPr>
          <w:rStyle w:val="FootnoteReference"/>
          <w:rFonts w:ascii="Arial" w:hAnsi="Arial" w:cs="Arial"/>
          <w:sz w:val="24"/>
          <w:szCs w:val="24"/>
        </w:rPr>
        <w:footnoteReference w:id="110"/>
      </w:r>
      <w:r>
        <w:rPr>
          <w:rFonts w:ascii="Arial" w:hAnsi="Arial" w:cs="Arial"/>
          <w:sz w:val="24"/>
          <w:szCs w:val="24"/>
        </w:rPr>
        <w:t xml:space="preserve"> resorting to </w:t>
      </w:r>
      <w:r w:rsidR="00F562B0">
        <w:rPr>
          <w:rFonts w:ascii="Arial" w:hAnsi="Arial" w:cs="Arial"/>
          <w:sz w:val="24"/>
          <w:szCs w:val="24"/>
        </w:rPr>
        <w:t>‘</w:t>
      </w:r>
      <w:r>
        <w:rPr>
          <w:rFonts w:ascii="Arial" w:hAnsi="Arial" w:cs="Arial"/>
          <w:sz w:val="24"/>
          <w:szCs w:val="24"/>
        </w:rPr>
        <w:t>more law</w:t>
      </w:r>
      <w:r w:rsidR="00F562B0">
        <w:rPr>
          <w:rFonts w:ascii="Arial" w:hAnsi="Arial" w:cs="Arial"/>
          <w:sz w:val="24"/>
          <w:szCs w:val="24"/>
        </w:rPr>
        <w:t>’</w:t>
      </w:r>
      <w:r>
        <w:rPr>
          <w:rFonts w:ascii="Arial" w:hAnsi="Arial" w:cs="Arial"/>
          <w:sz w:val="24"/>
          <w:szCs w:val="24"/>
        </w:rPr>
        <w:t xml:space="preserve"> in order to solve the problem of pornography will quite possibly be </w:t>
      </w:r>
      <w:r w:rsidRPr="0078023E">
        <w:rPr>
          <w:rFonts w:ascii="Arial" w:hAnsi="Arial" w:cs="Arial"/>
          <w:sz w:val="24"/>
          <w:szCs w:val="24"/>
        </w:rPr>
        <w:t>counter-productive</w:t>
      </w:r>
      <w:r>
        <w:rPr>
          <w:rFonts w:ascii="Arial" w:hAnsi="Arial" w:cs="Arial"/>
          <w:sz w:val="24"/>
          <w:szCs w:val="24"/>
        </w:rPr>
        <w:t>.  H</w:t>
      </w:r>
      <w:r w:rsidR="00F562B0">
        <w:rPr>
          <w:rFonts w:ascii="Arial" w:hAnsi="Arial" w:cs="Arial"/>
          <w:sz w:val="24"/>
          <w:szCs w:val="24"/>
        </w:rPr>
        <w:t xml:space="preserve">owever, </w:t>
      </w:r>
      <w:r w:rsidR="008D7835">
        <w:rPr>
          <w:rFonts w:ascii="Arial" w:hAnsi="Arial" w:cs="Arial"/>
          <w:sz w:val="24"/>
          <w:szCs w:val="24"/>
        </w:rPr>
        <w:t xml:space="preserve">within these narrow lines, </w:t>
      </w:r>
      <w:r>
        <w:rPr>
          <w:rFonts w:ascii="Arial" w:hAnsi="Arial" w:cs="Arial"/>
          <w:sz w:val="24"/>
          <w:szCs w:val="24"/>
        </w:rPr>
        <w:t xml:space="preserve">I would </w:t>
      </w:r>
      <w:r>
        <w:rPr>
          <w:rFonts w:ascii="Arial" w:hAnsi="Arial" w:cs="Arial"/>
          <w:sz w:val="24"/>
          <w:szCs w:val="24"/>
        </w:rPr>
        <w:lastRenderedPageBreak/>
        <w:t xml:space="preserve">suggest that some approaches to law reform are more desirable than others.  </w:t>
      </w:r>
      <w:r w:rsidR="00874EDC">
        <w:rPr>
          <w:rFonts w:ascii="Arial" w:hAnsi="Arial" w:cs="Arial"/>
          <w:sz w:val="24"/>
          <w:szCs w:val="24"/>
        </w:rPr>
        <w:t>If it is decided by the government to reform the OPA 1959</w:t>
      </w:r>
      <w:r w:rsidR="008D7835">
        <w:rPr>
          <w:rFonts w:ascii="Arial" w:hAnsi="Arial" w:cs="Arial"/>
          <w:sz w:val="24"/>
          <w:szCs w:val="24"/>
        </w:rPr>
        <w:t xml:space="preserve"> and the CJIA 2008</w:t>
      </w:r>
      <w:r w:rsidR="00874EDC">
        <w:rPr>
          <w:rFonts w:ascii="Arial" w:hAnsi="Arial" w:cs="Arial"/>
          <w:sz w:val="24"/>
          <w:szCs w:val="24"/>
        </w:rPr>
        <w:t>, w</w:t>
      </w:r>
      <w:r w:rsidR="00284D12">
        <w:rPr>
          <w:rFonts w:ascii="Arial" w:hAnsi="Arial" w:cs="Arial"/>
          <w:sz w:val="24"/>
          <w:szCs w:val="24"/>
        </w:rPr>
        <w:t xml:space="preserve">hat is likely to replace </w:t>
      </w:r>
      <w:r w:rsidR="00473609">
        <w:rPr>
          <w:rFonts w:ascii="Arial" w:hAnsi="Arial" w:cs="Arial"/>
          <w:sz w:val="24"/>
          <w:szCs w:val="24"/>
        </w:rPr>
        <w:t>it?</w:t>
      </w:r>
      <w:r w:rsidR="00284D12">
        <w:rPr>
          <w:rFonts w:ascii="Arial" w:hAnsi="Arial" w:cs="Arial"/>
          <w:sz w:val="24"/>
          <w:szCs w:val="24"/>
        </w:rPr>
        <w:t xml:space="preserve">  </w:t>
      </w:r>
      <w:r w:rsidR="001E171E">
        <w:rPr>
          <w:rFonts w:ascii="Arial" w:hAnsi="Arial" w:cs="Arial"/>
          <w:sz w:val="24"/>
          <w:szCs w:val="24"/>
        </w:rPr>
        <w:t xml:space="preserve">Any legislative reform will probably be based upon morality, whether overtly or otherwise.  </w:t>
      </w:r>
      <w:r w:rsidR="00F91651">
        <w:rPr>
          <w:rFonts w:ascii="Arial" w:hAnsi="Arial" w:cs="Arial"/>
          <w:sz w:val="24"/>
          <w:szCs w:val="24"/>
        </w:rPr>
        <w:t xml:space="preserve">To paraphrase Butler, by focusing the State’s attention on the ‘need’ to reform the law (yet again) on pornography, hate speech only becomes hate speech by yet another act of speech </w:t>
      </w:r>
      <w:r w:rsidR="009F5976">
        <w:rPr>
          <w:rFonts w:ascii="Arial" w:hAnsi="Arial" w:cs="Arial"/>
          <w:sz w:val="24"/>
          <w:szCs w:val="24"/>
        </w:rPr>
        <w:t xml:space="preserve">- </w:t>
      </w:r>
      <w:r w:rsidR="00F91651">
        <w:rPr>
          <w:rFonts w:ascii="Arial" w:hAnsi="Arial" w:cs="Arial"/>
          <w:sz w:val="24"/>
          <w:szCs w:val="24"/>
        </w:rPr>
        <w:t>the speech of the law’</w:t>
      </w:r>
      <w:r w:rsidR="00AD4513">
        <w:rPr>
          <w:rFonts w:ascii="Arial" w:hAnsi="Arial" w:cs="Arial"/>
          <w:sz w:val="24"/>
          <w:szCs w:val="24"/>
        </w:rPr>
        <w:t>.</w:t>
      </w:r>
      <w:r w:rsidR="00AD4513">
        <w:rPr>
          <w:rStyle w:val="FootnoteReference"/>
          <w:rFonts w:ascii="Arial" w:hAnsi="Arial" w:cs="Arial"/>
          <w:sz w:val="24"/>
          <w:szCs w:val="24"/>
        </w:rPr>
        <w:footnoteReference w:id="111"/>
      </w:r>
      <w:r w:rsidR="00B81E5E">
        <w:rPr>
          <w:rFonts w:ascii="Arial" w:hAnsi="Arial" w:cs="Arial"/>
          <w:sz w:val="24"/>
          <w:szCs w:val="24"/>
        </w:rPr>
        <w:t xml:space="preserve"> </w:t>
      </w:r>
      <w:r w:rsidR="006016CC">
        <w:rPr>
          <w:rFonts w:ascii="Arial" w:hAnsi="Arial" w:cs="Arial"/>
          <w:sz w:val="24"/>
          <w:szCs w:val="24"/>
        </w:rPr>
        <w:t>Arguably, i</w:t>
      </w:r>
      <w:r w:rsidR="00284D12">
        <w:rPr>
          <w:rFonts w:ascii="Arial" w:hAnsi="Arial" w:cs="Arial"/>
          <w:sz w:val="24"/>
          <w:szCs w:val="24"/>
        </w:rPr>
        <w:t xml:space="preserve">t is the so called ‘everyday’ sexualised images which are </w:t>
      </w:r>
      <w:r w:rsidR="00564A51">
        <w:rPr>
          <w:rFonts w:ascii="Arial" w:hAnsi="Arial" w:cs="Arial"/>
          <w:sz w:val="24"/>
          <w:szCs w:val="24"/>
        </w:rPr>
        <w:t xml:space="preserve">productive not only in terms of </w:t>
      </w:r>
      <w:r w:rsidR="00284D12">
        <w:rPr>
          <w:rFonts w:ascii="Arial" w:hAnsi="Arial" w:cs="Arial"/>
          <w:sz w:val="24"/>
          <w:szCs w:val="24"/>
        </w:rPr>
        <w:t>the ‘norms’ surrounding sex and sexuality</w:t>
      </w:r>
      <w:r w:rsidR="00341D52">
        <w:rPr>
          <w:rFonts w:ascii="Arial" w:hAnsi="Arial" w:cs="Arial"/>
          <w:sz w:val="24"/>
          <w:szCs w:val="24"/>
        </w:rPr>
        <w:t xml:space="preserve"> </w:t>
      </w:r>
      <w:r w:rsidR="00564A51">
        <w:rPr>
          <w:rFonts w:ascii="Arial" w:hAnsi="Arial" w:cs="Arial"/>
          <w:sz w:val="24"/>
          <w:szCs w:val="24"/>
        </w:rPr>
        <w:t xml:space="preserve">but also of the </w:t>
      </w:r>
      <w:r w:rsidR="00341D52">
        <w:rPr>
          <w:rFonts w:ascii="Arial" w:hAnsi="Arial" w:cs="Arial"/>
          <w:sz w:val="24"/>
          <w:szCs w:val="24"/>
        </w:rPr>
        <w:t>regimes of truth</w:t>
      </w:r>
      <w:r w:rsidR="00284D12">
        <w:rPr>
          <w:rFonts w:ascii="Arial" w:hAnsi="Arial" w:cs="Arial"/>
          <w:sz w:val="24"/>
          <w:szCs w:val="24"/>
        </w:rPr>
        <w:t xml:space="preserve">.  These are the images that are seen </w:t>
      </w:r>
      <w:r w:rsidR="00194076">
        <w:rPr>
          <w:rFonts w:ascii="Arial" w:hAnsi="Arial" w:cs="Arial"/>
          <w:sz w:val="24"/>
          <w:szCs w:val="24"/>
        </w:rPr>
        <w:t>every day</w:t>
      </w:r>
      <w:r w:rsidR="00284D12">
        <w:rPr>
          <w:rFonts w:ascii="Arial" w:hAnsi="Arial" w:cs="Arial"/>
          <w:sz w:val="24"/>
          <w:szCs w:val="24"/>
        </w:rPr>
        <w:t xml:space="preserve">, hundreds of times by most of the population.  So called ‘extreme’ </w:t>
      </w:r>
      <w:r w:rsidR="00E877FE">
        <w:rPr>
          <w:rFonts w:ascii="Arial" w:hAnsi="Arial" w:cs="Arial"/>
          <w:sz w:val="24"/>
          <w:szCs w:val="24"/>
        </w:rPr>
        <w:t>pornography</w:t>
      </w:r>
      <w:r w:rsidR="00284D12">
        <w:rPr>
          <w:rFonts w:ascii="Arial" w:hAnsi="Arial" w:cs="Arial"/>
          <w:sz w:val="24"/>
          <w:szCs w:val="24"/>
        </w:rPr>
        <w:t xml:space="preserve"> and ‘obscene’ </w:t>
      </w:r>
      <w:r w:rsidR="008D7835">
        <w:rPr>
          <w:rFonts w:ascii="Arial" w:hAnsi="Arial" w:cs="Arial"/>
          <w:sz w:val="24"/>
          <w:szCs w:val="24"/>
        </w:rPr>
        <w:t xml:space="preserve">imagery </w:t>
      </w:r>
      <w:r w:rsidR="00284D12">
        <w:rPr>
          <w:rFonts w:ascii="Arial" w:hAnsi="Arial" w:cs="Arial"/>
          <w:sz w:val="24"/>
          <w:szCs w:val="24"/>
        </w:rPr>
        <w:t>are not vie</w:t>
      </w:r>
      <w:r w:rsidR="00341D52">
        <w:rPr>
          <w:rFonts w:ascii="Arial" w:hAnsi="Arial" w:cs="Arial"/>
          <w:sz w:val="24"/>
          <w:szCs w:val="24"/>
        </w:rPr>
        <w:t>we</w:t>
      </w:r>
      <w:r w:rsidR="00284D12">
        <w:rPr>
          <w:rFonts w:ascii="Arial" w:hAnsi="Arial" w:cs="Arial"/>
          <w:sz w:val="24"/>
          <w:szCs w:val="24"/>
        </w:rPr>
        <w:t xml:space="preserve">d by people in quite the same numbers as say, the </w:t>
      </w:r>
      <w:r w:rsidR="00D651A1">
        <w:rPr>
          <w:rFonts w:ascii="Arial" w:hAnsi="Arial" w:cs="Arial"/>
          <w:sz w:val="24"/>
          <w:szCs w:val="24"/>
        </w:rPr>
        <w:t xml:space="preserve">likes of the </w:t>
      </w:r>
      <w:r w:rsidR="00284D12">
        <w:rPr>
          <w:rFonts w:ascii="Arial" w:hAnsi="Arial" w:cs="Arial"/>
          <w:sz w:val="24"/>
          <w:szCs w:val="24"/>
        </w:rPr>
        <w:t xml:space="preserve">infamous ‘Page 3’.  </w:t>
      </w:r>
      <w:r w:rsidR="003B08B3">
        <w:rPr>
          <w:rFonts w:ascii="Arial" w:hAnsi="Arial" w:cs="Arial"/>
          <w:sz w:val="24"/>
          <w:szCs w:val="24"/>
        </w:rPr>
        <w:t xml:space="preserve">When legal discourse </w:t>
      </w:r>
      <w:r w:rsidR="003B08B3" w:rsidRPr="00F47D99">
        <w:rPr>
          <w:rFonts w:ascii="Arial" w:hAnsi="Arial" w:cs="Arial"/>
          <w:sz w:val="24"/>
          <w:szCs w:val="24"/>
        </w:rPr>
        <w:t>continu</w:t>
      </w:r>
      <w:r w:rsidR="003B08B3">
        <w:rPr>
          <w:rFonts w:ascii="Arial" w:hAnsi="Arial" w:cs="Arial"/>
          <w:sz w:val="24"/>
          <w:szCs w:val="24"/>
        </w:rPr>
        <w:t xml:space="preserve">es </w:t>
      </w:r>
      <w:r w:rsidR="003B08B3" w:rsidRPr="00F47D99">
        <w:rPr>
          <w:rFonts w:ascii="Arial" w:hAnsi="Arial" w:cs="Arial"/>
          <w:sz w:val="24"/>
          <w:szCs w:val="24"/>
        </w:rPr>
        <w:t xml:space="preserve">to regulate pornography </w:t>
      </w:r>
      <w:r w:rsidR="003B08B3">
        <w:rPr>
          <w:rFonts w:ascii="Arial" w:hAnsi="Arial" w:cs="Arial"/>
          <w:sz w:val="24"/>
          <w:szCs w:val="24"/>
        </w:rPr>
        <w:t xml:space="preserve">and obscenity </w:t>
      </w:r>
      <w:r w:rsidR="003B08B3" w:rsidRPr="00F47D99">
        <w:rPr>
          <w:rFonts w:ascii="Arial" w:hAnsi="Arial" w:cs="Arial"/>
          <w:sz w:val="24"/>
          <w:szCs w:val="24"/>
        </w:rPr>
        <w:t xml:space="preserve">through the </w:t>
      </w:r>
      <w:r w:rsidR="003B08B3">
        <w:rPr>
          <w:rFonts w:ascii="Arial" w:hAnsi="Arial" w:cs="Arial"/>
          <w:sz w:val="24"/>
          <w:szCs w:val="24"/>
        </w:rPr>
        <w:t xml:space="preserve">overt or covert </w:t>
      </w:r>
      <w:r w:rsidR="003B08B3" w:rsidRPr="00F47D99">
        <w:rPr>
          <w:rFonts w:ascii="Arial" w:hAnsi="Arial" w:cs="Arial"/>
          <w:sz w:val="24"/>
          <w:szCs w:val="24"/>
        </w:rPr>
        <w:t>lens of morality</w:t>
      </w:r>
      <w:r w:rsidR="003B08B3">
        <w:rPr>
          <w:rFonts w:ascii="Arial" w:hAnsi="Arial" w:cs="Arial"/>
          <w:sz w:val="24"/>
          <w:szCs w:val="24"/>
        </w:rPr>
        <w:t>; it is the law</w:t>
      </w:r>
      <w:r w:rsidR="003B08B3" w:rsidRPr="00F47D99">
        <w:rPr>
          <w:rFonts w:ascii="Arial" w:hAnsi="Arial" w:cs="Arial"/>
          <w:sz w:val="24"/>
          <w:szCs w:val="24"/>
        </w:rPr>
        <w:t xml:space="preserve"> </w:t>
      </w:r>
      <w:r w:rsidR="003B08B3">
        <w:rPr>
          <w:rFonts w:ascii="Arial" w:hAnsi="Arial" w:cs="Arial"/>
          <w:sz w:val="24"/>
          <w:szCs w:val="24"/>
        </w:rPr>
        <w:t xml:space="preserve">itself which becomes the producer and creator of </w:t>
      </w:r>
      <w:r w:rsidR="00F836C3">
        <w:rPr>
          <w:rFonts w:ascii="Arial" w:hAnsi="Arial" w:cs="Arial"/>
          <w:sz w:val="24"/>
          <w:szCs w:val="24"/>
        </w:rPr>
        <w:t xml:space="preserve">obscenity and </w:t>
      </w:r>
      <w:r w:rsidR="003B08B3">
        <w:rPr>
          <w:rFonts w:ascii="Arial" w:hAnsi="Arial" w:cs="Arial"/>
          <w:sz w:val="24"/>
          <w:szCs w:val="24"/>
        </w:rPr>
        <w:t>‘extreme’ pornography.</w:t>
      </w:r>
    </w:p>
    <w:p w:rsidR="00C8586B" w:rsidRPr="009D1640" w:rsidRDefault="000E6692" w:rsidP="009E235E">
      <w:pPr>
        <w:tabs>
          <w:tab w:val="left" w:pos="9026"/>
        </w:tabs>
        <w:spacing w:line="480" w:lineRule="auto"/>
        <w:ind w:right="-46"/>
        <w:contextualSpacing/>
        <w:jc w:val="both"/>
        <w:rPr>
          <w:rFonts w:ascii="Arial" w:hAnsi="Arial" w:cs="Arial"/>
          <w:sz w:val="24"/>
          <w:szCs w:val="24"/>
        </w:rPr>
      </w:pPr>
      <w:r w:rsidRPr="000E6692">
        <w:rPr>
          <w:rFonts w:ascii="Arial" w:hAnsi="Arial" w:cs="Arial"/>
          <w:i/>
          <w:sz w:val="24"/>
          <w:szCs w:val="24"/>
        </w:rPr>
        <w:t xml:space="preserve">R </w:t>
      </w:r>
      <w:r w:rsidRPr="00266349">
        <w:rPr>
          <w:rFonts w:ascii="Arial" w:hAnsi="Arial" w:cs="Arial"/>
          <w:sz w:val="24"/>
          <w:szCs w:val="24"/>
        </w:rPr>
        <w:t>v</w:t>
      </w:r>
      <w:r w:rsidRPr="000E6692">
        <w:rPr>
          <w:rFonts w:ascii="Arial" w:hAnsi="Arial" w:cs="Arial"/>
          <w:i/>
          <w:sz w:val="24"/>
          <w:szCs w:val="24"/>
        </w:rPr>
        <w:t xml:space="preserve"> Peacock</w:t>
      </w:r>
      <w:r>
        <w:rPr>
          <w:rFonts w:ascii="Arial" w:hAnsi="Arial" w:cs="Arial"/>
          <w:sz w:val="24"/>
          <w:szCs w:val="24"/>
        </w:rPr>
        <w:t xml:space="preserve"> was concerned with questions of morality and the idea that some people need protecting from certain visual images of certain sex acts.</w:t>
      </w:r>
      <w:r w:rsidR="00444E2C">
        <w:rPr>
          <w:rFonts w:ascii="Arial" w:hAnsi="Arial" w:cs="Arial"/>
          <w:sz w:val="24"/>
          <w:szCs w:val="24"/>
        </w:rPr>
        <w:t xml:space="preserve">  Clearly the jury decided in this case that the acts portrayed in the DVD’s were not obscene and therefore no one’s morals needed protection</w:t>
      </w:r>
      <w:r w:rsidR="00874EDC">
        <w:rPr>
          <w:rFonts w:ascii="Arial" w:hAnsi="Arial" w:cs="Arial"/>
          <w:sz w:val="24"/>
          <w:szCs w:val="24"/>
        </w:rPr>
        <w:t>.</w:t>
      </w:r>
      <w:r w:rsidR="003E74F0">
        <w:rPr>
          <w:rFonts w:ascii="Arial" w:hAnsi="Arial" w:cs="Arial"/>
          <w:sz w:val="24"/>
          <w:szCs w:val="24"/>
        </w:rPr>
        <w:t xml:space="preserve"> Whilst there are disadvantages to the harm based approach</w:t>
      </w:r>
      <w:r w:rsidR="00167C83">
        <w:rPr>
          <w:rFonts w:ascii="Arial" w:hAnsi="Arial" w:cs="Arial"/>
          <w:sz w:val="24"/>
          <w:szCs w:val="24"/>
        </w:rPr>
        <w:t xml:space="preserve"> as highlighted by the Canadian </w:t>
      </w:r>
      <w:r w:rsidR="00167C83" w:rsidRPr="00167C83">
        <w:rPr>
          <w:rFonts w:ascii="Arial" w:hAnsi="Arial" w:cs="Arial"/>
          <w:i/>
          <w:sz w:val="24"/>
          <w:szCs w:val="24"/>
        </w:rPr>
        <w:t>Little Sisters</w:t>
      </w:r>
      <w:r w:rsidR="00167C83">
        <w:rPr>
          <w:rFonts w:ascii="Arial" w:hAnsi="Arial" w:cs="Arial"/>
          <w:sz w:val="24"/>
          <w:szCs w:val="24"/>
        </w:rPr>
        <w:t xml:space="preserve"> case</w:t>
      </w:r>
      <w:r w:rsidR="003E74F0">
        <w:rPr>
          <w:rFonts w:ascii="Arial" w:hAnsi="Arial" w:cs="Arial"/>
          <w:sz w:val="24"/>
          <w:szCs w:val="24"/>
        </w:rPr>
        <w:t xml:space="preserve">, it is a better approach than that taken by the current morality based approach.  </w:t>
      </w:r>
      <w:r w:rsidR="00C8586B">
        <w:rPr>
          <w:rFonts w:ascii="Arial" w:hAnsi="Arial" w:cs="Arial"/>
          <w:sz w:val="24"/>
          <w:szCs w:val="24"/>
        </w:rPr>
        <w:t xml:space="preserve">It is to be </w:t>
      </w:r>
      <w:r w:rsidR="003E74F0">
        <w:rPr>
          <w:rFonts w:ascii="Arial" w:hAnsi="Arial" w:cs="Arial"/>
          <w:sz w:val="24"/>
          <w:szCs w:val="24"/>
        </w:rPr>
        <w:t>hope</w:t>
      </w:r>
      <w:r w:rsidR="00C8586B">
        <w:rPr>
          <w:rFonts w:ascii="Arial" w:hAnsi="Arial" w:cs="Arial"/>
          <w:sz w:val="24"/>
          <w:szCs w:val="24"/>
        </w:rPr>
        <w:t>d</w:t>
      </w:r>
      <w:r w:rsidR="003E74F0">
        <w:rPr>
          <w:rFonts w:ascii="Arial" w:hAnsi="Arial" w:cs="Arial"/>
          <w:sz w:val="24"/>
          <w:szCs w:val="24"/>
        </w:rPr>
        <w:t xml:space="preserve"> that the drafter</w:t>
      </w:r>
      <w:r w:rsidR="00C8586B">
        <w:rPr>
          <w:rFonts w:ascii="Arial" w:hAnsi="Arial" w:cs="Arial"/>
          <w:sz w:val="24"/>
          <w:szCs w:val="24"/>
        </w:rPr>
        <w:t>s</w:t>
      </w:r>
      <w:r w:rsidR="003E74F0">
        <w:rPr>
          <w:rFonts w:ascii="Arial" w:hAnsi="Arial" w:cs="Arial"/>
          <w:sz w:val="24"/>
          <w:szCs w:val="24"/>
        </w:rPr>
        <w:t xml:space="preserve"> of any future possible legislation agree with the jury in </w:t>
      </w:r>
      <w:r w:rsidR="003E74F0" w:rsidRPr="003E74F0">
        <w:rPr>
          <w:rFonts w:ascii="Arial" w:hAnsi="Arial" w:cs="Arial"/>
          <w:i/>
          <w:sz w:val="24"/>
          <w:szCs w:val="24"/>
        </w:rPr>
        <w:t xml:space="preserve">R </w:t>
      </w:r>
      <w:r w:rsidR="003E74F0" w:rsidRPr="003E74F0">
        <w:rPr>
          <w:rFonts w:ascii="Arial" w:hAnsi="Arial" w:cs="Arial"/>
          <w:sz w:val="24"/>
          <w:szCs w:val="24"/>
        </w:rPr>
        <w:t xml:space="preserve">v </w:t>
      </w:r>
      <w:r w:rsidR="003E74F0" w:rsidRPr="003E74F0">
        <w:rPr>
          <w:rFonts w:ascii="Arial" w:hAnsi="Arial" w:cs="Arial"/>
          <w:i/>
          <w:sz w:val="24"/>
          <w:szCs w:val="24"/>
        </w:rPr>
        <w:t>Peacock</w:t>
      </w:r>
      <w:r w:rsidR="003E74F0">
        <w:rPr>
          <w:rFonts w:ascii="Arial" w:hAnsi="Arial" w:cs="Arial"/>
          <w:sz w:val="24"/>
          <w:szCs w:val="24"/>
        </w:rPr>
        <w:t>.</w:t>
      </w:r>
      <w:r w:rsidR="00C8586B">
        <w:rPr>
          <w:rFonts w:ascii="Arial" w:hAnsi="Arial" w:cs="Arial"/>
          <w:b/>
          <w:sz w:val="24"/>
          <w:szCs w:val="24"/>
        </w:rPr>
        <w:br w:type="page"/>
      </w:r>
    </w:p>
    <w:p w:rsidR="0026103A" w:rsidRPr="00F95652" w:rsidRDefault="0026103A" w:rsidP="007C2DFA">
      <w:pPr>
        <w:spacing w:line="480" w:lineRule="auto"/>
        <w:contextualSpacing/>
        <w:jc w:val="both"/>
        <w:rPr>
          <w:rFonts w:ascii="Arial" w:hAnsi="Arial" w:cs="Arial"/>
          <w:b/>
          <w:sz w:val="24"/>
          <w:szCs w:val="24"/>
        </w:rPr>
      </w:pPr>
      <w:r w:rsidRPr="0026103A">
        <w:rPr>
          <w:rFonts w:ascii="Arial" w:hAnsi="Arial" w:cs="Arial"/>
          <w:b/>
          <w:sz w:val="24"/>
          <w:szCs w:val="24"/>
        </w:rPr>
        <w:lastRenderedPageBreak/>
        <w:t>Bibliography</w:t>
      </w:r>
    </w:p>
    <w:p w:rsidR="00FF2CD9" w:rsidRDefault="00FF2CD9" w:rsidP="007C2DFA">
      <w:pPr>
        <w:pStyle w:val="ListParagraph"/>
        <w:numPr>
          <w:ilvl w:val="0"/>
          <w:numId w:val="6"/>
        </w:numPr>
        <w:spacing w:line="480" w:lineRule="auto"/>
        <w:ind w:left="709" w:hanging="709"/>
        <w:jc w:val="both"/>
        <w:rPr>
          <w:rFonts w:ascii="Arial" w:hAnsi="Arial" w:cs="Arial"/>
          <w:sz w:val="24"/>
          <w:szCs w:val="24"/>
        </w:rPr>
      </w:pPr>
      <w:r w:rsidRPr="00FF2CD9">
        <w:rPr>
          <w:rFonts w:ascii="Arial" w:hAnsi="Arial" w:cs="Arial"/>
          <w:sz w:val="24"/>
          <w:szCs w:val="24"/>
        </w:rPr>
        <w:t>Ashford</w:t>
      </w:r>
      <w:r w:rsidR="000551D7">
        <w:rPr>
          <w:rFonts w:ascii="Arial" w:hAnsi="Arial" w:cs="Arial"/>
          <w:sz w:val="24"/>
          <w:szCs w:val="24"/>
        </w:rPr>
        <w:t>, C.,</w:t>
      </w:r>
      <w:r w:rsidRPr="00FF2CD9">
        <w:rPr>
          <w:rFonts w:ascii="Arial" w:hAnsi="Arial" w:cs="Arial"/>
          <w:sz w:val="24"/>
          <w:szCs w:val="24"/>
        </w:rPr>
        <w:t xml:space="preserve"> </w:t>
      </w:r>
      <w:r w:rsidR="00B40BA6">
        <w:rPr>
          <w:rFonts w:ascii="Arial" w:hAnsi="Arial" w:cs="Arial"/>
          <w:sz w:val="24"/>
          <w:szCs w:val="24"/>
        </w:rPr>
        <w:t>(</w:t>
      </w:r>
      <w:r w:rsidRPr="00FF2CD9">
        <w:rPr>
          <w:rFonts w:ascii="Arial" w:hAnsi="Arial" w:cs="Arial"/>
          <w:sz w:val="24"/>
          <w:szCs w:val="24"/>
        </w:rPr>
        <w:t>2012</w:t>
      </w:r>
      <w:r w:rsidR="00B40BA6">
        <w:rPr>
          <w:rFonts w:ascii="Arial" w:hAnsi="Arial" w:cs="Arial"/>
          <w:sz w:val="24"/>
          <w:szCs w:val="24"/>
        </w:rPr>
        <w:t>)</w:t>
      </w:r>
      <w:r w:rsidRPr="00FF2CD9">
        <w:rPr>
          <w:rFonts w:ascii="Arial" w:hAnsi="Arial" w:cs="Arial"/>
          <w:sz w:val="24"/>
          <w:szCs w:val="24"/>
        </w:rPr>
        <w:t xml:space="preserve"> </w:t>
      </w:r>
      <w:r>
        <w:rPr>
          <w:rFonts w:ascii="Arial" w:hAnsi="Arial" w:cs="Arial"/>
          <w:sz w:val="24"/>
          <w:szCs w:val="24"/>
        </w:rPr>
        <w:t>‘</w:t>
      </w:r>
      <w:r w:rsidRPr="00FF2CD9">
        <w:rPr>
          <w:rFonts w:ascii="Arial" w:hAnsi="Arial" w:cs="Arial"/>
          <w:sz w:val="24"/>
          <w:szCs w:val="24"/>
        </w:rPr>
        <w:t>Heterosexuality, Public Places, and Policing</w:t>
      </w:r>
      <w:r>
        <w:rPr>
          <w:rFonts w:ascii="Arial" w:hAnsi="Arial" w:cs="Arial"/>
          <w:sz w:val="24"/>
          <w:szCs w:val="24"/>
        </w:rPr>
        <w:t xml:space="preserve">’, in </w:t>
      </w:r>
      <w:r w:rsidR="000712A0">
        <w:rPr>
          <w:rFonts w:ascii="Arial" w:hAnsi="Arial" w:cs="Arial"/>
          <w:sz w:val="24"/>
          <w:szCs w:val="24"/>
        </w:rPr>
        <w:t xml:space="preserve">Johnson, P., and Dalton, D., </w:t>
      </w:r>
      <w:r>
        <w:rPr>
          <w:rFonts w:ascii="Arial" w:hAnsi="Arial" w:cs="Arial"/>
          <w:sz w:val="24"/>
          <w:szCs w:val="24"/>
        </w:rPr>
        <w:t xml:space="preserve">(eds) </w:t>
      </w:r>
      <w:r w:rsidRPr="00FF2CD9">
        <w:rPr>
          <w:rFonts w:ascii="Arial" w:hAnsi="Arial" w:cs="Arial"/>
          <w:sz w:val="24"/>
          <w:szCs w:val="24"/>
        </w:rPr>
        <w:t xml:space="preserve">(2012) </w:t>
      </w:r>
      <w:r w:rsidRPr="00FF2CD9">
        <w:rPr>
          <w:rFonts w:ascii="Arial" w:hAnsi="Arial" w:cs="Arial"/>
          <w:i/>
          <w:sz w:val="24"/>
          <w:szCs w:val="24"/>
        </w:rPr>
        <w:t>Policing Sex</w:t>
      </w:r>
      <w:r w:rsidRPr="00FF2CD9">
        <w:rPr>
          <w:rFonts w:ascii="Arial" w:hAnsi="Arial" w:cs="Arial"/>
          <w:sz w:val="24"/>
          <w:szCs w:val="24"/>
        </w:rPr>
        <w:t>.  London: Routledge.</w:t>
      </w:r>
    </w:p>
    <w:p w:rsidR="00F12DF9" w:rsidRDefault="00F12DF9" w:rsidP="007C2DFA">
      <w:pPr>
        <w:pStyle w:val="ListParagraph"/>
        <w:numPr>
          <w:ilvl w:val="0"/>
          <w:numId w:val="6"/>
        </w:numPr>
        <w:spacing w:line="480" w:lineRule="auto"/>
        <w:ind w:left="709" w:hanging="709"/>
        <w:jc w:val="both"/>
        <w:rPr>
          <w:rFonts w:ascii="Arial" w:hAnsi="Arial" w:cs="Arial"/>
          <w:sz w:val="24"/>
          <w:szCs w:val="24"/>
        </w:rPr>
      </w:pPr>
      <w:r w:rsidRPr="00F12DF9">
        <w:rPr>
          <w:rFonts w:ascii="Arial" w:hAnsi="Arial" w:cs="Arial"/>
          <w:sz w:val="24"/>
          <w:szCs w:val="24"/>
        </w:rPr>
        <w:t xml:space="preserve">Attwood, F., and Smith, C., (2010) ‘Extreme Concern: Regulating ‘Dangerous Pictures’ in the United Kingdom, </w:t>
      </w:r>
      <w:r w:rsidRPr="00F12DF9">
        <w:rPr>
          <w:rFonts w:ascii="Arial" w:hAnsi="Arial" w:cs="Arial"/>
          <w:i/>
          <w:sz w:val="24"/>
          <w:szCs w:val="24"/>
        </w:rPr>
        <w:t>Journal of Law and Society</w:t>
      </w:r>
      <w:r w:rsidRPr="00F12DF9">
        <w:rPr>
          <w:rFonts w:ascii="Arial" w:hAnsi="Arial" w:cs="Arial"/>
          <w:sz w:val="24"/>
          <w:szCs w:val="24"/>
        </w:rPr>
        <w:t>, Volume 37, Number 1, March 2010</w:t>
      </w:r>
      <w:r w:rsidR="001E370C">
        <w:rPr>
          <w:rFonts w:ascii="Arial" w:hAnsi="Arial" w:cs="Arial"/>
          <w:sz w:val="24"/>
          <w:szCs w:val="24"/>
        </w:rPr>
        <w:t>.</w:t>
      </w:r>
    </w:p>
    <w:p w:rsidR="0026103A" w:rsidRDefault="0026103A" w:rsidP="007C2DFA">
      <w:pPr>
        <w:pStyle w:val="ListParagraph"/>
        <w:numPr>
          <w:ilvl w:val="0"/>
          <w:numId w:val="6"/>
        </w:numPr>
        <w:spacing w:line="480" w:lineRule="auto"/>
        <w:ind w:left="709" w:hanging="709"/>
        <w:jc w:val="both"/>
        <w:rPr>
          <w:rFonts w:ascii="Arial" w:hAnsi="Arial" w:cs="Arial"/>
          <w:sz w:val="24"/>
          <w:szCs w:val="24"/>
        </w:rPr>
      </w:pPr>
      <w:r w:rsidRPr="0026103A">
        <w:rPr>
          <w:rFonts w:ascii="Arial" w:hAnsi="Arial" w:cs="Arial"/>
          <w:sz w:val="24"/>
          <w:szCs w:val="24"/>
        </w:rPr>
        <w:t>Bridgeman, J., Millns, S.,</w:t>
      </w:r>
      <w:r w:rsidR="007903ED">
        <w:rPr>
          <w:rFonts w:ascii="Arial" w:hAnsi="Arial" w:cs="Arial"/>
          <w:sz w:val="24"/>
          <w:szCs w:val="24"/>
        </w:rPr>
        <w:t xml:space="preserve"> (1998)</w:t>
      </w:r>
      <w:r w:rsidRPr="0026103A">
        <w:rPr>
          <w:rFonts w:ascii="Arial" w:hAnsi="Arial" w:cs="Arial"/>
          <w:sz w:val="24"/>
          <w:szCs w:val="24"/>
        </w:rPr>
        <w:t xml:space="preserve"> </w:t>
      </w:r>
      <w:r w:rsidRPr="0026103A">
        <w:rPr>
          <w:rFonts w:ascii="Arial" w:hAnsi="Arial" w:cs="Arial"/>
          <w:i/>
          <w:sz w:val="24"/>
          <w:szCs w:val="24"/>
        </w:rPr>
        <w:t>Feminist Perspectives on Law: Law's Engagement with the Female Body</w:t>
      </w:r>
      <w:r w:rsidR="007903ED">
        <w:rPr>
          <w:rFonts w:ascii="Arial" w:hAnsi="Arial" w:cs="Arial"/>
          <w:sz w:val="24"/>
          <w:szCs w:val="24"/>
        </w:rPr>
        <w:t>.</w:t>
      </w:r>
      <w:r w:rsidR="00516863">
        <w:rPr>
          <w:rFonts w:ascii="Arial" w:hAnsi="Arial" w:cs="Arial"/>
          <w:sz w:val="24"/>
          <w:szCs w:val="24"/>
        </w:rPr>
        <w:t xml:space="preserve">  London:</w:t>
      </w:r>
      <w:r w:rsidR="00516863" w:rsidRPr="00516863">
        <w:rPr>
          <w:rFonts w:ascii="Arial" w:hAnsi="Arial" w:cs="Arial"/>
          <w:sz w:val="24"/>
          <w:szCs w:val="24"/>
        </w:rPr>
        <w:t xml:space="preserve"> Sweet and Maxwell</w:t>
      </w:r>
    </w:p>
    <w:p w:rsidR="00764A5A" w:rsidRPr="005C3FE2" w:rsidRDefault="00764A5A" w:rsidP="007C2DFA">
      <w:pPr>
        <w:pStyle w:val="ListParagraph"/>
        <w:numPr>
          <w:ilvl w:val="0"/>
          <w:numId w:val="6"/>
        </w:numPr>
        <w:spacing w:line="480" w:lineRule="auto"/>
        <w:ind w:left="709" w:hanging="709"/>
        <w:jc w:val="both"/>
        <w:rPr>
          <w:rFonts w:ascii="Arial" w:hAnsi="Arial" w:cs="Arial"/>
          <w:sz w:val="24"/>
          <w:szCs w:val="24"/>
        </w:rPr>
      </w:pPr>
      <w:r w:rsidRPr="00764A5A">
        <w:rPr>
          <w:rFonts w:ascii="Arial" w:hAnsi="Arial" w:cs="Arial"/>
          <w:sz w:val="24"/>
          <w:szCs w:val="24"/>
        </w:rPr>
        <w:t>Butler, J</w:t>
      </w:r>
      <w:r w:rsidR="000551D7">
        <w:rPr>
          <w:rFonts w:ascii="Arial" w:hAnsi="Arial" w:cs="Arial"/>
          <w:sz w:val="24"/>
          <w:szCs w:val="24"/>
        </w:rPr>
        <w:t>.,</w:t>
      </w:r>
      <w:r w:rsidRPr="00764A5A">
        <w:rPr>
          <w:rFonts w:ascii="Arial" w:hAnsi="Arial" w:cs="Arial"/>
          <w:sz w:val="24"/>
          <w:szCs w:val="24"/>
        </w:rPr>
        <w:t xml:space="preserve"> (1993) </w:t>
      </w:r>
      <w:r w:rsidRPr="00764A5A">
        <w:rPr>
          <w:rFonts w:ascii="Arial" w:hAnsi="Arial" w:cs="Arial"/>
          <w:i/>
          <w:sz w:val="24"/>
          <w:szCs w:val="24"/>
        </w:rPr>
        <w:t>Bodies that Matter: On the Discursive Limits of Sex</w:t>
      </w:r>
      <w:r w:rsidRPr="00764A5A">
        <w:rPr>
          <w:rFonts w:ascii="Arial" w:hAnsi="Arial" w:cs="Arial"/>
          <w:sz w:val="24"/>
          <w:szCs w:val="24"/>
        </w:rPr>
        <w:t>. New York:</w:t>
      </w:r>
      <w:r w:rsidR="005C3FE2">
        <w:rPr>
          <w:rFonts w:ascii="Arial" w:hAnsi="Arial" w:cs="Arial"/>
          <w:sz w:val="24"/>
          <w:szCs w:val="24"/>
        </w:rPr>
        <w:t xml:space="preserve"> </w:t>
      </w:r>
      <w:r w:rsidR="00E30498">
        <w:rPr>
          <w:rFonts w:ascii="Arial" w:hAnsi="Arial" w:cs="Arial"/>
          <w:sz w:val="24"/>
          <w:szCs w:val="24"/>
        </w:rPr>
        <w:t>Routledge.</w:t>
      </w:r>
    </w:p>
    <w:p w:rsidR="00B81E5E" w:rsidRDefault="001E171E" w:rsidP="007C2DFA">
      <w:pPr>
        <w:pStyle w:val="ListParagraph"/>
        <w:numPr>
          <w:ilvl w:val="0"/>
          <w:numId w:val="6"/>
        </w:numPr>
        <w:spacing w:line="480" w:lineRule="auto"/>
        <w:ind w:left="709" w:hanging="709"/>
        <w:jc w:val="both"/>
        <w:rPr>
          <w:rFonts w:ascii="Arial" w:hAnsi="Arial" w:cs="Arial"/>
          <w:sz w:val="24"/>
          <w:szCs w:val="24"/>
        </w:rPr>
      </w:pPr>
      <w:r>
        <w:rPr>
          <w:rFonts w:ascii="Arial" w:hAnsi="Arial" w:cs="Arial"/>
          <w:sz w:val="24"/>
          <w:szCs w:val="24"/>
        </w:rPr>
        <w:t>Butler</w:t>
      </w:r>
      <w:r w:rsidR="00B81E5E">
        <w:rPr>
          <w:rFonts w:ascii="Arial" w:hAnsi="Arial" w:cs="Arial"/>
          <w:sz w:val="24"/>
          <w:szCs w:val="24"/>
        </w:rPr>
        <w:t>, J</w:t>
      </w:r>
      <w:r w:rsidR="000551D7">
        <w:rPr>
          <w:rFonts w:ascii="Arial" w:hAnsi="Arial" w:cs="Arial"/>
          <w:sz w:val="24"/>
          <w:szCs w:val="24"/>
        </w:rPr>
        <w:t>.,</w:t>
      </w:r>
      <w:r w:rsidR="00B81E5E">
        <w:rPr>
          <w:rFonts w:ascii="Arial" w:hAnsi="Arial" w:cs="Arial"/>
          <w:sz w:val="24"/>
          <w:szCs w:val="24"/>
        </w:rPr>
        <w:t xml:space="preserve"> (1997) </w:t>
      </w:r>
      <w:r w:rsidR="00B81E5E" w:rsidRPr="00B81E5E">
        <w:rPr>
          <w:rFonts w:ascii="Arial" w:hAnsi="Arial" w:cs="Arial"/>
          <w:i/>
          <w:sz w:val="24"/>
          <w:szCs w:val="24"/>
        </w:rPr>
        <w:t>Excitable Speech: A Politics of the Performative</w:t>
      </w:r>
      <w:r w:rsidR="00476B1E">
        <w:rPr>
          <w:rFonts w:ascii="Arial" w:hAnsi="Arial" w:cs="Arial"/>
          <w:sz w:val="24"/>
          <w:szCs w:val="24"/>
        </w:rPr>
        <w:t>.</w:t>
      </w:r>
      <w:r w:rsidR="00A418DB">
        <w:rPr>
          <w:rFonts w:ascii="Arial" w:hAnsi="Arial" w:cs="Arial"/>
          <w:sz w:val="24"/>
          <w:szCs w:val="24"/>
        </w:rPr>
        <w:t xml:space="preserve"> </w:t>
      </w:r>
      <w:r w:rsidR="00476B1E" w:rsidRPr="00476B1E">
        <w:rPr>
          <w:rFonts w:ascii="Arial" w:hAnsi="Arial" w:cs="Arial"/>
          <w:sz w:val="24"/>
          <w:szCs w:val="24"/>
        </w:rPr>
        <w:t>London: Routledge.</w:t>
      </w:r>
    </w:p>
    <w:p w:rsidR="005C3FE2" w:rsidRDefault="001E171E" w:rsidP="007C2DFA">
      <w:pPr>
        <w:pStyle w:val="ListParagraph"/>
        <w:numPr>
          <w:ilvl w:val="0"/>
          <w:numId w:val="6"/>
        </w:numPr>
        <w:spacing w:line="480" w:lineRule="auto"/>
        <w:ind w:left="709" w:hanging="709"/>
        <w:jc w:val="both"/>
        <w:rPr>
          <w:rFonts w:ascii="Arial" w:hAnsi="Arial" w:cs="Arial"/>
          <w:sz w:val="24"/>
          <w:szCs w:val="24"/>
        </w:rPr>
      </w:pPr>
      <w:r>
        <w:rPr>
          <w:rFonts w:ascii="Arial" w:hAnsi="Arial" w:cs="Arial"/>
          <w:sz w:val="24"/>
          <w:szCs w:val="24"/>
        </w:rPr>
        <w:t>Butler</w:t>
      </w:r>
      <w:r w:rsidR="005C3FE2">
        <w:rPr>
          <w:rFonts w:ascii="Arial" w:hAnsi="Arial" w:cs="Arial"/>
          <w:sz w:val="24"/>
          <w:szCs w:val="24"/>
        </w:rPr>
        <w:t>, J</w:t>
      </w:r>
      <w:r w:rsidR="000551D7">
        <w:rPr>
          <w:rFonts w:ascii="Arial" w:hAnsi="Arial" w:cs="Arial"/>
          <w:sz w:val="24"/>
          <w:szCs w:val="24"/>
        </w:rPr>
        <w:t>.,</w:t>
      </w:r>
      <w:r w:rsidR="005C3FE2" w:rsidRPr="005C3FE2">
        <w:rPr>
          <w:rFonts w:ascii="Arial" w:hAnsi="Arial" w:cs="Arial"/>
          <w:sz w:val="24"/>
          <w:szCs w:val="24"/>
        </w:rPr>
        <w:t xml:space="preserve"> </w:t>
      </w:r>
      <w:r w:rsidR="005C3FE2">
        <w:rPr>
          <w:rFonts w:ascii="Arial" w:hAnsi="Arial" w:cs="Arial"/>
          <w:sz w:val="24"/>
          <w:szCs w:val="24"/>
        </w:rPr>
        <w:t xml:space="preserve">(1990) </w:t>
      </w:r>
      <w:r w:rsidR="00476B1E">
        <w:rPr>
          <w:rFonts w:ascii="Arial" w:hAnsi="Arial" w:cs="Arial"/>
          <w:sz w:val="24"/>
          <w:szCs w:val="24"/>
        </w:rPr>
        <w:t>‘</w:t>
      </w:r>
      <w:r w:rsidR="00476B1E" w:rsidRPr="00476B1E">
        <w:rPr>
          <w:rFonts w:ascii="Arial" w:hAnsi="Arial" w:cs="Arial"/>
          <w:sz w:val="24"/>
          <w:szCs w:val="24"/>
        </w:rPr>
        <w:t>The force of fantasy: Feminism, Mapplethorpe, and discursive excess</w:t>
      </w:r>
      <w:r w:rsidR="00476B1E">
        <w:rPr>
          <w:rFonts w:ascii="Arial" w:hAnsi="Arial" w:cs="Arial"/>
          <w:sz w:val="24"/>
          <w:szCs w:val="24"/>
        </w:rPr>
        <w:t>’</w:t>
      </w:r>
      <w:r w:rsidR="00476B1E" w:rsidRPr="00476B1E">
        <w:rPr>
          <w:rFonts w:ascii="Arial" w:hAnsi="Arial" w:cs="Arial"/>
          <w:sz w:val="24"/>
          <w:szCs w:val="24"/>
        </w:rPr>
        <w:t>.</w:t>
      </w:r>
      <w:r w:rsidR="00476B1E">
        <w:rPr>
          <w:rFonts w:ascii="Arial" w:hAnsi="Arial" w:cs="Arial"/>
          <w:sz w:val="24"/>
          <w:szCs w:val="24"/>
        </w:rPr>
        <w:t xml:space="preserve">  </w:t>
      </w:r>
      <w:r w:rsidR="00476B1E" w:rsidRPr="00476B1E">
        <w:rPr>
          <w:rFonts w:ascii="Arial" w:hAnsi="Arial" w:cs="Arial"/>
          <w:i/>
          <w:sz w:val="24"/>
          <w:szCs w:val="24"/>
        </w:rPr>
        <w:t>Difference: A Journal of Feminist Cultural Studies</w:t>
      </w:r>
      <w:r w:rsidR="00476B1E" w:rsidRPr="00476B1E">
        <w:rPr>
          <w:rFonts w:ascii="Arial" w:hAnsi="Arial" w:cs="Arial"/>
          <w:sz w:val="24"/>
          <w:szCs w:val="24"/>
        </w:rPr>
        <w:t xml:space="preserve"> 2(2</w:t>
      </w:r>
      <w:r w:rsidR="00476B1E">
        <w:rPr>
          <w:rFonts w:ascii="Arial" w:hAnsi="Arial" w:cs="Arial"/>
          <w:sz w:val="24"/>
          <w:szCs w:val="24"/>
        </w:rPr>
        <w:t>): 105.</w:t>
      </w:r>
    </w:p>
    <w:p w:rsidR="00B71423" w:rsidRPr="00B71423" w:rsidRDefault="00B71423" w:rsidP="00B71423">
      <w:pPr>
        <w:pStyle w:val="ListParagraph"/>
        <w:numPr>
          <w:ilvl w:val="0"/>
          <w:numId w:val="6"/>
        </w:numPr>
        <w:spacing w:line="480" w:lineRule="auto"/>
        <w:ind w:left="709" w:hanging="709"/>
        <w:jc w:val="both"/>
        <w:rPr>
          <w:rFonts w:ascii="Arial" w:hAnsi="Arial" w:cs="Arial"/>
          <w:sz w:val="24"/>
          <w:szCs w:val="24"/>
        </w:rPr>
      </w:pPr>
      <w:r w:rsidRPr="00B71423">
        <w:rPr>
          <w:rFonts w:ascii="Arial" w:hAnsi="Arial" w:cs="Arial"/>
          <w:sz w:val="24"/>
          <w:szCs w:val="24"/>
        </w:rPr>
        <w:t>Carline</w:t>
      </w:r>
      <w:r>
        <w:rPr>
          <w:rFonts w:ascii="Arial" w:hAnsi="Arial" w:cs="Arial"/>
          <w:sz w:val="24"/>
          <w:szCs w:val="24"/>
        </w:rPr>
        <w:t>, A</w:t>
      </w:r>
      <w:r w:rsidR="000551D7">
        <w:rPr>
          <w:rFonts w:ascii="Arial" w:hAnsi="Arial" w:cs="Arial"/>
          <w:sz w:val="24"/>
          <w:szCs w:val="24"/>
        </w:rPr>
        <w:t xml:space="preserve">., </w:t>
      </w:r>
      <w:r w:rsidR="00CD45CD">
        <w:rPr>
          <w:rFonts w:ascii="Arial" w:hAnsi="Arial" w:cs="Arial"/>
          <w:sz w:val="24"/>
          <w:szCs w:val="24"/>
        </w:rPr>
        <w:t xml:space="preserve">(2011) </w:t>
      </w:r>
      <w:r w:rsidR="00C8586B">
        <w:rPr>
          <w:rFonts w:ascii="Arial" w:hAnsi="Arial" w:cs="Arial"/>
          <w:sz w:val="24"/>
          <w:szCs w:val="24"/>
        </w:rPr>
        <w:t>‘</w:t>
      </w:r>
      <w:r w:rsidRPr="00B71423">
        <w:rPr>
          <w:rFonts w:ascii="Arial" w:hAnsi="Arial" w:cs="Arial"/>
          <w:sz w:val="24"/>
          <w:szCs w:val="24"/>
        </w:rPr>
        <w:t>Criminal justice, extreme pornography and prostitution: Protecting women</w:t>
      </w:r>
      <w:r>
        <w:rPr>
          <w:rFonts w:ascii="Arial" w:hAnsi="Arial" w:cs="Arial"/>
          <w:sz w:val="24"/>
          <w:szCs w:val="24"/>
        </w:rPr>
        <w:t xml:space="preserve"> </w:t>
      </w:r>
      <w:r w:rsidRPr="00B71423">
        <w:rPr>
          <w:rFonts w:ascii="Arial" w:hAnsi="Arial" w:cs="Arial"/>
          <w:sz w:val="24"/>
          <w:szCs w:val="24"/>
        </w:rPr>
        <w:t>or promoting morality?</w:t>
      </w:r>
      <w:r w:rsidR="00C8586B">
        <w:rPr>
          <w:rFonts w:ascii="Arial" w:hAnsi="Arial" w:cs="Arial"/>
          <w:sz w:val="24"/>
          <w:szCs w:val="24"/>
        </w:rPr>
        <w:t>’</w:t>
      </w:r>
      <w:r>
        <w:rPr>
          <w:rFonts w:ascii="Arial" w:hAnsi="Arial" w:cs="Arial"/>
          <w:sz w:val="24"/>
          <w:szCs w:val="24"/>
        </w:rPr>
        <w:t xml:space="preserve">, </w:t>
      </w:r>
      <w:r w:rsidRPr="00B71423">
        <w:rPr>
          <w:rFonts w:ascii="Arial" w:hAnsi="Arial" w:cs="Arial"/>
          <w:i/>
          <w:sz w:val="24"/>
          <w:szCs w:val="24"/>
        </w:rPr>
        <w:t>Sexualities</w:t>
      </w:r>
      <w:r w:rsidR="00CD45CD">
        <w:rPr>
          <w:rFonts w:ascii="Arial" w:hAnsi="Arial" w:cs="Arial"/>
          <w:sz w:val="24"/>
          <w:szCs w:val="24"/>
        </w:rPr>
        <w:t>,</w:t>
      </w:r>
      <w:r w:rsidRPr="00B71423">
        <w:rPr>
          <w:rFonts w:ascii="Arial" w:hAnsi="Arial" w:cs="Arial"/>
          <w:sz w:val="24"/>
          <w:szCs w:val="24"/>
        </w:rPr>
        <w:t xml:space="preserve"> 14: 312</w:t>
      </w:r>
      <w:r>
        <w:rPr>
          <w:rFonts w:ascii="Arial" w:hAnsi="Arial" w:cs="Arial"/>
          <w:sz w:val="24"/>
          <w:szCs w:val="24"/>
        </w:rPr>
        <w:t>.</w:t>
      </w:r>
    </w:p>
    <w:p w:rsidR="008F24AB" w:rsidRDefault="00151547" w:rsidP="008F24AB">
      <w:pPr>
        <w:pStyle w:val="ListParagraph"/>
        <w:numPr>
          <w:ilvl w:val="0"/>
          <w:numId w:val="6"/>
        </w:numPr>
        <w:spacing w:line="480" w:lineRule="auto"/>
        <w:ind w:left="709" w:hanging="709"/>
        <w:jc w:val="both"/>
        <w:rPr>
          <w:rFonts w:ascii="Arial" w:hAnsi="Arial" w:cs="Arial"/>
          <w:sz w:val="24"/>
          <w:szCs w:val="24"/>
        </w:rPr>
      </w:pPr>
      <w:r w:rsidRPr="007A4520">
        <w:rPr>
          <w:rFonts w:ascii="Arial" w:hAnsi="Arial" w:cs="Arial"/>
          <w:sz w:val="24"/>
          <w:szCs w:val="24"/>
        </w:rPr>
        <w:t>Cline, S</w:t>
      </w:r>
      <w:r w:rsidR="000551D7">
        <w:rPr>
          <w:rFonts w:ascii="Arial" w:hAnsi="Arial" w:cs="Arial"/>
          <w:sz w:val="24"/>
          <w:szCs w:val="24"/>
        </w:rPr>
        <w:t>.,</w:t>
      </w:r>
      <w:r w:rsidR="00954089">
        <w:rPr>
          <w:rFonts w:ascii="Arial" w:hAnsi="Arial" w:cs="Arial"/>
          <w:sz w:val="24"/>
          <w:szCs w:val="24"/>
        </w:rPr>
        <w:t xml:space="preserve"> </w:t>
      </w:r>
      <w:r w:rsidRPr="007A4520">
        <w:rPr>
          <w:rFonts w:ascii="Arial" w:hAnsi="Arial" w:cs="Arial"/>
          <w:sz w:val="24"/>
          <w:szCs w:val="24"/>
        </w:rPr>
        <w:t xml:space="preserve">(1998). </w:t>
      </w:r>
      <w:r w:rsidRPr="007A4520">
        <w:rPr>
          <w:rFonts w:ascii="Arial" w:hAnsi="Arial" w:cs="Arial"/>
          <w:i/>
          <w:sz w:val="24"/>
          <w:szCs w:val="24"/>
        </w:rPr>
        <w:t>Radclyffe Hall: A Woman Called John</w:t>
      </w:r>
      <w:r w:rsidRPr="007A4520">
        <w:rPr>
          <w:rFonts w:ascii="Arial" w:hAnsi="Arial" w:cs="Arial"/>
          <w:sz w:val="24"/>
          <w:szCs w:val="24"/>
        </w:rPr>
        <w:t>. Woodstock &amp; New York: The Overlook Press</w:t>
      </w:r>
      <w:r w:rsidR="00CC4282" w:rsidRPr="007A4520">
        <w:rPr>
          <w:rFonts w:ascii="Arial" w:hAnsi="Arial" w:cs="Arial"/>
          <w:sz w:val="24"/>
          <w:szCs w:val="24"/>
        </w:rPr>
        <w:t>.</w:t>
      </w:r>
    </w:p>
    <w:p w:rsidR="008F24AB" w:rsidRPr="008F24AB" w:rsidRDefault="008F24AB" w:rsidP="008F24AB">
      <w:pPr>
        <w:pStyle w:val="ListParagraph"/>
        <w:numPr>
          <w:ilvl w:val="0"/>
          <w:numId w:val="6"/>
        </w:numPr>
        <w:spacing w:line="480" w:lineRule="auto"/>
        <w:ind w:left="709" w:hanging="709"/>
        <w:jc w:val="both"/>
        <w:rPr>
          <w:rFonts w:ascii="Arial" w:hAnsi="Arial" w:cs="Arial"/>
          <w:sz w:val="24"/>
          <w:szCs w:val="24"/>
        </w:rPr>
      </w:pPr>
      <w:r w:rsidRPr="008F24AB">
        <w:rPr>
          <w:rFonts w:ascii="Arial" w:hAnsi="Arial" w:cs="Arial"/>
          <w:sz w:val="24"/>
          <w:szCs w:val="24"/>
        </w:rPr>
        <w:t xml:space="preserve">Duff, B., (2010) ‘Confession, sexuality and pornography as sacred language’, </w:t>
      </w:r>
      <w:r w:rsidRPr="008F24AB">
        <w:rPr>
          <w:rFonts w:ascii="Arial" w:hAnsi="Arial" w:cs="Arial"/>
          <w:i/>
          <w:sz w:val="24"/>
          <w:szCs w:val="24"/>
        </w:rPr>
        <w:t xml:space="preserve">Sexualities </w:t>
      </w:r>
      <w:r w:rsidRPr="008F24AB">
        <w:rPr>
          <w:rFonts w:ascii="Arial" w:hAnsi="Arial" w:cs="Arial"/>
          <w:sz w:val="24"/>
          <w:szCs w:val="24"/>
        </w:rPr>
        <w:t>13(6</w:t>
      </w:r>
      <w:r w:rsidR="00954089">
        <w:rPr>
          <w:rFonts w:ascii="Arial" w:hAnsi="Arial" w:cs="Arial"/>
          <w:sz w:val="24"/>
          <w:szCs w:val="24"/>
        </w:rPr>
        <w:t>).</w:t>
      </w:r>
    </w:p>
    <w:p w:rsidR="00CC4282" w:rsidRPr="00CC4282" w:rsidRDefault="00CC4282" w:rsidP="007C2DFA">
      <w:pPr>
        <w:pStyle w:val="ListParagraph"/>
        <w:numPr>
          <w:ilvl w:val="0"/>
          <w:numId w:val="6"/>
        </w:numPr>
        <w:spacing w:line="480" w:lineRule="auto"/>
        <w:ind w:left="709" w:hanging="709"/>
        <w:jc w:val="both"/>
        <w:rPr>
          <w:rFonts w:ascii="Arial" w:hAnsi="Arial" w:cs="Arial"/>
          <w:sz w:val="24"/>
          <w:szCs w:val="24"/>
        </w:rPr>
      </w:pPr>
      <w:r w:rsidRPr="00CC4282">
        <w:rPr>
          <w:rFonts w:ascii="Arial" w:hAnsi="Arial" w:cs="Arial"/>
          <w:sz w:val="24"/>
          <w:szCs w:val="24"/>
        </w:rPr>
        <w:t>Dworkin and Mackinnon (1994) ‘Regarding Canadian Customs and Legal Approaches to Pornography’. Available at:</w:t>
      </w:r>
    </w:p>
    <w:p w:rsidR="00B71423" w:rsidRDefault="00342C3A" w:rsidP="00B71423">
      <w:pPr>
        <w:pStyle w:val="ListParagraph"/>
        <w:spacing w:line="480" w:lineRule="auto"/>
        <w:ind w:left="709"/>
        <w:jc w:val="both"/>
        <w:rPr>
          <w:rFonts w:ascii="Arial" w:hAnsi="Arial" w:cs="Arial"/>
          <w:sz w:val="24"/>
          <w:szCs w:val="24"/>
        </w:rPr>
      </w:pPr>
      <w:hyperlink r:id="rId9" w:history="1">
        <w:r w:rsidR="00CC4282" w:rsidRPr="00314C7B">
          <w:rPr>
            <w:rStyle w:val="Hyperlink"/>
            <w:rFonts w:ascii="Arial" w:hAnsi="Arial" w:cs="Arial"/>
            <w:sz w:val="24"/>
            <w:szCs w:val="24"/>
          </w:rPr>
          <w:t>http://www.nostatusquo.com/ACLU/dworkin/OrdinanceCanada.html</w:t>
        </w:r>
      </w:hyperlink>
      <w:r w:rsidR="00CC4282">
        <w:rPr>
          <w:rFonts w:ascii="Arial" w:hAnsi="Arial" w:cs="Arial"/>
          <w:sz w:val="24"/>
          <w:szCs w:val="24"/>
        </w:rPr>
        <w:t xml:space="preserve">. </w:t>
      </w:r>
    </w:p>
    <w:p w:rsidR="001F7F5D" w:rsidRPr="001F7F5D" w:rsidRDefault="001F7F5D" w:rsidP="007C2DFA">
      <w:pPr>
        <w:pStyle w:val="FootnoteText"/>
        <w:numPr>
          <w:ilvl w:val="0"/>
          <w:numId w:val="6"/>
        </w:numPr>
        <w:spacing w:line="480" w:lineRule="auto"/>
        <w:ind w:left="709" w:hanging="709"/>
        <w:contextualSpacing/>
        <w:jc w:val="both"/>
        <w:rPr>
          <w:rFonts w:ascii="Arial" w:hAnsi="Arial" w:cs="Arial"/>
          <w:sz w:val="24"/>
          <w:szCs w:val="24"/>
        </w:rPr>
      </w:pPr>
      <w:r w:rsidRPr="0026103A">
        <w:rPr>
          <w:rFonts w:ascii="Arial" w:hAnsi="Arial" w:cs="Arial"/>
          <w:sz w:val="24"/>
          <w:szCs w:val="24"/>
        </w:rPr>
        <w:lastRenderedPageBreak/>
        <w:t xml:space="preserve">Easton, S., </w:t>
      </w:r>
      <w:r w:rsidR="007903ED">
        <w:rPr>
          <w:rFonts w:ascii="Arial" w:hAnsi="Arial" w:cs="Arial"/>
          <w:sz w:val="24"/>
          <w:szCs w:val="24"/>
        </w:rPr>
        <w:t xml:space="preserve">(1995) </w:t>
      </w:r>
      <w:r w:rsidRPr="0026103A">
        <w:rPr>
          <w:rFonts w:ascii="Arial" w:hAnsi="Arial" w:cs="Arial"/>
          <w:sz w:val="24"/>
          <w:szCs w:val="24"/>
        </w:rPr>
        <w:t>“Pornography as Incitement to Sexual Hatred</w:t>
      </w:r>
      <w:r w:rsidR="007903ED">
        <w:rPr>
          <w:rFonts w:ascii="Arial" w:hAnsi="Arial" w:cs="Arial"/>
          <w:iCs/>
          <w:sz w:val="24"/>
          <w:szCs w:val="24"/>
        </w:rPr>
        <w:t>”</w:t>
      </w:r>
      <w:r w:rsidRPr="0026103A">
        <w:rPr>
          <w:rFonts w:ascii="Arial" w:hAnsi="Arial" w:cs="Arial"/>
          <w:iCs/>
          <w:sz w:val="24"/>
          <w:szCs w:val="24"/>
        </w:rPr>
        <w:t xml:space="preserve"> 3</w:t>
      </w:r>
      <w:r w:rsidRPr="0026103A">
        <w:rPr>
          <w:rFonts w:ascii="Arial" w:hAnsi="Arial" w:cs="Arial"/>
          <w:i/>
          <w:sz w:val="24"/>
          <w:szCs w:val="24"/>
        </w:rPr>
        <w:t xml:space="preserve"> Feminist Legal Studies</w:t>
      </w:r>
      <w:r w:rsidRPr="0026103A">
        <w:rPr>
          <w:rFonts w:ascii="Arial" w:hAnsi="Arial" w:cs="Arial"/>
          <w:sz w:val="24"/>
          <w:szCs w:val="24"/>
        </w:rPr>
        <w:t xml:space="preserve"> 185.</w:t>
      </w:r>
    </w:p>
    <w:p w:rsidR="005A48BC" w:rsidRDefault="001F7F5D" w:rsidP="005A48BC">
      <w:pPr>
        <w:pStyle w:val="ListParagraph"/>
        <w:numPr>
          <w:ilvl w:val="0"/>
          <w:numId w:val="6"/>
        </w:numPr>
        <w:spacing w:line="480" w:lineRule="auto"/>
        <w:ind w:left="0" w:firstLine="0"/>
        <w:jc w:val="both"/>
        <w:rPr>
          <w:rFonts w:ascii="Arial" w:hAnsi="Arial" w:cs="Arial"/>
          <w:sz w:val="24"/>
          <w:szCs w:val="24"/>
        </w:rPr>
      </w:pPr>
      <w:r w:rsidRPr="0026103A">
        <w:rPr>
          <w:rFonts w:ascii="Arial" w:hAnsi="Arial" w:cs="Arial"/>
          <w:sz w:val="24"/>
          <w:szCs w:val="24"/>
        </w:rPr>
        <w:t xml:space="preserve">Edwards, S., </w:t>
      </w:r>
      <w:r w:rsidR="007903ED">
        <w:rPr>
          <w:rFonts w:ascii="Arial" w:hAnsi="Arial" w:cs="Arial"/>
          <w:sz w:val="24"/>
          <w:szCs w:val="24"/>
        </w:rPr>
        <w:t xml:space="preserve">(1996) </w:t>
      </w:r>
      <w:r w:rsidRPr="0026103A">
        <w:rPr>
          <w:rFonts w:ascii="Arial" w:hAnsi="Arial" w:cs="Arial"/>
          <w:i/>
          <w:sz w:val="24"/>
          <w:szCs w:val="24"/>
        </w:rPr>
        <w:t>Sex, Gender and the Legal Process</w:t>
      </w:r>
      <w:r w:rsidR="005A48BC">
        <w:rPr>
          <w:rFonts w:ascii="Arial" w:hAnsi="Arial" w:cs="Arial"/>
          <w:sz w:val="24"/>
          <w:szCs w:val="24"/>
        </w:rPr>
        <w:t>.</w:t>
      </w:r>
    </w:p>
    <w:p w:rsidR="005A48BC" w:rsidRPr="005A48BC" w:rsidRDefault="005A48BC" w:rsidP="005A48BC">
      <w:pPr>
        <w:pStyle w:val="ListParagraph"/>
        <w:numPr>
          <w:ilvl w:val="0"/>
          <w:numId w:val="6"/>
        </w:numPr>
        <w:spacing w:line="480" w:lineRule="auto"/>
        <w:ind w:left="709" w:hanging="709"/>
        <w:jc w:val="both"/>
        <w:rPr>
          <w:rFonts w:ascii="Arial" w:hAnsi="Arial" w:cs="Arial"/>
          <w:sz w:val="24"/>
          <w:szCs w:val="24"/>
        </w:rPr>
      </w:pPr>
      <w:r w:rsidRPr="005A48BC">
        <w:rPr>
          <w:rFonts w:ascii="Arial" w:hAnsi="Arial" w:cs="Arial"/>
          <w:sz w:val="24"/>
          <w:szCs w:val="24"/>
        </w:rPr>
        <w:t xml:space="preserve">Fishwick, E., (1988) ‘Sexual Assault and Criminal Justice: A Comparative Perspective on Legislation, Policing and Research’, in Findlay, M., and Hogg, R., (eds) </w:t>
      </w:r>
      <w:r w:rsidRPr="00CD45CD">
        <w:rPr>
          <w:rFonts w:ascii="Arial" w:hAnsi="Arial" w:cs="Arial"/>
          <w:i/>
          <w:sz w:val="24"/>
          <w:szCs w:val="24"/>
        </w:rPr>
        <w:t>Understanding Crime and Criminal Justice</w:t>
      </w:r>
      <w:r w:rsidR="00CD45CD">
        <w:rPr>
          <w:rFonts w:ascii="Arial" w:hAnsi="Arial" w:cs="Arial"/>
          <w:sz w:val="24"/>
          <w:szCs w:val="24"/>
        </w:rPr>
        <w:t xml:space="preserve"> (Sydney: Law Book Co.).</w:t>
      </w:r>
    </w:p>
    <w:p w:rsidR="007903ED" w:rsidRDefault="007F359F" w:rsidP="007C2DFA">
      <w:pPr>
        <w:pStyle w:val="ListParagraph"/>
        <w:numPr>
          <w:ilvl w:val="0"/>
          <w:numId w:val="6"/>
        </w:numPr>
        <w:spacing w:line="480" w:lineRule="auto"/>
        <w:ind w:left="709" w:hanging="709"/>
        <w:jc w:val="both"/>
        <w:rPr>
          <w:rFonts w:ascii="Arial" w:hAnsi="Arial" w:cs="Arial"/>
          <w:sz w:val="24"/>
          <w:szCs w:val="24"/>
        </w:rPr>
      </w:pPr>
      <w:r w:rsidRPr="007F359F">
        <w:rPr>
          <w:rFonts w:ascii="Arial" w:hAnsi="Arial" w:cs="Arial"/>
          <w:sz w:val="24"/>
          <w:szCs w:val="24"/>
        </w:rPr>
        <w:t xml:space="preserve">Foucault, </w:t>
      </w:r>
      <w:r w:rsidR="005802F7">
        <w:rPr>
          <w:rFonts w:ascii="Arial" w:hAnsi="Arial" w:cs="Arial"/>
          <w:sz w:val="24"/>
          <w:szCs w:val="24"/>
        </w:rPr>
        <w:t>M.,</w:t>
      </w:r>
      <w:r w:rsidR="007903ED">
        <w:rPr>
          <w:rFonts w:ascii="Arial" w:hAnsi="Arial" w:cs="Arial"/>
          <w:sz w:val="24"/>
          <w:szCs w:val="24"/>
        </w:rPr>
        <w:t xml:space="preserve"> (1978)</w:t>
      </w:r>
      <w:r w:rsidR="005802F7">
        <w:rPr>
          <w:rFonts w:ascii="Arial" w:hAnsi="Arial" w:cs="Arial"/>
          <w:sz w:val="24"/>
          <w:szCs w:val="24"/>
        </w:rPr>
        <w:t xml:space="preserve"> </w:t>
      </w:r>
      <w:r w:rsidRPr="007F359F">
        <w:rPr>
          <w:rFonts w:ascii="Arial" w:hAnsi="Arial" w:cs="Arial"/>
          <w:i/>
          <w:sz w:val="24"/>
          <w:szCs w:val="24"/>
        </w:rPr>
        <w:t>The History of Sexuality: An Introduction</w:t>
      </w:r>
      <w:r w:rsidR="007903ED">
        <w:rPr>
          <w:rFonts w:ascii="Arial" w:hAnsi="Arial" w:cs="Arial"/>
          <w:sz w:val="24"/>
          <w:szCs w:val="24"/>
        </w:rPr>
        <w:t xml:space="preserve"> (New York: Vintage</w:t>
      </w:r>
      <w:r w:rsidRPr="007F359F">
        <w:rPr>
          <w:rFonts w:ascii="Arial" w:hAnsi="Arial" w:cs="Arial"/>
          <w:sz w:val="24"/>
          <w:szCs w:val="24"/>
        </w:rPr>
        <w:t>)</w:t>
      </w:r>
      <w:r w:rsidR="005802F7">
        <w:rPr>
          <w:rFonts w:ascii="Arial" w:hAnsi="Arial" w:cs="Arial"/>
          <w:sz w:val="24"/>
          <w:szCs w:val="24"/>
        </w:rPr>
        <w:t>.</w:t>
      </w:r>
      <w:r w:rsidR="00AD45C6" w:rsidRPr="00AD45C6">
        <w:rPr>
          <w:rFonts w:ascii="Arial" w:hAnsi="Arial" w:cs="Arial"/>
          <w:sz w:val="24"/>
          <w:szCs w:val="24"/>
        </w:rPr>
        <w:t xml:space="preserve"> Trans. Robert Hurley</w:t>
      </w:r>
      <w:r w:rsidR="00AD45C6">
        <w:rPr>
          <w:rFonts w:ascii="Arial" w:hAnsi="Arial" w:cs="Arial"/>
          <w:sz w:val="24"/>
          <w:szCs w:val="24"/>
        </w:rPr>
        <w:t>.</w:t>
      </w:r>
    </w:p>
    <w:p w:rsidR="00384D30" w:rsidRPr="00E36C49" w:rsidRDefault="00384D30" w:rsidP="007C2DFA">
      <w:pPr>
        <w:pStyle w:val="ListParagraph"/>
        <w:numPr>
          <w:ilvl w:val="0"/>
          <w:numId w:val="6"/>
        </w:numPr>
        <w:spacing w:line="480" w:lineRule="auto"/>
        <w:ind w:left="709" w:hanging="709"/>
        <w:jc w:val="both"/>
        <w:rPr>
          <w:rFonts w:ascii="Arial" w:hAnsi="Arial" w:cs="Arial"/>
          <w:sz w:val="24"/>
          <w:szCs w:val="24"/>
        </w:rPr>
      </w:pPr>
      <w:r w:rsidRPr="00384D30">
        <w:rPr>
          <w:rFonts w:ascii="Arial" w:hAnsi="Arial" w:cs="Arial"/>
          <w:sz w:val="24"/>
          <w:szCs w:val="24"/>
        </w:rPr>
        <w:t xml:space="preserve">Foucault, M., (1991) </w:t>
      </w:r>
      <w:r w:rsidRPr="00384D30">
        <w:rPr>
          <w:rFonts w:ascii="Arial" w:hAnsi="Arial" w:cs="Arial"/>
          <w:i/>
          <w:sz w:val="24"/>
          <w:szCs w:val="24"/>
        </w:rPr>
        <w:t>Discipline and Punish: the birth of a prison</w:t>
      </w:r>
      <w:r w:rsidRPr="00384D30">
        <w:rPr>
          <w:rFonts w:ascii="Arial" w:hAnsi="Arial" w:cs="Arial"/>
          <w:sz w:val="24"/>
          <w:szCs w:val="24"/>
        </w:rPr>
        <w:t>. London, Penguin</w:t>
      </w:r>
      <w:r>
        <w:rPr>
          <w:rFonts w:ascii="Arial" w:hAnsi="Arial" w:cs="Arial"/>
          <w:sz w:val="24"/>
          <w:szCs w:val="24"/>
        </w:rPr>
        <w:t>.</w:t>
      </w:r>
    </w:p>
    <w:p w:rsidR="007F359F" w:rsidRDefault="007903ED" w:rsidP="007C2DFA">
      <w:pPr>
        <w:pStyle w:val="ListParagraph"/>
        <w:numPr>
          <w:ilvl w:val="0"/>
          <w:numId w:val="6"/>
        </w:numPr>
        <w:spacing w:line="480" w:lineRule="auto"/>
        <w:ind w:left="709" w:hanging="709"/>
        <w:jc w:val="both"/>
        <w:rPr>
          <w:rFonts w:ascii="Arial" w:hAnsi="Arial" w:cs="Arial"/>
          <w:sz w:val="24"/>
          <w:szCs w:val="24"/>
        </w:rPr>
      </w:pPr>
      <w:r w:rsidRPr="007F359F">
        <w:rPr>
          <w:rFonts w:ascii="Arial" w:hAnsi="Arial" w:cs="Arial"/>
          <w:sz w:val="24"/>
          <w:szCs w:val="24"/>
        </w:rPr>
        <w:t xml:space="preserve">Foucault, </w:t>
      </w:r>
      <w:r>
        <w:rPr>
          <w:rFonts w:ascii="Arial" w:hAnsi="Arial" w:cs="Arial"/>
          <w:sz w:val="24"/>
          <w:szCs w:val="24"/>
        </w:rPr>
        <w:t xml:space="preserve">M., (1994) </w:t>
      </w:r>
      <w:r w:rsidRPr="007903ED">
        <w:rPr>
          <w:rFonts w:ascii="Arial" w:hAnsi="Arial" w:cs="Arial"/>
          <w:sz w:val="24"/>
          <w:szCs w:val="24"/>
        </w:rPr>
        <w:t xml:space="preserve">Truth and Power, in </w:t>
      </w:r>
      <w:r w:rsidRPr="007903ED">
        <w:rPr>
          <w:rFonts w:ascii="Arial" w:hAnsi="Arial" w:cs="Arial"/>
          <w:i/>
          <w:sz w:val="24"/>
          <w:szCs w:val="24"/>
        </w:rPr>
        <w:t>Essential Works</w:t>
      </w:r>
      <w:r w:rsidRPr="007903ED">
        <w:rPr>
          <w:rFonts w:ascii="Arial" w:hAnsi="Arial" w:cs="Arial"/>
          <w:sz w:val="24"/>
          <w:szCs w:val="24"/>
        </w:rPr>
        <w:t>, Vol. 3.</w:t>
      </w:r>
    </w:p>
    <w:p w:rsidR="008E101F" w:rsidRDefault="008E101F" w:rsidP="007C2DFA">
      <w:pPr>
        <w:pStyle w:val="ListParagraph"/>
        <w:numPr>
          <w:ilvl w:val="0"/>
          <w:numId w:val="6"/>
        </w:numPr>
        <w:spacing w:line="480" w:lineRule="auto"/>
        <w:ind w:left="709" w:hanging="709"/>
        <w:jc w:val="both"/>
        <w:rPr>
          <w:rFonts w:ascii="Arial" w:hAnsi="Arial" w:cs="Arial"/>
          <w:sz w:val="24"/>
          <w:szCs w:val="24"/>
        </w:rPr>
      </w:pPr>
      <w:r>
        <w:rPr>
          <w:rFonts w:ascii="Arial" w:hAnsi="Arial" w:cs="Arial"/>
          <w:sz w:val="24"/>
          <w:szCs w:val="24"/>
        </w:rPr>
        <w:t>Hall, S</w:t>
      </w:r>
      <w:r w:rsidR="000551D7">
        <w:rPr>
          <w:rFonts w:ascii="Arial" w:hAnsi="Arial" w:cs="Arial"/>
          <w:sz w:val="24"/>
          <w:szCs w:val="24"/>
        </w:rPr>
        <w:t xml:space="preserve">., </w:t>
      </w:r>
      <w:r>
        <w:rPr>
          <w:rFonts w:ascii="Arial" w:hAnsi="Arial" w:cs="Arial"/>
          <w:sz w:val="24"/>
          <w:szCs w:val="24"/>
        </w:rPr>
        <w:t xml:space="preserve">(1997) ‘The Work of Representation’, in S. Hall (ed.) </w:t>
      </w:r>
      <w:r w:rsidRPr="008E101F">
        <w:rPr>
          <w:rFonts w:ascii="Arial" w:hAnsi="Arial" w:cs="Arial"/>
          <w:i/>
          <w:sz w:val="24"/>
          <w:szCs w:val="24"/>
        </w:rPr>
        <w:t>Representation: cultural representations and signifying practices</w:t>
      </w:r>
      <w:r>
        <w:rPr>
          <w:rFonts w:ascii="Arial" w:hAnsi="Arial" w:cs="Arial"/>
          <w:sz w:val="24"/>
          <w:szCs w:val="24"/>
        </w:rPr>
        <w:t xml:space="preserve">.  London Sage in association with the Open University. </w:t>
      </w:r>
    </w:p>
    <w:p w:rsidR="005802F7" w:rsidRDefault="005802F7" w:rsidP="007C2DFA">
      <w:pPr>
        <w:pStyle w:val="ListParagraph"/>
        <w:numPr>
          <w:ilvl w:val="0"/>
          <w:numId w:val="6"/>
        </w:numPr>
        <w:spacing w:line="480" w:lineRule="auto"/>
        <w:ind w:left="709" w:hanging="709"/>
        <w:jc w:val="both"/>
        <w:rPr>
          <w:rFonts w:ascii="Arial" w:hAnsi="Arial" w:cs="Arial"/>
          <w:sz w:val="24"/>
          <w:szCs w:val="24"/>
        </w:rPr>
      </w:pPr>
      <w:r w:rsidRPr="005802F7">
        <w:rPr>
          <w:rFonts w:ascii="Arial" w:hAnsi="Arial" w:cs="Arial"/>
          <w:sz w:val="24"/>
          <w:szCs w:val="24"/>
        </w:rPr>
        <w:t xml:space="preserve">Home Office (2005) </w:t>
      </w:r>
      <w:r w:rsidRPr="005802F7">
        <w:rPr>
          <w:rFonts w:ascii="Arial" w:hAnsi="Arial" w:cs="Arial"/>
          <w:i/>
          <w:sz w:val="24"/>
          <w:szCs w:val="24"/>
        </w:rPr>
        <w:t>Consultation: on the Possession of Extreme Pornography</w:t>
      </w:r>
      <w:r w:rsidRPr="005802F7">
        <w:rPr>
          <w:rFonts w:ascii="Arial" w:hAnsi="Arial" w:cs="Arial"/>
          <w:sz w:val="24"/>
          <w:szCs w:val="24"/>
        </w:rPr>
        <w:t>. London:</w:t>
      </w:r>
      <w:r>
        <w:rPr>
          <w:rFonts w:ascii="Arial" w:hAnsi="Arial" w:cs="Arial"/>
          <w:sz w:val="24"/>
          <w:szCs w:val="24"/>
        </w:rPr>
        <w:t xml:space="preserve"> </w:t>
      </w:r>
      <w:r w:rsidRPr="005802F7">
        <w:rPr>
          <w:rFonts w:ascii="Arial" w:hAnsi="Arial" w:cs="Arial"/>
          <w:sz w:val="24"/>
          <w:szCs w:val="24"/>
        </w:rPr>
        <w:t>Home Office.</w:t>
      </w:r>
    </w:p>
    <w:p w:rsidR="00B059F2" w:rsidRPr="00B059F2" w:rsidRDefault="00B059F2" w:rsidP="007C2DFA">
      <w:pPr>
        <w:pStyle w:val="ListParagraph"/>
        <w:numPr>
          <w:ilvl w:val="0"/>
          <w:numId w:val="6"/>
        </w:numPr>
        <w:spacing w:line="480" w:lineRule="auto"/>
        <w:ind w:left="709" w:hanging="709"/>
        <w:jc w:val="both"/>
        <w:rPr>
          <w:rFonts w:ascii="Arial" w:hAnsi="Arial" w:cs="Arial"/>
          <w:sz w:val="24"/>
          <w:szCs w:val="24"/>
        </w:rPr>
      </w:pPr>
      <w:r w:rsidRPr="00B059F2">
        <w:rPr>
          <w:rFonts w:ascii="Arial" w:hAnsi="Arial" w:cs="Arial"/>
          <w:sz w:val="24"/>
          <w:szCs w:val="24"/>
        </w:rPr>
        <w:t xml:space="preserve">Henderson, </w:t>
      </w:r>
      <w:r>
        <w:rPr>
          <w:rFonts w:ascii="Arial" w:hAnsi="Arial" w:cs="Arial"/>
          <w:sz w:val="24"/>
          <w:szCs w:val="24"/>
        </w:rPr>
        <w:t>Lisa, ‘</w:t>
      </w:r>
      <w:r w:rsidRPr="00B059F2">
        <w:rPr>
          <w:rFonts w:ascii="Arial" w:hAnsi="Arial" w:cs="Arial"/>
          <w:sz w:val="24"/>
          <w:szCs w:val="24"/>
        </w:rPr>
        <w:t>Lesbian Pornography: Cultural Transgression and Sexual Demystification,</w:t>
      </w:r>
      <w:r>
        <w:rPr>
          <w:rFonts w:ascii="Arial" w:hAnsi="Arial" w:cs="Arial"/>
          <w:sz w:val="24"/>
          <w:szCs w:val="24"/>
        </w:rPr>
        <w:t xml:space="preserve">’ </w:t>
      </w:r>
      <w:r w:rsidRPr="00B059F2">
        <w:rPr>
          <w:rFonts w:ascii="Arial" w:hAnsi="Arial" w:cs="Arial"/>
          <w:sz w:val="24"/>
          <w:szCs w:val="24"/>
        </w:rPr>
        <w:t xml:space="preserve">in </w:t>
      </w:r>
      <w:r w:rsidRPr="00B059F2">
        <w:rPr>
          <w:rFonts w:ascii="Arial" w:hAnsi="Arial" w:cs="Arial"/>
          <w:i/>
          <w:sz w:val="24"/>
          <w:szCs w:val="24"/>
        </w:rPr>
        <w:t>New Lesbian Criticism: Literary and Cultural Readings</w:t>
      </w:r>
      <w:r w:rsidRPr="00B059F2">
        <w:rPr>
          <w:rFonts w:ascii="Arial" w:hAnsi="Arial" w:cs="Arial"/>
          <w:sz w:val="24"/>
          <w:szCs w:val="24"/>
        </w:rPr>
        <w:t>, ed. Sally Munt (New York:</w:t>
      </w:r>
      <w:r w:rsidR="000F23B7">
        <w:rPr>
          <w:rFonts w:ascii="Arial" w:hAnsi="Arial" w:cs="Arial"/>
          <w:sz w:val="24"/>
          <w:szCs w:val="24"/>
        </w:rPr>
        <w:t xml:space="preserve"> </w:t>
      </w:r>
      <w:r w:rsidRPr="00B059F2">
        <w:rPr>
          <w:rFonts w:ascii="Arial" w:hAnsi="Arial" w:cs="Arial"/>
          <w:sz w:val="24"/>
          <w:szCs w:val="24"/>
        </w:rPr>
        <w:t>Columbia University Press, 1992)</w:t>
      </w:r>
    </w:p>
    <w:p w:rsidR="001F7F5D" w:rsidRDefault="001F7F5D" w:rsidP="007C2DFA">
      <w:pPr>
        <w:pStyle w:val="ListParagraph"/>
        <w:numPr>
          <w:ilvl w:val="0"/>
          <w:numId w:val="6"/>
        </w:numPr>
        <w:spacing w:line="480" w:lineRule="auto"/>
        <w:ind w:left="709" w:right="-472" w:hanging="709"/>
        <w:jc w:val="both"/>
        <w:rPr>
          <w:rFonts w:ascii="Arial" w:hAnsi="Arial" w:cs="Arial"/>
          <w:sz w:val="24"/>
          <w:szCs w:val="24"/>
        </w:rPr>
      </w:pPr>
      <w:r w:rsidRPr="0026103A">
        <w:rPr>
          <w:rFonts w:ascii="Arial" w:hAnsi="Arial" w:cs="Arial"/>
          <w:sz w:val="24"/>
          <w:szCs w:val="24"/>
        </w:rPr>
        <w:t>Jackson, E.,</w:t>
      </w:r>
      <w:r w:rsidR="007903ED">
        <w:rPr>
          <w:rFonts w:ascii="Arial" w:hAnsi="Arial" w:cs="Arial"/>
          <w:sz w:val="24"/>
          <w:szCs w:val="24"/>
        </w:rPr>
        <w:t xml:space="preserve"> (1995)</w:t>
      </w:r>
      <w:r w:rsidRPr="0026103A">
        <w:rPr>
          <w:rFonts w:ascii="Arial" w:hAnsi="Arial" w:cs="Arial"/>
          <w:sz w:val="24"/>
          <w:szCs w:val="24"/>
        </w:rPr>
        <w:t xml:space="preserve"> “The Problem with Pornography: A Critical Surv</w:t>
      </w:r>
      <w:r w:rsidR="007903ED">
        <w:rPr>
          <w:rFonts w:ascii="Arial" w:hAnsi="Arial" w:cs="Arial"/>
          <w:sz w:val="24"/>
          <w:szCs w:val="24"/>
        </w:rPr>
        <w:t>ey of the Current Debate”,</w:t>
      </w:r>
      <w:r w:rsidRPr="0026103A">
        <w:rPr>
          <w:rFonts w:ascii="Arial" w:hAnsi="Arial" w:cs="Arial"/>
          <w:sz w:val="24"/>
          <w:szCs w:val="24"/>
        </w:rPr>
        <w:t xml:space="preserve"> 3 </w:t>
      </w:r>
      <w:r w:rsidRPr="0026103A">
        <w:rPr>
          <w:rFonts w:ascii="Arial" w:hAnsi="Arial" w:cs="Arial"/>
          <w:i/>
          <w:sz w:val="24"/>
          <w:szCs w:val="24"/>
        </w:rPr>
        <w:t>Feminist Legal Studie</w:t>
      </w:r>
      <w:r w:rsidRPr="0026103A">
        <w:rPr>
          <w:rFonts w:ascii="Arial" w:hAnsi="Arial" w:cs="Arial"/>
          <w:sz w:val="24"/>
          <w:szCs w:val="24"/>
        </w:rPr>
        <w:t>s 47.</w:t>
      </w:r>
    </w:p>
    <w:p w:rsidR="0005434E" w:rsidRDefault="0005434E" w:rsidP="007C2DFA">
      <w:pPr>
        <w:pStyle w:val="ListParagraph"/>
        <w:numPr>
          <w:ilvl w:val="0"/>
          <w:numId w:val="6"/>
        </w:numPr>
        <w:spacing w:line="480" w:lineRule="auto"/>
        <w:ind w:left="709" w:right="-472" w:hanging="709"/>
        <w:jc w:val="both"/>
        <w:rPr>
          <w:rFonts w:ascii="Arial" w:hAnsi="Arial" w:cs="Arial"/>
          <w:sz w:val="24"/>
          <w:szCs w:val="24"/>
        </w:rPr>
      </w:pPr>
      <w:r w:rsidRPr="0005434E">
        <w:rPr>
          <w:rFonts w:ascii="Arial" w:hAnsi="Arial" w:cs="Arial"/>
          <w:sz w:val="24"/>
          <w:szCs w:val="24"/>
        </w:rPr>
        <w:t>Jackson, S. (1996) ‘Sexual Skirmishes and Feminist Factions: Twenty-Five Years</w:t>
      </w:r>
      <w:r>
        <w:rPr>
          <w:rFonts w:ascii="Arial" w:hAnsi="Arial" w:cs="Arial"/>
          <w:sz w:val="24"/>
          <w:szCs w:val="24"/>
        </w:rPr>
        <w:t xml:space="preserve"> </w:t>
      </w:r>
      <w:r w:rsidRPr="0005434E">
        <w:rPr>
          <w:rFonts w:ascii="Arial" w:hAnsi="Arial" w:cs="Arial"/>
          <w:sz w:val="24"/>
          <w:szCs w:val="24"/>
        </w:rPr>
        <w:t xml:space="preserve">of Debate on Women and Sexuality’, in S. Jackson and S. Scott (eds) </w:t>
      </w:r>
      <w:r w:rsidRPr="0005434E">
        <w:rPr>
          <w:rFonts w:ascii="Arial" w:hAnsi="Arial" w:cs="Arial"/>
          <w:i/>
          <w:sz w:val="24"/>
          <w:szCs w:val="24"/>
        </w:rPr>
        <w:t>Feminism and Sexuality a Reader</w:t>
      </w:r>
      <w:r w:rsidRPr="0005434E">
        <w:rPr>
          <w:rFonts w:ascii="Arial" w:hAnsi="Arial" w:cs="Arial"/>
          <w:sz w:val="24"/>
          <w:szCs w:val="24"/>
        </w:rPr>
        <w:t>. Edinburgh: Edinburgh University Press.</w:t>
      </w:r>
    </w:p>
    <w:p w:rsidR="00045B5F" w:rsidRDefault="00EA215E" w:rsidP="0074086F">
      <w:pPr>
        <w:pStyle w:val="ListParagraph"/>
        <w:numPr>
          <w:ilvl w:val="0"/>
          <w:numId w:val="6"/>
        </w:numPr>
        <w:spacing w:line="480" w:lineRule="auto"/>
        <w:ind w:left="709" w:right="-472" w:hanging="709"/>
        <w:jc w:val="both"/>
        <w:rPr>
          <w:rFonts w:ascii="Arial" w:hAnsi="Arial" w:cs="Arial"/>
          <w:sz w:val="24"/>
          <w:szCs w:val="24"/>
        </w:rPr>
      </w:pPr>
      <w:r w:rsidRPr="00EA215E">
        <w:rPr>
          <w:rFonts w:ascii="Arial" w:hAnsi="Arial" w:cs="Arial"/>
          <w:sz w:val="24"/>
          <w:szCs w:val="24"/>
        </w:rPr>
        <w:lastRenderedPageBreak/>
        <w:t>Jeffreys, S</w:t>
      </w:r>
      <w:r w:rsidR="00966DBF">
        <w:rPr>
          <w:rFonts w:ascii="Arial" w:hAnsi="Arial" w:cs="Arial"/>
          <w:sz w:val="24"/>
          <w:szCs w:val="24"/>
        </w:rPr>
        <w:t xml:space="preserve">., </w:t>
      </w:r>
      <w:r w:rsidRPr="00EA215E">
        <w:rPr>
          <w:rFonts w:ascii="Arial" w:hAnsi="Arial" w:cs="Arial"/>
          <w:sz w:val="24"/>
          <w:szCs w:val="24"/>
        </w:rPr>
        <w:t>(2004) ‘Prostitution as a Harmful Cultural Practice’ in Whisant</w:t>
      </w:r>
      <w:r w:rsidR="004C78B9">
        <w:rPr>
          <w:rFonts w:ascii="Arial" w:hAnsi="Arial" w:cs="Arial"/>
          <w:sz w:val="24"/>
          <w:szCs w:val="24"/>
        </w:rPr>
        <w:t>, R.,</w:t>
      </w:r>
      <w:r w:rsidRPr="00EA215E">
        <w:rPr>
          <w:rFonts w:ascii="Arial" w:hAnsi="Arial" w:cs="Arial"/>
          <w:sz w:val="24"/>
          <w:szCs w:val="24"/>
        </w:rPr>
        <w:t xml:space="preserve"> and</w:t>
      </w:r>
      <w:r w:rsidR="007269E0">
        <w:rPr>
          <w:rFonts w:ascii="Arial" w:hAnsi="Arial" w:cs="Arial"/>
          <w:sz w:val="24"/>
          <w:szCs w:val="24"/>
        </w:rPr>
        <w:t xml:space="preserve"> </w:t>
      </w:r>
      <w:r w:rsidRPr="007269E0">
        <w:rPr>
          <w:rFonts w:ascii="Arial" w:hAnsi="Arial" w:cs="Arial"/>
          <w:sz w:val="24"/>
          <w:szCs w:val="24"/>
        </w:rPr>
        <w:t xml:space="preserve">Stark, </w:t>
      </w:r>
      <w:r w:rsidR="004C78B9">
        <w:rPr>
          <w:rFonts w:ascii="Arial" w:hAnsi="Arial" w:cs="Arial"/>
          <w:sz w:val="24"/>
          <w:szCs w:val="24"/>
        </w:rPr>
        <w:t xml:space="preserve">C., </w:t>
      </w:r>
      <w:r w:rsidRPr="007269E0">
        <w:rPr>
          <w:rFonts w:ascii="Arial" w:hAnsi="Arial" w:cs="Arial"/>
          <w:i/>
          <w:sz w:val="24"/>
          <w:szCs w:val="24"/>
        </w:rPr>
        <w:t>Not for Sale: Feminists resisting Prostitution and Pornography</w:t>
      </w:r>
      <w:r w:rsidRPr="007269E0">
        <w:rPr>
          <w:rFonts w:ascii="Arial" w:hAnsi="Arial" w:cs="Arial"/>
          <w:sz w:val="24"/>
          <w:szCs w:val="24"/>
        </w:rPr>
        <w:t>.</w:t>
      </w:r>
      <w:r w:rsidR="007269E0">
        <w:rPr>
          <w:rFonts w:ascii="Arial" w:hAnsi="Arial" w:cs="Arial"/>
          <w:sz w:val="24"/>
          <w:szCs w:val="24"/>
        </w:rPr>
        <w:t xml:space="preserve"> </w:t>
      </w:r>
      <w:r w:rsidRPr="007269E0">
        <w:rPr>
          <w:rFonts w:ascii="Arial" w:hAnsi="Arial" w:cs="Arial"/>
          <w:sz w:val="24"/>
          <w:szCs w:val="24"/>
        </w:rPr>
        <w:t>Melbourne: Spinifex Press.</w:t>
      </w:r>
    </w:p>
    <w:p w:rsidR="00C255F4" w:rsidRDefault="00C255F4" w:rsidP="0074086F">
      <w:pPr>
        <w:pStyle w:val="ListParagraph"/>
        <w:numPr>
          <w:ilvl w:val="0"/>
          <w:numId w:val="6"/>
        </w:numPr>
        <w:spacing w:line="480" w:lineRule="auto"/>
        <w:ind w:left="709" w:right="-472" w:hanging="709"/>
        <w:jc w:val="both"/>
        <w:rPr>
          <w:rFonts w:ascii="Arial" w:hAnsi="Arial" w:cs="Arial"/>
          <w:sz w:val="24"/>
          <w:szCs w:val="24"/>
        </w:rPr>
      </w:pPr>
      <w:r>
        <w:rPr>
          <w:rFonts w:ascii="Arial" w:hAnsi="Arial" w:cs="Arial"/>
          <w:sz w:val="24"/>
          <w:szCs w:val="24"/>
        </w:rPr>
        <w:t xml:space="preserve"> </w:t>
      </w:r>
      <w:r w:rsidRPr="00C255F4">
        <w:rPr>
          <w:rFonts w:ascii="Arial" w:hAnsi="Arial" w:cs="Arial"/>
          <w:sz w:val="24"/>
          <w:szCs w:val="24"/>
        </w:rPr>
        <w:t xml:space="preserve">Lacey, </w:t>
      </w:r>
      <w:r>
        <w:rPr>
          <w:rFonts w:ascii="Arial" w:hAnsi="Arial" w:cs="Arial"/>
          <w:sz w:val="24"/>
          <w:szCs w:val="24"/>
        </w:rPr>
        <w:t xml:space="preserve">N., </w:t>
      </w:r>
      <w:r w:rsidRPr="00C255F4">
        <w:rPr>
          <w:rFonts w:ascii="Arial" w:hAnsi="Arial" w:cs="Arial"/>
          <w:sz w:val="24"/>
          <w:szCs w:val="24"/>
        </w:rPr>
        <w:t xml:space="preserve">(2007) ‘Legal constructions of crime’, In Maguire, Mike, Morgan, Rod and Reiner, Robert, (eds.) </w:t>
      </w:r>
      <w:r w:rsidRPr="00C255F4">
        <w:rPr>
          <w:rFonts w:ascii="Arial" w:hAnsi="Arial" w:cs="Arial"/>
          <w:i/>
          <w:sz w:val="24"/>
          <w:szCs w:val="24"/>
        </w:rPr>
        <w:t>The Oxford handbook of criminology</w:t>
      </w:r>
      <w:r w:rsidRPr="00C255F4">
        <w:rPr>
          <w:rFonts w:ascii="Arial" w:hAnsi="Arial" w:cs="Arial"/>
          <w:sz w:val="24"/>
          <w:szCs w:val="24"/>
        </w:rPr>
        <w:t xml:space="preserve"> (Oxford University Press, London)</w:t>
      </w:r>
      <w:r w:rsidR="00A715B0">
        <w:rPr>
          <w:rFonts w:ascii="Arial" w:hAnsi="Arial" w:cs="Arial"/>
          <w:sz w:val="24"/>
          <w:szCs w:val="24"/>
        </w:rPr>
        <w:t>.</w:t>
      </w:r>
    </w:p>
    <w:p w:rsidR="007C495C" w:rsidRDefault="007C495C" w:rsidP="0074086F">
      <w:pPr>
        <w:pStyle w:val="ListParagraph"/>
        <w:numPr>
          <w:ilvl w:val="0"/>
          <w:numId w:val="6"/>
        </w:numPr>
        <w:spacing w:line="480" w:lineRule="auto"/>
        <w:ind w:left="709" w:right="-472" w:hanging="709"/>
        <w:jc w:val="both"/>
        <w:rPr>
          <w:rFonts w:ascii="Arial" w:hAnsi="Arial" w:cs="Arial"/>
          <w:sz w:val="24"/>
          <w:szCs w:val="24"/>
        </w:rPr>
      </w:pPr>
      <w:r w:rsidRPr="007C495C">
        <w:rPr>
          <w:rFonts w:ascii="Arial" w:hAnsi="Arial" w:cs="Arial"/>
          <w:sz w:val="24"/>
          <w:szCs w:val="24"/>
        </w:rPr>
        <w:t xml:space="preserve">Lloyd, M., (2007) </w:t>
      </w:r>
      <w:r w:rsidRPr="007C495C">
        <w:rPr>
          <w:rFonts w:ascii="Arial" w:hAnsi="Arial" w:cs="Arial"/>
          <w:i/>
          <w:sz w:val="24"/>
          <w:szCs w:val="24"/>
        </w:rPr>
        <w:t>Judith Butler: From Norms to Politics</w:t>
      </w:r>
      <w:r w:rsidRPr="007C495C">
        <w:rPr>
          <w:rFonts w:ascii="Arial" w:hAnsi="Arial" w:cs="Arial"/>
          <w:sz w:val="24"/>
          <w:szCs w:val="24"/>
        </w:rPr>
        <w:t>, Polity Press</w:t>
      </w:r>
    </w:p>
    <w:p w:rsidR="00E705EA" w:rsidRDefault="00E705EA" w:rsidP="007C2DFA">
      <w:pPr>
        <w:pStyle w:val="ListParagraph"/>
        <w:numPr>
          <w:ilvl w:val="0"/>
          <w:numId w:val="6"/>
        </w:numPr>
        <w:spacing w:line="480" w:lineRule="auto"/>
        <w:ind w:left="709" w:right="-472" w:hanging="709"/>
        <w:jc w:val="both"/>
        <w:rPr>
          <w:rFonts w:ascii="Arial" w:hAnsi="Arial" w:cs="Arial"/>
          <w:sz w:val="24"/>
          <w:szCs w:val="24"/>
        </w:rPr>
      </w:pPr>
      <w:r w:rsidRPr="00E705EA">
        <w:rPr>
          <w:rFonts w:ascii="Arial" w:hAnsi="Arial" w:cs="Arial"/>
          <w:sz w:val="24"/>
          <w:szCs w:val="24"/>
        </w:rPr>
        <w:t>MacKinnon, C</w:t>
      </w:r>
      <w:r w:rsidR="00966DBF">
        <w:rPr>
          <w:rFonts w:ascii="Arial" w:hAnsi="Arial" w:cs="Arial"/>
          <w:sz w:val="24"/>
          <w:szCs w:val="24"/>
        </w:rPr>
        <w:t>.,</w:t>
      </w:r>
      <w:r w:rsidRPr="00E705EA">
        <w:rPr>
          <w:rFonts w:ascii="Arial" w:hAnsi="Arial" w:cs="Arial"/>
          <w:sz w:val="24"/>
          <w:szCs w:val="24"/>
        </w:rPr>
        <w:t xml:space="preserve"> (1991) </w:t>
      </w:r>
      <w:r w:rsidRPr="00E705EA">
        <w:rPr>
          <w:rFonts w:ascii="Arial" w:hAnsi="Arial" w:cs="Arial"/>
          <w:i/>
          <w:sz w:val="24"/>
          <w:szCs w:val="24"/>
        </w:rPr>
        <w:t>Towards a Feminist Theory of the State</w:t>
      </w:r>
      <w:r w:rsidRPr="00E705EA">
        <w:rPr>
          <w:rFonts w:ascii="Arial" w:hAnsi="Arial" w:cs="Arial"/>
          <w:sz w:val="24"/>
          <w:szCs w:val="24"/>
        </w:rPr>
        <w:t>. Cambridge,</w:t>
      </w:r>
      <w:r>
        <w:rPr>
          <w:rFonts w:ascii="Arial" w:hAnsi="Arial" w:cs="Arial"/>
          <w:sz w:val="24"/>
          <w:szCs w:val="24"/>
        </w:rPr>
        <w:t xml:space="preserve"> </w:t>
      </w:r>
      <w:r w:rsidRPr="00E705EA">
        <w:rPr>
          <w:rFonts w:ascii="Arial" w:hAnsi="Arial" w:cs="Arial"/>
          <w:sz w:val="24"/>
          <w:szCs w:val="24"/>
        </w:rPr>
        <w:t>Massachusetts: Harvard University Press.</w:t>
      </w:r>
    </w:p>
    <w:p w:rsidR="000F23B7" w:rsidRPr="0027793C" w:rsidRDefault="000F23B7" w:rsidP="000F23B7">
      <w:pPr>
        <w:pStyle w:val="ListParagraph"/>
        <w:numPr>
          <w:ilvl w:val="0"/>
          <w:numId w:val="6"/>
        </w:numPr>
        <w:spacing w:line="480" w:lineRule="auto"/>
        <w:ind w:left="709" w:hanging="709"/>
        <w:jc w:val="both"/>
        <w:rPr>
          <w:rFonts w:ascii="Arial" w:hAnsi="Arial" w:cs="Arial"/>
          <w:sz w:val="24"/>
          <w:szCs w:val="24"/>
        </w:rPr>
      </w:pPr>
      <w:r w:rsidRPr="006C0DE3">
        <w:rPr>
          <w:rFonts w:ascii="Arial" w:hAnsi="Arial" w:cs="Arial"/>
          <w:sz w:val="24"/>
          <w:szCs w:val="24"/>
        </w:rPr>
        <w:t>MacKinnon, C</w:t>
      </w:r>
      <w:r>
        <w:rPr>
          <w:rFonts w:ascii="Arial" w:hAnsi="Arial" w:cs="Arial"/>
          <w:sz w:val="24"/>
          <w:szCs w:val="24"/>
        </w:rPr>
        <w:t>.</w:t>
      </w:r>
      <w:r w:rsidRPr="006C0DE3">
        <w:rPr>
          <w:rFonts w:ascii="Arial" w:hAnsi="Arial" w:cs="Arial"/>
          <w:sz w:val="24"/>
          <w:szCs w:val="24"/>
        </w:rPr>
        <w:t>A.</w:t>
      </w:r>
      <w:r>
        <w:rPr>
          <w:rFonts w:ascii="Arial" w:hAnsi="Arial" w:cs="Arial"/>
          <w:sz w:val="24"/>
          <w:szCs w:val="24"/>
        </w:rPr>
        <w:t>,</w:t>
      </w:r>
      <w:r w:rsidRPr="006C0DE3">
        <w:rPr>
          <w:rFonts w:ascii="Arial" w:hAnsi="Arial" w:cs="Arial"/>
          <w:sz w:val="24"/>
          <w:szCs w:val="24"/>
        </w:rPr>
        <w:t xml:space="preserve"> (1984). "Francis Biddle's sister: pornography, civil rights, and speech". </w:t>
      </w:r>
      <w:r w:rsidRPr="006C0DE3">
        <w:rPr>
          <w:rFonts w:ascii="Arial" w:hAnsi="Arial" w:cs="Arial"/>
          <w:i/>
          <w:sz w:val="24"/>
          <w:szCs w:val="24"/>
        </w:rPr>
        <w:t>Feminism Unmodified: Discourses on Life and Law</w:t>
      </w:r>
      <w:r w:rsidRPr="006C0DE3">
        <w:rPr>
          <w:rFonts w:ascii="Arial" w:hAnsi="Arial" w:cs="Arial"/>
          <w:sz w:val="24"/>
          <w:szCs w:val="24"/>
        </w:rPr>
        <w:t xml:space="preserve">. Harvard </w:t>
      </w:r>
      <w:r w:rsidRPr="0027793C">
        <w:rPr>
          <w:rFonts w:ascii="Arial" w:hAnsi="Arial" w:cs="Arial"/>
          <w:sz w:val="24"/>
          <w:szCs w:val="24"/>
        </w:rPr>
        <w:t>University Press. (1987).</w:t>
      </w:r>
    </w:p>
    <w:p w:rsidR="0027793C" w:rsidRPr="0027793C" w:rsidRDefault="0027793C" w:rsidP="000F23B7">
      <w:pPr>
        <w:pStyle w:val="ListParagraph"/>
        <w:numPr>
          <w:ilvl w:val="0"/>
          <w:numId w:val="6"/>
        </w:numPr>
        <w:spacing w:line="480" w:lineRule="auto"/>
        <w:ind w:left="709" w:hanging="709"/>
        <w:jc w:val="both"/>
        <w:rPr>
          <w:rFonts w:ascii="Arial" w:hAnsi="Arial" w:cs="Arial"/>
          <w:sz w:val="24"/>
          <w:szCs w:val="24"/>
        </w:rPr>
      </w:pPr>
      <w:r w:rsidRPr="00E705EA">
        <w:rPr>
          <w:rFonts w:ascii="Arial" w:hAnsi="Arial" w:cs="Arial"/>
          <w:sz w:val="24"/>
          <w:szCs w:val="24"/>
        </w:rPr>
        <w:t>MacKinnon, C</w:t>
      </w:r>
      <w:r>
        <w:rPr>
          <w:rFonts w:ascii="Arial" w:hAnsi="Arial" w:cs="Arial"/>
          <w:sz w:val="24"/>
          <w:szCs w:val="24"/>
        </w:rPr>
        <w:t>.,</w:t>
      </w:r>
      <w:r w:rsidRPr="00E705EA">
        <w:rPr>
          <w:rFonts w:ascii="Arial" w:hAnsi="Arial" w:cs="Arial"/>
          <w:sz w:val="24"/>
          <w:szCs w:val="24"/>
        </w:rPr>
        <w:t xml:space="preserve"> </w:t>
      </w:r>
      <w:r>
        <w:rPr>
          <w:rFonts w:ascii="Arial" w:hAnsi="Arial" w:cs="Arial"/>
          <w:sz w:val="24"/>
          <w:szCs w:val="24"/>
        </w:rPr>
        <w:t>‘</w:t>
      </w:r>
      <w:r w:rsidRPr="0027793C">
        <w:rPr>
          <w:rFonts w:ascii="Arial" w:hAnsi="Arial" w:cs="Arial"/>
          <w:color w:val="000000"/>
          <w:sz w:val="24"/>
          <w:szCs w:val="24"/>
          <w:shd w:val="clear" w:color="auto" w:fill="FFFFFF"/>
        </w:rPr>
        <w:t>Turning Rape into Po</w:t>
      </w:r>
      <w:r>
        <w:rPr>
          <w:rFonts w:ascii="Arial" w:hAnsi="Arial" w:cs="Arial"/>
          <w:color w:val="000000"/>
          <w:sz w:val="24"/>
          <w:szCs w:val="24"/>
          <w:shd w:val="clear" w:color="auto" w:fill="FFFFFF"/>
        </w:rPr>
        <w:t>rnography: Postmodern Genocide.’</w:t>
      </w:r>
      <w:r w:rsidRPr="0027793C">
        <w:rPr>
          <w:rFonts w:ascii="Arial" w:hAnsi="Arial" w:cs="Arial"/>
          <w:color w:val="000000"/>
          <w:sz w:val="24"/>
          <w:szCs w:val="24"/>
          <w:shd w:val="clear" w:color="auto" w:fill="FFFFFF"/>
        </w:rPr>
        <w:t xml:space="preserve"> In</w:t>
      </w:r>
      <w:r w:rsidRPr="0027793C">
        <w:rPr>
          <w:rStyle w:val="apple-converted-space"/>
          <w:rFonts w:ascii="Arial" w:hAnsi="Arial" w:cs="Arial"/>
          <w:color w:val="000000"/>
          <w:sz w:val="24"/>
          <w:szCs w:val="24"/>
          <w:shd w:val="clear" w:color="auto" w:fill="FFFFFF"/>
        </w:rPr>
        <w:t> </w:t>
      </w:r>
      <w:r w:rsidRPr="0027793C">
        <w:rPr>
          <w:rStyle w:val="italic"/>
          <w:rFonts w:ascii="Arial" w:hAnsi="Arial" w:cs="Arial"/>
          <w:i/>
          <w:iCs/>
          <w:color w:val="000000"/>
          <w:sz w:val="24"/>
          <w:szCs w:val="24"/>
          <w:shd w:val="clear" w:color="auto" w:fill="FFFFFF"/>
        </w:rPr>
        <w:t>Mass Rape: The War Against Women in Bosnia-Herzegovina</w:t>
      </w:r>
      <w:r w:rsidRPr="0027793C">
        <w:rPr>
          <w:rFonts w:ascii="Arial" w:hAnsi="Arial" w:cs="Arial"/>
          <w:color w:val="000000"/>
          <w:sz w:val="24"/>
          <w:szCs w:val="24"/>
          <w:shd w:val="clear" w:color="auto" w:fill="FFFFFF"/>
        </w:rPr>
        <w:t>, edited by A. Stiglmayer. Lincoln: Univ. of Nebraska Press, 1994.</w:t>
      </w:r>
    </w:p>
    <w:p w:rsidR="00F74896" w:rsidRDefault="00F74896" w:rsidP="007C2DFA">
      <w:pPr>
        <w:pStyle w:val="ListParagraph"/>
        <w:numPr>
          <w:ilvl w:val="0"/>
          <w:numId w:val="6"/>
        </w:numPr>
        <w:spacing w:line="480" w:lineRule="auto"/>
        <w:ind w:left="709" w:right="-472" w:hanging="709"/>
        <w:jc w:val="both"/>
        <w:rPr>
          <w:rFonts w:ascii="Arial" w:hAnsi="Arial" w:cs="Arial"/>
          <w:sz w:val="24"/>
          <w:szCs w:val="24"/>
        </w:rPr>
      </w:pPr>
      <w:r w:rsidRPr="00F74896">
        <w:rPr>
          <w:rFonts w:ascii="Arial" w:hAnsi="Arial" w:cs="Arial"/>
          <w:sz w:val="24"/>
          <w:szCs w:val="24"/>
        </w:rPr>
        <w:t>McGlynn, C</w:t>
      </w:r>
      <w:r w:rsidR="00966DBF">
        <w:rPr>
          <w:rFonts w:ascii="Arial" w:hAnsi="Arial" w:cs="Arial"/>
          <w:sz w:val="24"/>
          <w:szCs w:val="24"/>
        </w:rPr>
        <w:t xml:space="preserve">., and </w:t>
      </w:r>
      <w:r w:rsidRPr="00F74896">
        <w:rPr>
          <w:rFonts w:ascii="Arial" w:hAnsi="Arial" w:cs="Arial"/>
          <w:sz w:val="24"/>
          <w:szCs w:val="24"/>
        </w:rPr>
        <w:t>Rackley</w:t>
      </w:r>
      <w:r w:rsidR="00966DBF">
        <w:rPr>
          <w:rFonts w:ascii="Arial" w:hAnsi="Arial" w:cs="Arial"/>
          <w:sz w:val="24"/>
          <w:szCs w:val="24"/>
        </w:rPr>
        <w:t>, E.,</w:t>
      </w:r>
      <w:r w:rsidRPr="00F74896">
        <w:rPr>
          <w:rFonts w:ascii="Arial" w:hAnsi="Arial" w:cs="Arial"/>
          <w:sz w:val="24"/>
          <w:szCs w:val="24"/>
        </w:rPr>
        <w:t xml:space="preserve"> (2007) ‘Striking a Balance: arguments for the criminal</w:t>
      </w:r>
      <w:r>
        <w:rPr>
          <w:rFonts w:ascii="Arial" w:hAnsi="Arial" w:cs="Arial"/>
          <w:sz w:val="24"/>
          <w:szCs w:val="24"/>
        </w:rPr>
        <w:t xml:space="preserve"> </w:t>
      </w:r>
      <w:r w:rsidRPr="00F74896">
        <w:rPr>
          <w:rFonts w:ascii="Arial" w:hAnsi="Arial" w:cs="Arial"/>
          <w:sz w:val="24"/>
          <w:szCs w:val="24"/>
        </w:rPr>
        <w:t>regulatio</w:t>
      </w:r>
      <w:r>
        <w:rPr>
          <w:rFonts w:ascii="Arial" w:hAnsi="Arial" w:cs="Arial"/>
          <w:sz w:val="24"/>
          <w:szCs w:val="24"/>
        </w:rPr>
        <w:t xml:space="preserve">n of extreme pornography,’ </w:t>
      </w:r>
      <w:r w:rsidRPr="00F74896">
        <w:rPr>
          <w:rFonts w:ascii="Arial" w:hAnsi="Arial" w:cs="Arial"/>
          <w:i/>
          <w:sz w:val="24"/>
          <w:szCs w:val="24"/>
        </w:rPr>
        <w:t>Criminal Law Review</w:t>
      </w:r>
      <w:r w:rsidR="00D337F4">
        <w:rPr>
          <w:rFonts w:ascii="Arial" w:hAnsi="Arial" w:cs="Arial"/>
          <w:sz w:val="24"/>
          <w:szCs w:val="24"/>
        </w:rPr>
        <w:t xml:space="preserve"> 677.</w:t>
      </w:r>
    </w:p>
    <w:p w:rsidR="00D337F4" w:rsidRDefault="00D337F4" w:rsidP="00D337F4">
      <w:pPr>
        <w:pStyle w:val="ListParagraph"/>
        <w:numPr>
          <w:ilvl w:val="0"/>
          <w:numId w:val="6"/>
        </w:numPr>
        <w:spacing w:line="480" w:lineRule="auto"/>
        <w:ind w:left="709" w:right="-472" w:hanging="709"/>
        <w:jc w:val="both"/>
        <w:rPr>
          <w:rFonts w:ascii="Arial" w:hAnsi="Arial" w:cs="Arial"/>
          <w:sz w:val="24"/>
          <w:szCs w:val="24"/>
        </w:rPr>
      </w:pPr>
      <w:r w:rsidRPr="00D337F4">
        <w:rPr>
          <w:rFonts w:ascii="Arial" w:hAnsi="Arial" w:cs="Arial"/>
          <w:sz w:val="24"/>
          <w:szCs w:val="24"/>
        </w:rPr>
        <w:t>McGlynn</w:t>
      </w:r>
      <w:r w:rsidR="000551D7">
        <w:rPr>
          <w:rFonts w:ascii="Arial" w:hAnsi="Arial" w:cs="Arial"/>
          <w:sz w:val="24"/>
          <w:szCs w:val="24"/>
        </w:rPr>
        <w:t xml:space="preserve">, C., and </w:t>
      </w:r>
      <w:r w:rsidRPr="00D337F4">
        <w:rPr>
          <w:rFonts w:ascii="Arial" w:hAnsi="Arial" w:cs="Arial"/>
          <w:sz w:val="24"/>
          <w:szCs w:val="24"/>
        </w:rPr>
        <w:t xml:space="preserve">Rackley, </w:t>
      </w:r>
      <w:r w:rsidR="000551D7">
        <w:rPr>
          <w:rFonts w:ascii="Arial" w:hAnsi="Arial" w:cs="Arial"/>
          <w:sz w:val="24"/>
          <w:szCs w:val="24"/>
        </w:rPr>
        <w:t xml:space="preserve">E., </w:t>
      </w:r>
      <w:r w:rsidR="005A48BC">
        <w:rPr>
          <w:rFonts w:ascii="Arial" w:hAnsi="Arial" w:cs="Arial"/>
          <w:sz w:val="24"/>
          <w:szCs w:val="24"/>
        </w:rPr>
        <w:t xml:space="preserve">(2009) </w:t>
      </w:r>
      <w:r w:rsidRPr="00D337F4">
        <w:rPr>
          <w:rFonts w:ascii="Arial" w:hAnsi="Arial" w:cs="Arial"/>
          <w:sz w:val="24"/>
          <w:szCs w:val="24"/>
        </w:rPr>
        <w:t>‘Criminalising extreme pornogr</w:t>
      </w:r>
      <w:r w:rsidR="005A48BC">
        <w:rPr>
          <w:rFonts w:ascii="Arial" w:hAnsi="Arial" w:cs="Arial"/>
          <w:sz w:val="24"/>
          <w:szCs w:val="24"/>
        </w:rPr>
        <w:t>aphy: a lost opportunity’,</w:t>
      </w:r>
      <w:r w:rsidRPr="00D337F4">
        <w:rPr>
          <w:rFonts w:ascii="Arial" w:hAnsi="Arial" w:cs="Arial"/>
          <w:sz w:val="24"/>
          <w:szCs w:val="24"/>
        </w:rPr>
        <w:t xml:space="preserve"> 4</w:t>
      </w:r>
      <w:r>
        <w:rPr>
          <w:rFonts w:ascii="Arial" w:hAnsi="Arial" w:cs="Arial"/>
          <w:sz w:val="24"/>
          <w:szCs w:val="24"/>
        </w:rPr>
        <w:t xml:space="preserve"> </w:t>
      </w:r>
      <w:r w:rsidRPr="00D337F4">
        <w:rPr>
          <w:rFonts w:ascii="Arial" w:hAnsi="Arial" w:cs="Arial"/>
          <w:i/>
          <w:sz w:val="24"/>
          <w:szCs w:val="24"/>
        </w:rPr>
        <w:t>Criminal Law Review</w:t>
      </w:r>
      <w:r>
        <w:rPr>
          <w:rFonts w:ascii="Arial" w:hAnsi="Arial" w:cs="Arial"/>
          <w:sz w:val="24"/>
          <w:szCs w:val="24"/>
        </w:rPr>
        <w:t xml:space="preserve"> 245.</w:t>
      </w:r>
    </w:p>
    <w:p w:rsidR="00242B66" w:rsidRDefault="00242B66" w:rsidP="00D337F4">
      <w:pPr>
        <w:pStyle w:val="ListParagraph"/>
        <w:numPr>
          <w:ilvl w:val="0"/>
          <w:numId w:val="6"/>
        </w:numPr>
        <w:spacing w:line="480" w:lineRule="auto"/>
        <w:ind w:left="709" w:right="-472" w:hanging="709"/>
        <w:jc w:val="both"/>
        <w:rPr>
          <w:rFonts w:ascii="Arial" w:hAnsi="Arial" w:cs="Arial"/>
          <w:sz w:val="24"/>
          <w:szCs w:val="24"/>
        </w:rPr>
      </w:pPr>
      <w:r w:rsidRPr="00242B66">
        <w:rPr>
          <w:rFonts w:ascii="Arial" w:hAnsi="Arial" w:cs="Arial"/>
          <w:sz w:val="24"/>
          <w:szCs w:val="24"/>
        </w:rPr>
        <w:t>Murr</w:t>
      </w:r>
      <w:r w:rsidR="00FB45DE">
        <w:rPr>
          <w:rFonts w:ascii="Arial" w:hAnsi="Arial" w:cs="Arial"/>
          <w:sz w:val="24"/>
          <w:szCs w:val="24"/>
        </w:rPr>
        <w:t>a</w:t>
      </w:r>
      <w:r w:rsidRPr="00242B66">
        <w:rPr>
          <w:rFonts w:ascii="Arial" w:hAnsi="Arial" w:cs="Arial"/>
          <w:sz w:val="24"/>
          <w:szCs w:val="24"/>
        </w:rPr>
        <w:t xml:space="preserve">y, A.D., (2009) ‘The Reclassification of Extreme Pornographic Images’, </w:t>
      </w:r>
      <w:r w:rsidRPr="00242B66">
        <w:rPr>
          <w:rFonts w:ascii="Arial" w:hAnsi="Arial" w:cs="Arial"/>
          <w:i/>
          <w:sz w:val="24"/>
          <w:szCs w:val="24"/>
        </w:rPr>
        <w:t>The Modern Law Review</w:t>
      </w:r>
      <w:r w:rsidRPr="00242B66">
        <w:rPr>
          <w:rFonts w:ascii="Arial" w:hAnsi="Arial" w:cs="Arial"/>
          <w:sz w:val="24"/>
          <w:szCs w:val="24"/>
        </w:rPr>
        <w:t>, 72(1)</w:t>
      </w:r>
    </w:p>
    <w:p w:rsidR="00497F44" w:rsidRDefault="00497F44" w:rsidP="00D337F4">
      <w:pPr>
        <w:pStyle w:val="ListParagraph"/>
        <w:numPr>
          <w:ilvl w:val="0"/>
          <w:numId w:val="6"/>
        </w:numPr>
        <w:spacing w:line="480" w:lineRule="auto"/>
        <w:ind w:left="709" w:right="-472" w:hanging="709"/>
        <w:jc w:val="both"/>
        <w:rPr>
          <w:rFonts w:ascii="Arial" w:hAnsi="Arial" w:cs="Arial"/>
          <w:sz w:val="24"/>
          <w:szCs w:val="24"/>
        </w:rPr>
      </w:pPr>
      <w:r w:rsidRPr="00497F44">
        <w:rPr>
          <w:rFonts w:ascii="Arial" w:hAnsi="Arial" w:cs="Arial"/>
          <w:sz w:val="24"/>
          <w:szCs w:val="24"/>
        </w:rPr>
        <w:t xml:space="preserve">O’Donovan, </w:t>
      </w:r>
      <w:r>
        <w:rPr>
          <w:rFonts w:ascii="Arial" w:hAnsi="Arial" w:cs="Arial"/>
          <w:sz w:val="24"/>
          <w:szCs w:val="24"/>
        </w:rPr>
        <w:t>K., (1985) ‘</w:t>
      </w:r>
      <w:r w:rsidRPr="00497F44">
        <w:rPr>
          <w:rFonts w:ascii="Arial" w:hAnsi="Arial" w:cs="Arial"/>
          <w:sz w:val="24"/>
          <w:szCs w:val="24"/>
        </w:rPr>
        <w:t>Transsexual Troubles: The Discrepancy between L</w:t>
      </w:r>
      <w:r>
        <w:rPr>
          <w:rFonts w:ascii="Arial" w:hAnsi="Arial" w:cs="Arial"/>
          <w:sz w:val="24"/>
          <w:szCs w:val="24"/>
        </w:rPr>
        <w:t>egal and Social Categories’,</w:t>
      </w:r>
      <w:r w:rsidRPr="00497F44">
        <w:rPr>
          <w:rFonts w:ascii="Arial" w:hAnsi="Arial" w:cs="Arial"/>
          <w:sz w:val="24"/>
          <w:szCs w:val="24"/>
        </w:rPr>
        <w:t xml:space="preserve"> in Susan Edwards, </w:t>
      </w:r>
      <w:r>
        <w:rPr>
          <w:rFonts w:ascii="Arial" w:hAnsi="Arial" w:cs="Arial"/>
          <w:sz w:val="24"/>
          <w:szCs w:val="24"/>
        </w:rPr>
        <w:t xml:space="preserve">S., </w:t>
      </w:r>
      <w:r w:rsidRPr="00497F44">
        <w:rPr>
          <w:rFonts w:ascii="Arial" w:hAnsi="Arial" w:cs="Arial"/>
          <w:i/>
          <w:sz w:val="24"/>
          <w:szCs w:val="24"/>
        </w:rPr>
        <w:t xml:space="preserve">Gender, Sex and the Law </w:t>
      </w:r>
      <w:r>
        <w:rPr>
          <w:rFonts w:ascii="Arial" w:hAnsi="Arial" w:cs="Arial"/>
          <w:sz w:val="24"/>
          <w:szCs w:val="24"/>
        </w:rPr>
        <w:t>(Croom Helm</w:t>
      </w:r>
      <w:r w:rsidRPr="00497F44">
        <w:rPr>
          <w:rFonts w:ascii="Arial" w:hAnsi="Arial" w:cs="Arial"/>
          <w:sz w:val="24"/>
          <w:szCs w:val="24"/>
        </w:rPr>
        <w:t>)</w:t>
      </w:r>
      <w:r w:rsidR="00E569B2">
        <w:rPr>
          <w:rFonts w:ascii="Arial" w:hAnsi="Arial" w:cs="Arial"/>
          <w:sz w:val="24"/>
          <w:szCs w:val="24"/>
        </w:rPr>
        <w:t>.</w:t>
      </w:r>
    </w:p>
    <w:p w:rsidR="00E569B2" w:rsidRPr="00D337F4" w:rsidRDefault="00E569B2" w:rsidP="00D337F4">
      <w:pPr>
        <w:pStyle w:val="ListParagraph"/>
        <w:numPr>
          <w:ilvl w:val="0"/>
          <w:numId w:val="6"/>
        </w:numPr>
        <w:spacing w:line="480" w:lineRule="auto"/>
        <w:ind w:left="709" w:right="-472" w:hanging="709"/>
        <w:jc w:val="both"/>
        <w:rPr>
          <w:rFonts w:ascii="Arial" w:hAnsi="Arial" w:cs="Arial"/>
          <w:sz w:val="24"/>
          <w:szCs w:val="24"/>
        </w:rPr>
      </w:pPr>
      <w:r w:rsidRPr="00E569B2">
        <w:rPr>
          <w:rFonts w:ascii="Arial" w:hAnsi="Arial" w:cs="Arial"/>
          <w:sz w:val="24"/>
          <w:szCs w:val="24"/>
        </w:rPr>
        <w:t xml:space="preserve">Robertson, G., (1993) </w:t>
      </w:r>
      <w:r w:rsidRPr="00E569B2">
        <w:rPr>
          <w:rFonts w:ascii="Arial" w:hAnsi="Arial" w:cs="Arial"/>
          <w:i/>
          <w:sz w:val="24"/>
          <w:szCs w:val="24"/>
        </w:rPr>
        <w:t>Freedom, the Individual and the Law</w:t>
      </w:r>
      <w:r>
        <w:rPr>
          <w:rFonts w:ascii="Arial" w:hAnsi="Arial" w:cs="Arial"/>
          <w:sz w:val="24"/>
          <w:szCs w:val="24"/>
        </w:rPr>
        <w:t xml:space="preserve"> 9</w:t>
      </w:r>
      <w:r w:rsidRPr="00E569B2">
        <w:rPr>
          <w:rFonts w:ascii="Arial" w:hAnsi="Arial" w:cs="Arial"/>
          <w:sz w:val="24"/>
          <w:szCs w:val="24"/>
          <w:vertAlign w:val="superscript"/>
        </w:rPr>
        <w:t>th</w:t>
      </w:r>
      <w:r>
        <w:rPr>
          <w:rFonts w:ascii="Arial" w:hAnsi="Arial" w:cs="Arial"/>
          <w:sz w:val="24"/>
          <w:szCs w:val="24"/>
        </w:rPr>
        <w:t xml:space="preserve"> </w:t>
      </w:r>
      <w:r w:rsidRPr="00E569B2">
        <w:rPr>
          <w:rFonts w:ascii="Arial" w:hAnsi="Arial" w:cs="Arial"/>
          <w:sz w:val="24"/>
          <w:szCs w:val="24"/>
        </w:rPr>
        <w:t>Edn, Penguin</w:t>
      </w:r>
      <w:r>
        <w:rPr>
          <w:rFonts w:ascii="Arial" w:hAnsi="Arial" w:cs="Arial"/>
          <w:sz w:val="24"/>
          <w:szCs w:val="24"/>
        </w:rPr>
        <w:t>.</w:t>
      </w:r>
    </w:p>
    <w:p w:rsidR="003D2F5F" w:rsidRPr="00F74896" w:rsidRDefault="003D2F5F" w:rsidP="007C2DFA">
      <w:pPr>
        <w:pStyle w:val="ListParagraph"/>
        <w:numPr>
          <w:ilvl w:val="0"/>
          <w:numId w:val="6"/>
        </w:numPr>
        <w:spacing w:line="480" w:lineRule="auto"/>
        <w:ind w:left="709" w:right="-472" w:hanging="709"/>
        <w:jc w:val="both"/>
        <w:rPr>
          <w:rFonts w:ascii="Arial" w:hAnsi="Arial" w:cs="Arial"/>
          <w:sz w:val="24"/>
          <w:szCs w:val="24"/>
        </w:rPr>
      </w:pPr>
      <w:r w:rsidRPr="003D2F5F">
        <w:rPr>
          <w:rFonts w:ascii="Arial" w:hAnsi="Arial" w:cs="Arial"/>
          <w:sz w:val="24"/>
          <w:szCs w:val="24"/>
        </w:rPr>
        <w:lastRenderedPageBreak/>
        <w:t xml:space="preserve">Salih, </w:t>
      </w:r>
      <w:r w:rsidR="008D75A9">
        <w:rPr>
          <w:rFonts w:ascii="Arial" w:hAnsi="Arial" w:cs="Arial"/>
          <w:sz w:val="24"/>
          <w:szCs w:val="24"/>
        </w:rPr>
        <w:t>S</w:t>
      </w:r>
      <w:r w:rsidR="000551D7">
        <w:rPr>
          <w:rFonts w:ascii="Arial" w:hAnsi="Arial" w:cs="Arial"/>
          <w:sz w:val="24"/>
          <w:szCs w:val="24"/>
        </w:rPr>
        <w:t>.,</w:t>
      </w:r>
      <w:r w:rsidR="008D75A9">
        <w:rPr>
          <w:rFonts w:ascii="Arial" w:hAnsi="Arial" w:cs="Arial"/>
          <w:sz w:val="24"/>
          <w:szCs w:val="24"/>
        </w:rPr>
        <w:t xml:space="preserve"> </w:t>
      </w:r>
      <w:r w:rsidRPr="003D2F5F">
        <w:rPr>
          <w:rFonts w:ascii="Arial" w:hAnsi="Arial" w:cs="Arial"/>
          <w:sz w:val="24"/>
          <w:szCs w:val="24"/>
        </w:rPr>
        <w:t>(2002) Judith Butler (Routledge Critical Thinkers).</w:t>
      </w:r>
    </w:p>
    <w:p w:rsidR="0026103A" w:rsidRDefault="0026103A" w:rsidP="007C2DFA">
      <w:pPr>
        <w:pStyle w:val="ListParagraph"/>
        <w:numPr>
          <w:ilvl w:val="0"/>
          <w:numId w:val="6"/>
        </w:numPr>
        <w:spacing w:line="480" w:lineRule="auto"/>
        <w:ind w:left="0" w:firstLine="0"/>
        <w:jc w:val="both"/>
        <w:rPr>
          <w:rFonts w:ascii="Arial" w:hAnsi="Arial" w:cs="Arial"/>
          <w:sz w:val="24"/>
          <w:szCs w:val="24"/>
        </w:rPr>
      </w:pPr>
      <w:r w:rsidRPr="0026103A">
        <w:rPr>
          <w:rFonts w:ascii="Arial" w:hAnsi="Arial" w:cs="Arial"/>
          <w:sz w:val="24"/>
          <w:szCs w:val="24"/>
        </w:rPr>
        <w:t>Smart, C.,</w:t>
      </w:r>
      <w:r w:rsidR="007903ED">
        <w:rPr>
          <w:rFonts w:ascii="Arial" w:hAnsi="Arial" w:cs="Arial"/>
          <w:sz w:val="24"/>
          <w:szCs w:val="24"/>
        </w:rPr>
        <w:t xml:space="preserve"> (</w:t>
      </w:r>
      <w:r w:rsidR="008D75A9">
        <w:rPr>
          <w:rFonts w:ascii="Arial" w:hAnsi="Arial" w:cs="Arial"/>
          <w:sz w:val="24"/>
          <w:szCs w:val="24"/>
        </w:rPr>
        <w:t>2000</w:t>
      </w:r>
      <w:r w:rsidR="007903ED">
        <w:rPr>
          <w:rFonts w:ascii="Arial" w:hAnsi="Arial" w:cs="Arial"/>
          <w:sz w:val="24"/>
          <w:szCs w:val="24"/>
        </w:rPr>
        <w:t>)</w:t>
      </w:r>
      <w:r w:rsidRPr="0026103A">
        <w:rPr>
          <w:rFonts w:ascii="Arial" w:hAnsi="Arial" w:cs="Arial"/>
          <w:sz w:val="24"/>
          <w:szCs w:val="24"/>
        </w:rPr>
        <w:t xml:space="preserve"> </w:t>
      </w:r>
      <w:r w:rsidRPr="0026103A">
        <w:rPr>
          <w:rFonts w:ascii="Arial" w:hAnsi="Arial" w:cs="Arial"/>
          <w:i/>
          <w:sz w:val="24"/>
          <w:szCs w:val="24"/>
        </w:rPr>
        <w:t>Feminism and the Power of Law</w:t>
      </w:r>
      <w:r w:rsidR="007903ED">
        <w:rPr>
          <w:rFonts w:ascii="Arial" w:hAnsi="Arial" w:cs="Arial"/>
          <w:sz w:val="24"/>
          <w:szCs w:val="24"/>
        </w:rPr>
        <w:t>.</w:t>
      </w:r>
    </w:p>
    <w:p w:rsidR="008D75A9" w:rsidRPr="0026103A" w:rsidRDefault="008D75A9" w:rsidP="007C2DFA">
      <w:pPr>
        <w:pStyle w:val="ListParagraph"/>
        <w:numPr>
          <w:ilvl w:val="0"/>
          <w:numId w:val="6"/>
        </w:numPr>
        <w:spacing w:line="480" w:lineRule="auto"/>
        <w:ind w:left="709" w:hanging="709"/>
        <w:jc w:val="both"/>
        <w:rPr>
          <w:rFonts w:ascii="Arial" w:hAnsi="Arial" w:cs="Arial"/>
          <w:sz w:val="24"/>
          <w:szCs w:val="24"/>
        </w:rPr>
      </w:pPr>
      <w:r>
        <w:rPr>
          <w:rFonts w:ascii="Arial" w:hAnsi="Arial" w:cs="Arial"/>
          <w:sz w:val="24"/>
          <w:szCs w:val="24"/>
        </w:rPr>
        <w:t xml:space="preserve">Stoltenberg, J., (1990) </w:t>
      </w:r>
      <w:r w:rsidRPr="008D75A9">
        <w:rPr>
          <w:rFonts w:ascii="Arial" w:hAnsi="Arial" w:cs="Arial"/>
          <w:i/>
          <w:sz w:val="24"/>
          <w:szCs w:val="24"/>
        </w:rPr>
        <w:t>Refusing to be a Man: Essays on Sex and Justice</w:t>
      </w:r>
      <w:r>
        <w:rPr>
          <w:rFonts w:ascii="Arial" w:hAnsi="Arial" w:cs="Arial"/>
          <w:sz w:val="24"/>
          <w:szCs w:val="24"/>
        </w:rPr>
        <w:t xml:space="preserve">, </w:t>
      </w:r>
      <w:r w:rsidRPr="008D75A9">
        <w:rPr>
          <w:rFonts w:ascii="Arial" w:hAnsi="Arial" w:cs="Arial"/>
          <w:sz w:val="24"/>
          <w:szCs w:val="24"/>
        </w:rPr>
        <w:t>Routledge; 2</w:t>
      </w:r>
      <w:r>
        <w:rPr>
          <w:rFonts w:ascii="Arial" w:hAnsi="Arial" w:cs="Arial"/>
          <w:sz w:val="24"/>
          <w:szCs w:val="24"/>
        </w:rPr>
        <w:t>nd</w:t>
      </w:r>
      <w:r w:rsidRPr="008D75A9">
        <w:rPr>
          <w:rFonts w:ascii="Arial" w:hAnsi="Arial" w:cs="Arial"/>
          <w:sz w:val="24"/>
          <w:szCs w:val="24"/>
        </w:rPr>
        <w:t xml:space="preserve"> edition</w:t>
      </w:r>
      <w:r>
        <w:rPr>
          <w:rFonts w:ascii="Arial" w:hAnsi="Arial" w:cs="Arial"/>
          <w:sz w:val="24"/>
          <w:szCs w:val="24"/>
        </w:rPr>
        <w:t>.</w:t>
      </w:r>
    </w:p>
    <w:p w:rsidR="0083375E" w:rsidRDefault="0026103A" w:rsidP="0083375E">
      <w:pPr>
        <w:pStyle w:val="ListParagraph"/>
        <w:numPr>
          <w:ilvl w:val="0"/>
          <w:numId w:val="6"/>
        </w:numPr>
        <w:spacing w:line="480" w:lineRule="auto"/>
        <w:ind w:left="709" w:hanging="709"/>
        <w:jc w:val="both"/>
        <w:rPr>
          <w:rFonts w:ascii="Arial" w:hAnsi="Arial" w:cs="Arial"/>
          <w:sz w:val="24"/>
          <w:szCs w:val="24"/>
        </w:rPr>
      </w:pPr>
      <w:r w:rsidRPr="0026103A">
        <w:rPr>
          <w:rFonts w:ascii="Arial" w:hAnsi="Arial" w:cs="Arial"/>
          <w:sz w:val="24"/>
          <w:szCs w:val="24"/>
        </w:rPr>
        <w:t xml:space="preserve">Stychin, C.F., </w:t>
      </w:r>
      <w:r w:rsidR="007903ED">
        <w:rPr>
          <w:rFonts w:ascii="Arial" w:hAnsi="Arial" w:cs="Arial"/>
          <w:sz w:val="24"/>
          <w:szCs w:val="24"/>
        </w:rPr>
        <w:t xml:space="preserve">(1995) </w:t>
      </w:r>
      <w:r w:rsidR="00623380" w:rsidRPr="00953442">
        <w:rPr>
          <w:rFonts w:ascii="Arial" w:hAnsi="Arial" w:cs="Arial"/>
          <w:i/>
          <w:sz w:val="24"/>
          <w:szCs w:val="24"/>
        </w:rPr>
        <w:t>Law’</w:t>
      </w:r>
      <w:r w:rsidRPr="00953442">
        <w:rPr>
          <w:rFonts w:ascii="Arial" w:hAnsi="Arial" w:cs="Arial"/>
          <w:i/>
          <w:sz w:val="24"/>
          <w:szCs w:val="24"/>
        </w:rPr>
        <w:t>s Desire: Sexuality and the</w:t>
      </w:r>
      <w:r w:rsidR="007903ED" w:rsidRPr="00953442">
        <w:rPr>
          <w:rFonts w:ascii="Arial" w:hAnsi="Arial" w:cs="Arial"/>
          <w:i/>
          <w:sz w:val="24"/>
          <w:szCs w:val="24"/>
        </w:rPr>
        <w:t xml:space="preserve"> Limits of Justice</w:t>
      </w:r>
      <w:r w:rsidR="007903ED">
        <w:rPr>
          <w:rFonts w:ascii="Arial" w:hAnsi="Arial" w:cs="Arial"/>
          <w:sz w:val="24"/>
          <w:szCs w:val="24"/>
        </w:rPr>
        <w:t>.</w:t>
      </w:r>
      <w:r w:rsidR="00650CAC">
        <w:rPr>
          <w:rFonts w:ascii="Arial" w:hAnsi="Arial" w:cs="Arial"/>
          <w:sz w:val="24"/>
          <w:szCs w:val="24"/>
        </w:rPr>
        <w:t xml:space="preserve">  </w:t>
      </w:r>
      <w:r w:rsidR="00650CAC" w:rsidRPr="00650CAC">
        <w:rPr>
          <w:rFonts w:ascii="Arial" w:hAnsi="Arial" w:cs="Arial"/>
          <w:sz w:val="24"/>
          <w:szCs w:val="24"/>
        </w:rPr>
        <w:t>Routledge: London</w:t>
      </w:r>
      <w:r w:rsidR="00650CAC">
        <w:rPr>
          <w:rFonts w:ascii="Arial" w:hAnsi="Arial" w:cs="Arial"/>
          <w:sz w:val="24"/>
          <w:szCs w:val="24"/>
        </w:rPr>
        <w:t>.</w:t>
      </w:r>
    </w:p>
    <w:p w:rsidR="0083375E" w:rsidRPr="0083375E" w:rsidRDefault="0083375E" w:rsidP="0083375E">
      <w:pPr>
        <w:pStyle w:val="ListParagraph"/>
        <w:numPr>
          <w:ilvl w:val="0"/>
          <w:numId w:val="6"/>
        </w:numPr>
        <w:spacing w:line="480" w:lineRule="auto"/>
        <w:ind w:left="709" w:hanging="709"/>
        <w:jc w:val="both"/>
        <w:rPr>
          <w:rFonts w:ascii="Arial" w:hAnsi="Arial" w:cs="Arial"/>
          <w:sz w:val="24"/>
          <w:szCs w:val="24"/>
        </w:rPr>
      </w:pPr>
      <w:r w:rsidRPr="0083375E">
        <w:rPr>
          <w:rFonts w:ascii="Arial" w:hAnsi="Arial" w:cs="Arial"/>
          <w:sz w:val="24"/>
          <w:szCs w:val="24"/>
        </w:rPr>
        <w:t xml:space="preserve">Taylor, C., (2009) ‘Pornographic Confessions? Sex Work and Scientia Sexualis in Foucault and Linda Williams’, </w:t>
      </w:r>
      <w:r w:rsidRPr="0083375E">
        <w:rPr>
          <w:rFonts w:ascii="Arial" w:hAnsi="Arial" w:cs="Arial"/>
          <w:i/>
          <w:sz w:val="24"/>
          <w:szCs w:val="24"/>
        </w:rPr>
        <w:t>Foucault Studies</w:t>
      </w:r>
      <w:r w:rsidRPr="0083375E">
        <w:rPr>
          <w:rFonts w:ascii="Arial" w:hAnsi="Arial" w:cs="Arial"/>
          <w:sz w:val="24"/>
          <w:szCs w:val="24"/>
        </w:rPr>
        <w:t>, No. 7, pp18-44</w:t>
      </w:r>
      <w:r>
        <w:rPr>
          <w:rFonts w:ascii="Arial" w:hAnsi="Arial" w:cs="Arial"/>
          <w:sz w:val="24"/>
          <w:szCs w:val="24"/>
        </w:rPr>
        <w:t>.</w:t>
      </w:r>
    </w:p>
    <w:p w:rsidR="00735D5C" w:rsidRDefault="00735D5C" w:rsidP="00650CAC">
      <w:pPr>
        <w:pStyle w:val="ListParagraph"/>
        <w:numPr>
          <w:ilvl w:val="0"/>
          <w:numId w:val="6"/>
        </w:numPr>
        <w:spacing w:line="480" w:lineRule="auto"/>
        <w:ind w:left="709" w:hanging="709"/>
        <w:jc w:val="both"/>
        <w:rPr>
          <w:rFonts w:ascii="Arial" w:hAnsi="Arial" w:cs="Arial"/>
          <w:sz w:val="24"/>
          <w:szCs w:val="24"/>
        </w:rPr>
      </w:pPr>
      <w:r>
        <w:rPr>
          <w:rFonts w:ascii="Arial" w:hAnsi="Arial" w:cs="Arial"/>
          <w:sz w:val="24"/>
          <w:szCs w:val="24"/>
        </w:rPr>
        <w:t xml:space="preserve">Walby, K., and Smith, A., (2012) ‘Sex and Sexuality under Surveillance: Lenses and Binary Frames’, in Johnson, P., and Dalton, D., (eds) </w:t>
      </w:r>
      <w:r w:rsidRPr="00FF2CD9">
        <w:rPr>
          <w:rFonts w:ascii="Arial" w:hAnsi="Arial" w:cs="Arial"/>
          <w:sz w:val="24"/>
          <w:szCs w:val="24"/>
        </w:rPr>
        <w:t xml:space="preserve">(2012) </w:t>
      </w:r>
      <w:r w:rsidRPr="00FF2CD9">
        <w:rPr>
          <w:rFonts w:ascii="Arial" w:hAnsi="Arial" w:cs="Arial"/>
          <w:i/>
          <w:sz w:val="24"/>
          <w:szCs w:val="24"/>
        </w:rPr>
        <w:t>Policing Sex</w:t>
      </w:r>
      <w:r w:rsidRPr="00FF2CD9">
        <w:rPr>
          <w:rFonts w:ascii="Arial" w:hAnsi="Arial" w:cs="Arial"/>
          <w:sz w:val="24"/>
          <w:szCs w:val="24"/>
        </w:rPr>
        <w:t>.  London: Routledge.</w:t>
      </w:r>
    </w:p>
    <w:p w:rsidR="00FC4CE2" w:rsidRDefault="00FC4CE2" w:rsidP="00650CAC">
      <w:pPr>
        <w:pStyle w:val="ListParagraph"/>
        <w:numPr>
          <w:ilvl w:val="0"/>
          <w:numId w:val="6"/>
        </w:numPr>
        <w:spacing w:line="480" w:lineRule="auto"/>
        <w:ind w:left="709" w:hanging="709"/>
        <w:jc w:val="both"/>
        <w:rPr>
          <w:rFonts w:ascii="Arial" w:hAnsi="Arial" w:cs="Arial"/>
          <w:sz w:val="24"/>
          <w:szCs w:val="24"/>
        </w:rPr>
      </w:pPr>
      <w:r w:rsidRPr="00FC4CE2">
        <w:rPr>
          <w:rFonts w:ascii="Arial" w:hAnsi="Arial" w:cs="Arial"/>
          <w:sz w:val="24"/>
          <w:szCs w:val="24"/>
        </w:rPr>
        <w:t>Weedon</w:t>
      </w:r>
      <w:r>
        <w:rPr>
          <w:rFonts w:ascii="Arial" w:hAnsi="Arial" w:cs="Arial"/>
          <w:sz w:val="24"/>
          <w:szCs w:val="24"/>
        </w:rPr>
        <w:t>, C., (1987)</w:t>
      </w:r>
      <w:r w:rsidRPr="00FC4CE2">
        <w:rPr>
          <w:rFonts w:ascii="Arial" w:hAnsi="Arial" w:cs="Arial"/>
          <w:sz w:val="24"/>
          <w:szCs w:val="24"/>
        </w:rPr>
        <w:t xml:space="preserve"> Feminist Practice and Poststructuralis</w:t>
      </w:r>
      <w:r>
        <w:rPr>
          <w:rFonts w:ascii="Arial" w:hAnsi="Arial" w:cs="Arial"/>
          <w:sz w:val="24"/>
          <w:szCs w:val="24"/>
        </w:rPr>
        <w:t>t Theory, Oxford: Blackwell.</w:t>
      </w:r>
    </w:p>
    <w:p w:rsidR="00BC23F8" w:rsidRDefault="00BC23F8" w:rsidP="00650CAC">
      <w:pPr>
        <w:pStyle w:val="ListParagraph"/>
        <w:numPr>
          <w:ilvl w:val="0"/>
          <w:numId w:val="6"/>
        </w:numPr>
        <w:spacing w:line="480" w:lineRule="auto"/>
        <w:ind w:left="709" w:hanging="709"/>
        <w:jc w:val="both"/>
        <w:rPr>
          <w:rFonts w:ascii="Arial" w:hAnsi="Arial" w:cs="Arial"/>
          <w:sz w:val="24"/>
          <w:szCs w:val="24"/>
        </w:rPr>
      </w:pPr>
      <w:r>
        <w:rPr>
          <w:rFonts w:ascii="Arial" w:hAnsi="Arial" w:cs="Arial"/>
          <w:sz w:val="24"/>
          <w:szCs w:val="24"/>
        </w:rPr>
        <w:t>Wells, C., and Quick O., (2010) Reconstructing Criminal Law, Text and Materials, 4</w:t>
      </w:r>
      <w:r w:rsidRPr="00BC23F8">
        <w:rPr>
          <w:rFonts w:ascii="Arial" w:hAnsi="Arial" w:cs="Arial"/>
          <w:sz w:val="24"/>
          <w:szCs w:val="24"/>
          <w:vertAlign w:val="superscript"/>
        </w:rPr>
        <w:t>th</w:t>
      </w:r>
      <w:r>
        <w:rPr>
          <w:rFonts w:ascii="Arial" w:hAnsi="Arial" w:cs="Arial"/>
          <w:sz w:val="24"/>
          <w:szCs w:val="24"/>
        </w:rPr>
        <w:t xml:space="preserve"> edn, </w:t>
      </w:r>
      <w:r w:rsidR="00FC4CE2">
        <w:rPr>
          <w:rFonts w:ascii="Arial" w:hAnsi="Arial" w:cs="Arial"/>
          <w:sz w:val="24"/>
          <w:szCs w:val="24"/>
        </w:rPr>
        <w:t xml:space="preserve">Cambridge: </w:t>
      </w:r>
      <w:r>
        <w:rPr>
          <w:rFonts w:ascii="Arial" w:hAnsi="Arial" w:cs="Arial"/>
          <w:sz w:val="24"/>
          <w:szCs w:val="24"/>
        </w:rPr>
        <w:t>Cambridge University Press.</w:t>
      </w:r>
    </w:p>
    <w:p w:rsidR="002F5042" w:rsidRPr="00B418C0" w:rsidRDefault="009908FF" w:rsidP="002F5042">
      <w:pPr>
        <w:pStyle w:val="ListParagraph"/>
        <w:numPr>
          <w:ilvl w:val="0"/>
          <w:numId w:val="6"/>
        </w:numPr>
        <w:spacing w:line="480" w:lineRule="auto"/>
        <w:ind w:left="709" w:hanging="709"/>
        <w:jc w:val="both"/>
        <w:rPr>
          <w:rFonts w:ascii="Arial" w:hAnsi="Arial" w:cs="Arial"/>
          <w:sz w:val="24"/>
          <w:szCs w:val="24"/>
        </w:rPr>
      </w:pPr>
      <w:r w:rsidRPr="00741A9C">
        <w:rPr>
          <w:rFonts w:ascii="Arial" w:hAnsi="Arial" w:cs="Arial"/>
          <w:sz w:val="24"/>
          <w:szCs w:val="24"/>
        </w:rPr>
        <w:t xml:space="preserve">Wosnitzer, R., </w:t>
      </w:r>
      <w:r w:rsidR="00741A9C" w:rsidRPr="00741A9C">
        <w:rPr>
          <w:rFonts w:ascii="Arial" w:hAnsi="Arial" w:cs="Arial"/>
          <w:sz w:val="24"/>
          <w:szCs w:val="24"/>
        </w:rPr>
        <w:t xml:space="preserve">and Bridges </w:t>
      </w:r>
      <w:r w:rsidRPr="00741A9C">
        <w:rPr>
          <w:rFonts w:ascii="Arial" w:hAnsi="Arial" w:cs="Arial"/>
          <w:sz w:val="24"/>
          <w:szCs w:val="24"/>
        </w:rPr>
        <w:t>(200</w:t>
      </w:r>
      <w:r w:rsidR="00741A9C" w:rsidRPr="00741A9C">
        <w:rPr>
          <w:rFonts w:ascii="Arial" w:hAnsi="Arial" w:cs="Arial"/>
          <w:sz w:val="24"/>
          <w:szCs w:val="24"/>
        </w:rPr>
        <w:t>7</w:t>
      </w:r>
      <w:r w:rsidRPr="00741A9C">
        <w:rPr>
          <w:rFonts w:ascii="Arial" w:hAnsi="Arial" w:cs="Arial"/>
          <w:sz w:val="24"/>
          <w:szCs w:val="24"/>
        </w:rPr>
        <w:t xml:space="preserve">), </w:t>
      </w:r>
      <w:r w:rsidR="00F2239C">
        <w:rPr>
          <w:rFonts w:ascii="Arial" w:hAnsi="Arial" w:cs="Arial"/>
          <w:sz w:val="24"/>
          <w:szCs w:val="24"/>
        </w:rPr>
        <w:t>‘</w:t>
      </w:r>
      <w:r w:rsidR="00F2239C" w:rsidRPr="00F2239C">
        <w:rPr>
          <w:rFonts w:ascii="Arial" w:hAnsi="Arial" w:cs="Arial"/>
          <w:sz w:val="24"/>
          <w:szCs w:val="24"/>
        </w:rPr>
        <w:t>Aggression and sexual behavior in best-selling pornography: A content analysis update</w:t>
      </w:r>
      <w:r w:rsidR="00F2239C">
        <w:rPr>
          <w:rFonts w:ascii="Arial" w:hAnsi="Arial" w:cs="Arial"/>
          <w:sz w:val="24"/>
          <w:szCs w:val="24"/>
        </w:rPr>
        <w:t>’</w:t>
      </w:r>
      <w:r w:rsidR="00F2239C" w:rsidRPr="00F2239C">
        <w:rPr>
          <w:rFonts w:ascii="Arial" w:hAnsi="Arial" w:cs="Arial"/>
          <w:sz w:val="24"/>
          <w:szCs w:val="24"/>
        </w:rPr>
        <w:t>. Paper presented at the 57th Annual Meeting of the International Communication Association, San Francisco, CA.</w:t>
      </w:r>
    </w:p>
    <w:sectPr w:rsidR="002F5042" w:rsidRPr="00B418C0" w:rsidSect="00132309">
      <w:footerReference w:type="default" r:id="rId1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64B" w:rsidRDefault="005C364B" w:rsidP="001F7F5D">
      <w:r>
        <w:separator/>
      </w:r>
    </w:p>
  </w:endnote>
  <w:endnote w:type="continuationSeparator" w:id="0">
    <w:p w:rsidR="005C364B" w:rsidRDefault="005C364B" w:rsidP="001F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51594"/>
      <w:docPartObj>
        <w:docPartGallery w:val="Page Numbers (Bottom of Page)"/>
        <w:docPartUnique/>
      </w:docPartObj>
    </w:sdtPr>
    <w:sdtEndPr/>
    <w:sdtContent>
      <w:p w:rsidR="005C364B" w:rsidRDefault="005C364B">
        <w:pPr>
          <w:pStyle w:val="Footer"/>
          <w:jc w:val="center"/>
        </w:pPr>
        <w:r>
          <w:fldChar w:fldCharType="begin"/>
        </w:r>
        <w:r>
          <w:instrText xml:space="preserve"> PAGE   \* MERGEFORMAT </w:instrText>
        </w:r>
        <w:r>
          <w:fldChar w:fldCharType="separate"/>
        </w:r>
        <w:r w:rsidR="00342C3A">
          <w:rPr>
            <w:noProof/>
          </w:rPr>
          <w:t>1</w:t>
        </w:r>
        <w:r>
          <w:rPr>
            <w:noProof/>
          </w:rPr>
          <w:fldChar w:fldCharType="end"/>
        </w:r>
      </w:p>
    </w:sdtContent>
  </w:sdt>
  <w:p w:rsidR="005C364B" w:rsidRDefault="005C3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64B" w:rsidRDefault="005C364B" w:rsidP="001F7F5D">
      <w:r>
        <w:separator/>
      </w:r>
    </w:p>
  </w:footnote>
  <w:footnote w:type="continuationSeparator" w:id="0">
    <w:p w:rsidR="005C364B" w:rsidRDefault="005C364B" w:rsidP="001F7F5D">
      <w:r>
        <w:continuationSeparator/>
      </w:r>
    </w:p>
  </w:footnote>
  <w:footnote w:id="1">
    <w:p w:rsidR="005C364B" w:rsidRPr="00013A7A" w:rsidRDefault="005C364B" w:rsidP="00F47D99">
      <w:pPr>
        <w:pStyle w:val="FootnoteText"/>
        <w:rPr>
          <w:rFonts w:ascii="Arial" w:hAnsi="Arial" w:cs="Arial"/>
        </w:rPr>
      </w:pPr>
      <w:r w:rsidRPr="00013A7A">
        <w:rPr>
          <w:rStyle w:val="FootnoteReference"/>
          <w:rFonts w:ascii="Arial" w:hAnsi="Arial" w:cs="Arial"/>
        </w:rPr>
        <w:footnoteRef/>
      </w:r>
      <w:r w:rsidRPr="00013A7A">
        <w:rPr>
          <w:rFonts w:ascii="Arial" w:hAnsi="Arial" w:cs="Arial"/>
        </w:rPr>
        <w:t xml:space="preserve"> </w:t>
      </w:r>
      <w:r>
        <w:rPr>
          <w:rFonts w:ascii="Arial" w:hAnsi="Arial" w:cs="Arial"/>
        </w:rPr>
        <w:t>K. Walby</w:t>
      </w:r>
      <w:r w:rsidRPr="00013A7A">
        <w:rPr>
          <w:rFonts w:ascii="Arial" w:hAnsi="Arial" w:cs="Arial"/>
        </w:rPr>
        <w:t xml:space="preserve"> and </w:t>
      </w:r>
      <w:r>
        <w:rPr>
          <w:rFonts w:ascii="Arial" w:hAnsi="Arial" w:cs="Arial"/>
        </w:rPr>
        <w:t>A. Smith,</w:t>
      </w:r>
      <w:r w:rsidRPr="00013A7A">
        <w:rPr>
          <w:rFonts w:ascii="Arial" w:hAnsi="Arial" w:cs="Arial"/>
        </w:rPr>
        <w:t xml:space="preserve"> (2012) “Sex and Sexuality under Surveillance: Lenses and Binary Frames”, in </w:t>
      </w:r>
      <w:r>
        <w:rPr>
          <w:rFonts w:ascii="Arial" w:hAnsi="Arial" w:cs="Arial"/>
        </w:rPr>
        <w:t>P. Johnson</w:t>
      </w:r>
      <w:r w:rsidRPr="00013A7A">
        <w:rPr>
          <w:rFonts w:ascii="Arial" w:hAnsi="Arial" w:cs="Arial"/>
        </w:rPr>
        <w:t xml:space="preserve"> and </w:t>
      </w:r>
      <w:r>
        <w:rPr>
          <w:rFonts w:ascii="Arial" w:hAnsi="Arial" w:cs="Arial"/>
        </w:rPr>
        <w:t>D. Dalton, (eds)</w:t>
      </w:r>
      <w:r w:rsidRPr="00013A7A">
        <w:rPr>
          <w:rFonts w:ascii="Arial" w:hAnsi="Arial" w:cs="Arial"/>
        </w:rPr>
        <w:t xml:space="preserve"> </w:t>
      </w:r>
      <w:r w:rsidRPr="00013A7A">
        <w:rPr>
          <w:rFonts w:ascii="Arial" w:hAnsi="Arial" w:cs="Arial"/>
          <w:i/>
        </w:rPr>
        <w:t>Policing Sex.</w:t>
      </w:r>
      <w:r>
        <w:rPr>
          <w:rFonts w:ascii="Arial" w:hAnsi="Arial" w:cs="Arial"/>
        </w:rPr>
        <w:t xml:space="preserve">  </w:t>
      </w:r>
      <w:r w:rsidR="00342C3A">
        <w:rPr>
          <w:rFonts w:ascii="Arial" w:hAnsi="Arial" w:cs="Arial"/>
        </w:rPr>
        <w:t>(</w:t>
      </w:r>
      <w:r>
        <w:rPr>
          <w:rFonts w:ascii="Arial" w:hAnsi="Arial" w:cs="Arial"/>
        </w:rPr>
        <w:t>London: Routledge</w:t>
      </w:r>
      <w:r w:rsidR="00342C3A">
        <w:rPr>
          <w:rFonts w:ascii="Arial" w:hAnsi="Arial" w:cs="Arial"/>
        </w:rPr>
        <w:t xml:space="preserve"> 2012)</w:t>
      </w:r>
      <w:bookmarkStart w:id="0" w:name="_GoBack"/>
      <w:bookmarkEnd w:id="0"/>
      <w:r>
        <w:rPr>
          <w:rFonts w:ascii="Arial" w:hAnsi="Arial" w:cs="Arial"/>
        </w:rPr>
        <w:t xml:space="preserve"> </w:t>
      </w:r>
      <w:r w:rsidRPr="00013A7A">
        <w:rPr>
          <w:rFonts w:ascii="Arial" w:hAnsi="Arial" w:cs="Arial"/>
        </w:rPr>
        <w:t>53.</w:t>
      </w:r>
    </w:p>
  </w:footnote>
  <w:footnote w:id="2">
    <w:p w:rsidR="005C364B" w:rsidRPr="005E2193" w:rsidRDefault="005C364B">
      <w:pPr>
        <w:pStyle w:val="FootnoteText"/>
        <w:rPr>
          <w:rFonts w:ascii="Arial" w:hAnsi="Arial" w:cs="Arial"/>
        </w:rPr>
      </w:pPr>
      <w:r w:rsidRPr="005E2193">
        <w:rPr>
          <w:rStyle w:val="FootnoteReference"/>
          <w:rFonts w:ascii="Arial" w:hAnsi="Arial" w:cs="Arial"/>
        </w:rPr>
        <w:footnoteRef/>
      </w:r>
      <w:r w:rsidRPr="005E2193">
        <w:rPr>
          <w:rFonts w:ascii="Arial" w:hAnsi="Arial" w:cs="Arial"/>
        </w:rPr>
        <w:t xml:space="preserve"> ‘Law, Justice and Journalism, January 13</w:t>
      </w:r>
      <w:r w:rsidRPr="005E2193">
        <w:rPr>
          <w:rFonts w:ascii="Arial" w:hAnsi="Arial" w:cs="Arial"/>
          <w:vertAlign w:val="superscript"/>
        </w:rPr>
        <w:t>th</w:t>
      </w:r>
      <w:r w:rsidRPr="005E2193">
        <w:rPr>
          <w:rFonts w:ascii="Arial" w:hAnsi="Arial" w:cs="Arial"/>
        </w:rPr>
        <w:t xml:space="preserve"> 2012. “R v Peacock: landmark trial redefines obscenity law,” ‘ &lt; </w:t>
      </w:r>
      <w:hyperlink r:id="rId1" w:history="1">
        <w:r w:rsidRPr="005E2193">
          <w:rPr>
            <w:rStyle w:val="Hyperlink"/>
            <w:rFonts w:ascii="Arial" w:hAnsi="Arial" w:cs="Arial"/>
          </w:rPr>
          <w:t>http://lawjusticejournalism.org/2012/01/13/r-v-peacock-landmark-trial-redefines-obscenity-law/</w:t>
        </w:r>
      </w:hyperlink>
      <w:r w:rsidRPr="005E2193">
        <w:rPr>
          <w:rFonts w:ascii="Arial" w:hAnsi="Arial" w:cs="Arial"/>
        </w:rPr>
        <w:t>&gt; last accessed 7</w:t>
      </w:r>
      <w:r w:rsidRPr="005E2193">
        <w:rPr>
          <w:rFonts w:ascii="Arial" w:hAnsi="Arial" w:cs="Arial"/>
          <w:vertAlign w:val="superscript"/>
        </w:rPr>
        <w:t>th</w:t>
      </w:r>
      <w:r w:rsidRPr="005E2193">
        <w:rPr>
          <w:rFonts w:ascii="Arial" w:hAnsi="Arial" w:cs="Arial"/>
        </w:rPr>
        <w:t xml:space="preserve"> June 2013. See also The Guardian 6</w:t>
      </w:r>
      <w:r w:rsidRPr="005E2193">
        <w:rPr>
          <w:rFonts w:ascii="Arial" w:hAnsi="Arial" w:cs="Arial"/>
          <w:vertAlign w:val="superscript"/>
        </w:rPr>
        <w:t>th</w:t>
      </w:r>
      <w:r w:rsidRPr="005E2193">
        <w:rPr>
          <w:rFonts w:ascii="Arial" w:hAnsi="Arial" w:cs="Arial"/>
        </w:rPr>
        <w:t xml:space="preserve"> January 2012 ‘Obscenity trial: the law is not suitable for a digital age’.</w:t>
      </w:r>
    </w:p>
  </w:footnote>
  <w:footnote w:id="3">
    <w:p w:rsidR="005C364B" w:rsidRPr="005E2193" w:rsidRDefault="005C364B">
      <w:pPr>
        <w:pStyle w:val="FootnoteText"/>
        <w:rPr>
          <w:rFonts w:ascii="Arial" w:hAnsi="Arial" w:cs="Arial"/>
        </w:rPr>
      </w:pPr>
      <w:r w:rsidRPr="005E2193">
        <w:rPr>
          <w:rStyle w:val="FootnoteReference"/>
          <w:rFonts w:ascii="Arial" w:hAnsi="Arial" w:cs="Arial"/>
        </w:rPr>
        <w:footnoteRef/>
      </w:r>
      <w:r w:rsidRPr="005E2193">
        <w:rPr>
          <w:rFonts w:ascii="Arial" w:hAnsi="Arial" w:cs="Arial"/>
        </w:rPr>
        <w:t xml:space="preserve"> See for example, BBC News, 22</w:t>
      </w:r>
      <w:r w:rsidRPr="005E2193">
        <w:rPr>
          <w:rFonts w:ascii="Arial" w:hAnsi="Arial" w:cs="Arial"/>
          <w:vertAlign w:val="superscript"/>
        </w:rPr>
        <w:t>nd</w:t>
      </w:r>
      <w:r w:rsidRPr="005E2193">
        <w:rPr>
          <w:rFonts w:ascii="Arial" w:hAnsi="Arial" w:cs="Arial"/>
        </w:rPr>
        <w:t xml:space="preserve"> July 2013, ‘Online pornography to be blocked by default, PM announces’; </w:t>
      </w:r>
      <w:r w:rsidRPr="005E2193">
        <w:rPr>
          <w:rFonts w:ascii="Arial" w:hAnsi="Arial" w:cs="Arial"/>
          <w:i/>
        </w:rPr>
        <w:t>The Telegraph</w:t>
      </w:r>
      <w:r w:rsidRPr="005E2193">
        <w:rPr>
          <w:rFonts w:ascii="Arial" w:hAnsi="Arial" w:cs="Arial"/>
        </w:rPr>
        <w:t xml:space="preserve"> 22</w:t>
      </w:r>
      <w:r w:rsidRPr="005E2193">
        <w:rPr>
          <w:rFonts w:ascii="Arial" w:hAnsi="Arial" w:cs="Arial"/>
          <w:vertAlign w:val="superscript"/>
        </w:rPr>
        <w:t>nd</w:t>
      </w:r>
      <w:r w:rsidRPr="005E2193">
        <w:rPr>
          <w:rFonts w:ascii="Arial" w:hAnsi="Arial" w:cs="Arial"/>
        </w:rPr>
        <w:t xml:space="preserve">  July 2013  ‘Online porn: David Cameron declares war’, </w:t>
      </w:r>
      <w:r w:rsidRPr="005E2193">
        <w:rPr>
          <w:rFonts w:ascii="Arial" w:hAnsi="Arial" w:cs="Arial"/>
          <w:i/>
        </w:rPr>
        <w:t>The Guardian</w:t>
      </w:r>
      <w:r w:rsidRPr="005E2193">
        <w:rPr>
          <w:rFonts w:ascii="Arial" w:hAnsi="Arial" w:cs="Arial"/>
        </w:rPr>
        <w:t xml:space="preserve"> 21</w:t>
      </w:r>
      <w:r w:rsidRPr="005E2193">
        <w:rPr>
          <w:rFonts w:ascii="Arial" w:hAnsi="Arial" w:cs="Arial"/>
          <w:vertAlign w:val="superscript"/>
        </w:rPr>
        <w:t>st</w:t>
      </w:r>
      <w:r w:rsidRPr="005E2193">
        <w:rPr>
          <w:rFonts w:ascii="Arial" w:hAnsi="Arial" w:cs="Arial"/>
        </w:rPr>
        <w:t xml:space="preserve"> July 2013 ‘Cameron cracks down on 'corroding influence' of online pornography’.</w:t>
      </w:r>
    </w:p>
  </w:footnote>
  <w:footnote w:id="4">
    <w:p w:rsidR="005C364B" w:rsidRPr="005E2193" w:rsidRDefault="005C364B" w:rsidP="00C47B45">
      <w:pPr>
        <w:pStyle w:val="FootnoteText"/>
        <w:rPr>
          <w:rFonts w:ascii="Arial" w:hAnsi="Arial" w:cs="Arial"/>
        </w:rPr>
      </w:pPr>
      <w:r w:rsidRPr="005E2193">
        <w:rPr>
          <w:rStyle w:val="FootnoteReference"/>
          <w:rFonts w:ascii="Arial" w:hAnsi="Arial" w:cs="Arial"/>
        </w:rPr>
        <w:footnoteRef/>
      </w:r>
      <w:r w:rsidRPr="005E2193">
        <w:rPr>
          <w:rFonts w:ascii="Arial" w:hAnsi="Arial" w:cs="Arial"/>
        </w:rPr>
        <w:t xml:space="preserve"> C. Taylor, ‘Pornographic Confessions? Sex Work and Scientia Sexualis in Foucault and Linda Williams’, </w:t>
      </w:r>
      <w:r w:rsidRPr="005E2193">
        <w:rPr>
          <w:rFonts w:ascii="Arial" w:hAnsi="Arial" w:cs="Arial"/>
          <w:i/>
        </w:rPr>
        <w:t>Foucault Studies</w:t>
      </w:r>
      <w:r w:rsidRPr="005E2193">
        <w:rPr>
          <w:rFonts w:ascii="Arial" w:hAnsi="Arial" w:cs="Arial"/>
        </w:rPr>
        <w:t>, No. 7, (2009) pp18-44, 19.</w:t>
      </w:r>
    </w:p>
  </w:footnote>
  <w:footnote w:id="5">
    <w:p w:rsidR="005C364B" w:rsidRPr="005E2193" w:rsidRDefault="005C364B" w:rsidP="00C47B45">
      <w:pPr>
        <w:pStyle w:val="FootnoteText"/>
        <w:rPr>
          <w:rFonts w:ascii="Arial" w:hAnsi="Arial" w:cs="Arial"/>
        </w:rPr>
      </w:pPr>
      <w:r w:rsidRPr="005E2193">
        <w:rPr>
          <w:rStyle w:val="FootnoteReference"/>
          <w:rFonts w:ascii="Arial" w:hAnsi="Arial" w:cs="Arial"/>
        </w:rPr>
        <w:footnoteRef/>
      </w:r>
      <w:r w:rsidRPr="005E2193">
        <w:rPr>
          <w:rFonts w:ascii="Arial" w:hAnsi="Arial" w:cs="Arial"/>
        </w:rPr>
        <w:t xml:space="preserve"> K. Walby and A. Smith, “Sex and Sexuality under Surveillance: Lenses and Binary Frames”, in P. Johnson and D. Dalton, (eds) (2012) </w:t>
      </w:r>
      <w:r w:rsidRPr="005E2193">
        <w:rPr>
          <w:rFonts w:ascii="Arial" w:hAnsi="Arial" w:cs="Arial"/>
          <w:i/>
        </w:rPr>
        <w:t>Policing Sex.</w:t>
      </w:r>
      <w:r w:rsidRPr="005E2193">
        <w:rPr>
          <w:rFonts w:ascii="Arial" w:hAnsi="Arial" w:cs="Arial"/>
        </w:rPr>
        <w:t xml:space="preserve">  (London: Routledge), 53.</w:t>
      </w:r>
    </w:p>
  </w:footnote>
  <w:footnote w:id="6">
    <w:p w:rsidR="005C364B" w:rsidRPr="005E2193" w:rsidRDefault="005C364B">
      <w:pPr>
        <w:pStyle w:val="FootnoteText"/>
        <w:rPr>
          <w:rFonts w:ascii="Arial" w:hAnsi="Arial" w:cs="Arial"/>
        </w:rPr>
      </w:pPr>
      <w:r w:rsidRPr="005E2193">
        <w:rPr>
          <w:rStyle w:val="FootnoteReference"/>
          <w:rFonts w:ascii="Arial" w:hAnsi="Arial" w:cs="Arial"/>
        </w:rPr>
        <w:footnoteRef/>
      </w:r>
      <w:r w:rsidRPr="005E2193">
        <w:rPr>
          <w:rFonts w:ascii="Arial" w:hAnsi="Arial" w:cs="Arial"/>
        </w:rPr>
        <w:t xml:space="preserve"> First formulated in </w:t>
      </w:r>
      <w:r w:rsidRPr="005E2193">
        <w:rPr>
          <w:rFonts w:ascii="Arial" w:hAnsi="Arial" w:cs="Arial"/>
          <w:i/>
        </w:rPr>
        <w:t>Gender Trouble</w:t>
      </w:r>
      <w:r w:rsidRPr="005E2193">
        <w:rPr>
          <w:rFonts w:ascii="Arial" w:hAnsi="Arial" w:cs="Arial"/>
        </w:rPr>
        <w:t xml:space="preserve"> (London: Routledge 1999).</w:t>
      </w:r>
    </w:p>
  </w:footnote>
  <w:footnote w:id="7">
    <w:p w:rsidR="005C364B" w:rsidRPr="00A865B7" w:rsidRDefault="005C364B">
      <w:pPr>
        <w:pStyle w:val="FootnoteText"/>
        <w:rPr>
          <w:rFonts w:ascii="Arial" w:hAnsi="Arial" w:cs="Arial"/>
        </w:rPr>
      </w:pPr>
      <w:r w:rsidRPr="005E2193">
        <w:rPr>
          <w:rStyle w:val="FootnoteReference"/>
          <w:rFonts w:ascii="Arial" w:hAnsi="Arial" w:cs="Arial"/>
        </w:rPr>
        <w:footnoteRef/>
      </w:r>
      <w:r w:rsidRPr="005E2193">
        <w:rPr>
          <w:rFonts w:ascii="Arial" w:hAnsi="Arial" w:cs="Arial"/>
        </w:rPr>
        <w:t xml:space="preserve"> J. Butler, </w:t>
      </w:r>
      <w:r w:rsidRPr="005E2193">
        <w:rPr>
          <w:rFonts w:ascii="Arial" w:hAnsi="Arial" w:cs="Arial"/>
          <w:i/>
        </w:rPr>
        <w:t>Excitable Speech: A Politics of the Performative, (</w:t>
      </w:r>
      <w:r w:rsidRPr="005E2193">
        <w:rPr>
          <w:rFonts w:ascii="Arial" w:hAnsi="Arial" w:cs="Arial"/>
        </w:rPr>
        <w:t>London:</w:t>
      </w:r>
      <w:r w:rsidRPr="005E2193">
        <w:rPr>
          <w:rFonts w:ascii="Arial" w:hAnsi="Arial" w:cs="Arial"/>
          <w:i/>
        </w:rPr>
        <w:t xml:space="preserve"> </w:t>
      </w:r>
      <w:r w:rsidRPr="005E2193">
        <w:rPr>
          <w:rFonts w:ascii="Arial" w:hAnsi="Arial" w:cs="Arial"/>
        </w:rPr>
        <w:t>Routledge, 1997)</w:t>
      </w:r>
    </w:p>
  </w:footnote>
  <w:footnote w:id="8">
    <w:p w:rsidR="005C364B" w:rsidRPr="00DC312F" w:rsidRDefault="005C364B">
      <w:pPr>
        <w:pStyle w:val="FootnoteText"/>
        <w:rPr>
          <w:rFonts w:ascii="Arial" w:hAnsi="Arial" w:cs="Arial"/>
        </w:rPr>
      </w:pPr>
      <w:r w:rsidRPr="00DC312F">
        <w:rPr>
          <w:rStyle w:val="FootnoteReference"/>
          <w:rFonts w:ascii="Arial" w:hAnsi="Arial" w:cs="Arial"/>
        </w:rPr>
        <w:footnoteRef/>
      </w:r>
      <w:r w:rsidRPr="00DC312F">
        <w:rPr>
          <w:rFonts w:ascii="Arial" w:hAnsi="Arial" w:cs="Arial"/>
        </w:rPr>
        <w:t xml:space="preserve"> Under s63 of the Criminal Justice and Immigration Act 2008.</w:t>
      </w:r>
    </w:p>
  </w:footnote>
  <w:footnote w:id="9">
    <w:p w:rsidR="005C364B" w:rsidRPr="00DC312F" w:rsidRDefault="005C364B">
      <w:pPr>
        <w:pStyle w:val="FootnoteText"/>
        <w:rPr>
          <w:rFonts w:ascii="Arial" w:hAnsi="Arial" w:cs="Arial"/>
        </w:rPr>
      </w:pPr>
      <w:r w:rsidRPr="00DC312F">
        <w:rPr>
          <w:rStyle w:val="FootnoteReference"/>
          <w:rFonts w:ascii="Arial" w:hAnsi="Arial" w:cs="Arial"/>
        </w:rPr>
        <w:footnoteRef/>
      </w:r>
      <w:r w:rsidRPr="00DC312F">
        <w:rPr>
          <w:rFonts w:ascii="Arial" w:hAnsi="Arial" w:cs="Arial"/>
        </w:rPr>
        <w:t xml:space="preserve"> C. McGlynn and E. Rackley (2013) ‘Criminalising Extreme Pornography: Five Years On’, Inherently Human </w:t>
      </w:r>
      <w:hyperlink r:id="rId2" w:history="1">
        <w:r w:rsidRPr="00DC312F">
          <w:rPr>
            <w:rStyle w:val="Hyperlink"/>
            <w:rFonts w:ascii="Arial" w:hAnsi="Arial" w:cs="Arial"/>
          </w:rPr>
          <w:t>http://inherentlyhuman.wordpress.com/2013/05/21/criminalising-extreme-pornography-five-years-on-mcglynn-and-rackley-on-the-extreme-pornography-provisions-a-misunderstood-and-misused-law/</w:t>
        </w:r>
      </w:hyperlink>
      <w:r w:rsidRPr="00DC312F">
        <w:rPr>
          <w:rFonts w:ascii="Arial" w:hAnsi="Arial" w:cs="Arial"/>
        </w:rPr>
        <w:t xml:space="preserve"> </w:t>
      </w:r>
    </w:p>
  </w:footnote>
  <w:footnote w:id="10">
    <w:p w:rsidR="006D073E" w:rsidRPr="00DC312F" w:rsidRDefault="006D073E" w:rsidP="006D073E">
      <w:pPr>
        <w:pStyle w:val="FootnoteText"/>
        <w:rPr>
          <w:rFonts w:ascii="Arial" w:hAnsi="Arial" w:cs="Arial"/>
        </w:rPr>
      </w:pPr>
      <w:r w:rsidRPr="00DC312F">
        <w:rPr>
          <w:rStyle w:val="FootnoteReference"/>
          <w:rFonts w:ascii="Arial" w:hAnsi="Arial" w:cs="Arial"/>
        </w:rPr>
        <w:footnoteRef/>
      </w:r>
      <w:r w:rsidRPr="00DC312F">
        <w:rPr>
          <w:rFonts w:ascii="Arial" w:hAnsi="Arial" w:cs="Arial"/>
        </w:rPr>
        <w:t xml:space="preserve"> M. Foucault, </w:t>
      </w:r>
      <w:r w:rsidRPr="00DC312F">
        <w:rPr>
          <w:rFonts w:ascii="Arial" w:hAnsi="Arial" w:cs="Arial"/>
          <w:i/>
        </w:rPr>
        <w:t>Discipline and Punish: the birth of a prison</w:t>
      </w:r>
      <w:r w:rsidR="00884F30">
        <w:rPr>
          <w:rFonts w:ascii="Arial" w:hAnsi="Arial" w:cs="Arial"/>
        </w:rPr>
        <w:t xml:space="preserve">. </w:t>
      </w:r>
      <w:proofErr w:type="gramStart"/>
      <w:r w:rsidR="00884F30">
        <w:rPr>
          <w:rFonts w:ascii="Arial" w:hAnsi="Arial" w:cs="Arial"/>
        </w:rPr>
        <w:t>(London: Penguin</w:t>
      </w:r>
      <w:r w:rsidRPr="00DC312F">
        <w:rPr>
          <w:rFonts w:ascii="Arial" w:hAnsi="Arial" w:cs="Arial"/>
        </w:rPr>
        <w:t xml:space="preserve"> 1991).</w:t>
      </w:r>
      <w:proofErr w:type="gramEnd"/>
    </w:p>
  </w:footnote>
  <w:footnote w:id="11">
    <w:p w:rsidR="006D073E" w:rsidRPr="00540249" w:rsidRDefault="006D073E" w:rsidP="006D073E">
      <w:pPr>
        <w:pStyle w:val="FootnoteText"/>
        <w:rPr>
          <w:rFonts w:ascii="Arial" w:hAnsi="Arial" w:cs="Arial"/>
        </w:rPr>
      </w:pPr>
      <w:r w:rsidRPr="00540249">
        <w:rPr>
          <w:rStyle w:val="FootnoteReference"/>
          <w:rFonts w:ascii="Arial" w:hAnsi="Arial" w:cs="Arial"/>
        </w:rPr>
        <w:footnoteRef/>
      </w:r>
      <w:r w:rsidRPr="00540249">
        <w:rPr>
          <w:rFonts w:ascii="Arial" w:hAnsi="Arial" w:cs="Arial"/>
        </w:rPr>
        <w:t xml:space="preserve"> C. Wells, and O. Quick, </w:t>
      </w:r>
      <w:r w:rsidRPr="00540249">
        <w:rPr>
          <w:rFonts w:ascii="Arial" w:hAnsi="Arial" w:cs="Arial"/>
          <w:i/>
        </w:rPr>
        <w:t>Reconstructing Criminal Law, Text and Materials</w:t>
      </w:r>
      <w:r w:rsidRPr="00540249">
        <w:rPr>
          <w:rFonts w:ascii="Arial" w:hAnsi="Arial" w:cs="Arial"/>
        </w:rPr>
        <w:t>, 4th edn, (Cambri</w:t>
      </w:r>
      <w:r w:rsidR="00884F30">
        <w:rPr>
          <w:rFonts w:ascii="Arial" w:hAnsi="Arial" w:cs="Arial"/>
        </w:rPr>
        <w:t>dge: Cambridge University Press</w:t>
      </w:r>
      <w:r w:rsidRPr="00540249">
        <w:rPr>
          <w:rFonts w:ascii="Arial" w:hAnsi="Arial" w:cs="Arial"/>
        </w:rPr>
        <w:t xml:space="preserve"> 2010) 5.</w:t>
      </w:r>
    </w:p>
  </w:footnote>
  <w:footnote w:id="12">
    <w:p w:rsidR="006D073E" w:rsidRPr="00540249" w:rsidRDefault="006D073E" w:rsidP="006D073E">
      <w:pPr>
        <w:pStyle w:val="FootnoteText"/>
        <w:rPr>
          <w:rFonts w:ascii="Arial" w:hAnsi="Arial" w:cs="Arial"/>
        </w:rPr>
      </w:pPr>
      <w:r w:rsidRPr="00540249">
        <w:rPr>
          <w:rStyle w:val="FootnoteReference"/>
          <w:rFonts w:ascii="Arial" w:hAnsi="Arial" w:cs="Arial"/>
        </w:rPr>
        <w:footnoteRef/>
      </w:r>
      <w:r w:rsidRPr="00540249">
        <w:rPr>
          <w:rFonts w:ascii="Arial" w:hAnsi="Arial" w:cs="Arial"/>
        </w:rPr>
        <w:t xml:space="preserve"> N. Lacey, (2007) ‘Legal constructions of crime’, In Maguire, Mike, Morgan, Rod and Reiner, Robert, (eds.) </w:t>
      </w:r>
      <w:r w:rsidRPr="00540249">
        <w:rPr>
          <w:rFonts w:ascii="Arial" w:hAnsi="Arial" w:cs="Arial"/>
          <w:i/>
        </w:rPr>
        <w:t>The Oxford handbook of criminology</w:t>
      </w:r>
      <w:r w:rsidRPr="00540249">
        <w:rPr>
          <w:rFonts w:ascii="Arial" w:hAnsi="Arial" w:cs="Arial"/>
        </w:rPr>
        <w:t xml:space="preserve"> (Oxford University Press, London), at page 193.</w:t>
      </w:r>
    </w:p>
  </w:footnote>
  <w:footnote w:id="13">
    <w:p w:rsidR="006D073E" w:rsidRPr="00540249" w:rsidRDefault="006D073E" w:rsidP="006D073E">
      <w:pPr>
        <w:pStyle w:val="FootnoteText"/>
        <w:rPr>
          <w:rFonts w:ascii="Arial" w:hAnsi="Arial" w:cs="Arial"/>
        </w:rPr>
      </w:pPr>
      <w:r w:rsidRPr="00540249">
        <w:rPr>
          <w:rStyle w:val="FootnoteReference"/>
          <w:rFonts w:ascii="Arial" w:hAnsi="Arial" w:cs="Arial"/>
        </w:rPr>
        <w:footnoteRef/>
      </w:r>
      <w:r>
        <w:rPr>
          <w:rFonts w:ascii="Arial" w:hAnsi="Arial" w:cs="Arial"/>
        </w:rPr>
        <w:t xml:space="preserve"> </w:t>
      </w:r>
      <w:r w:rsidRPr="00540249">
        <w:rPr>
          <w:rFonts w:ascii="Arial" w:hAnsi="Arial" w:cs="Arial"/>
        </w:rPr>
        <w:t xml:space="preserve">N. Lacey, (2007) ‘Legal constructions of crime’, In Maguire, Mike, Morgan, Rod and Reiner, Robert, (eds.) </w:t>
      </w:r>
      <w:r w:rsidRPr="00540249">
        <w:rPr>
          <w:rFonts w:ascii="Arial" w:hAnsi="Arial" w:cs="Arial"/>
          <w:i/>
        </w:rPr>
        <w:t>The Oxford handbook of criminology</w:t>
      </w:r>
      <w:r w:rsidRPr="00540249">
        <w:rPr>
          <w:rFonts w:ascii="Arial" w:hAnsi="Arial" w:cs="Arial"/>
        </w:rPr>
        <w:t xml:space="preserve"> (Oxford University Press, London), at page 196.</w:t>
      </w:r>
    </w:p>
  </w:footnote>
  <w:footnote w:id="14">
    <w:p w:rsidR="006D073E" w:rsidRPr="002A0AEF" w:rsidRDefault="006D073E" w:rsidP="006D073E">
      <w:pPr>
        <w:pStyle w:val="FootnoteText"/>
        <w:rPr>
          <w:rFonts w:ascii="Arial" w:hAnsi="Arial" w:cs="Arial"/>
        </w:rPr>
      </w:pPr>
      <w:r w:rsidRPr="002A0AEF">
        <w:rPr>
          <w:rStyle w:val="FootnoteReference"/>
          <w:rFonts w:ascii="Arial" w:hAnsi="Arial" w:cs="Arial"/>
        </w:rPr>
        <w:footnoteRef/>
      </w:r>
      <w:r w:rsidRPr="002A0AEF">
        <w:rPr>
          <w:rFonts w:ascii="Arial" w:hAnsi="Arial" w:cs="Arial"/>
        </w:rPr>
        <w:t xml:space="preserve"> E. Fishwick, (1988) ‘Sexual Assault and Criminal Justice: A Comparative Perspective on Legislation, Policing and Research’, in Findlay, M., and Hogg, R., (eds) </w:t>
      </w:r>
      <w:r w:rsidRPr="002A0AEF">
        <w:rPr>
          <w:rFonts w:ascii="Arial" w:hAnsi="Arial" w:cs="Arial"/>
          <w:i/>
        </w:rPr>
        <w:t>Understanding Crime and Criminal Justice</w:t>
      </w:r>
      <w:r w:rsidRPr="002A0AEF">
        <w:rPr>
          <w:rFonts w:ascii="Arial" w:hAnsi="Arial" w:cs="Arial"/>
        </w:rPr>
        <w:t xml:space="preserve"> (Sydney: Law Book Co.), at page 170.</w:t>
      </w:r>
    </w:p>
  </w:footnote>
  <w:footnote w:id="15">
    <w:p w:rsidR="00A668CC" w:rsidRPr="00B53E57" w:rsidRDefault="00A668CC">
      <w:pPr>
        <w:pStyle w:val="FootnoteText"/>
        <w:rPr>
          <w:rFonts w:ascii="Arial" w:hAnsi="Arial" w:cs="Arial"/>
        </w:rPr>
      </w:pPr>
      <w:r w:rsidRPr="00B53E57">
        <w:rPr>
          <w:rStyle w:val="FootnoteReference"/>
          <w:rFonts w:ascii="Arial" w:hAnsi="Arial" w:cs="Arial"/>
        </w:rPr>
        <w:footnoteRef/>
      </w:r>
      <w:r w:rsidRPr="00B53E57">
        <w:rPr>
          <w:rFonts w:ascii="Arial" w:hAnsi="Arial" w:cs="Arial"/>
        </w:rPr>
        <w:t xml:space="preserve"> M. </w:t>
      </w:r>
      <w:r w:rsidR="00B53E57" w:rsidRPr="00B53E57">
        <w:rPr>
          <w:rFonts w:ascii="Arial" w:hAnsi="Arial" w:cs="Arial"/>
        </w:rPr>
        <w:t xml:space="preserve">Foucault </w:t>
      </w:r>
      <w:proofErr w:type="gramStart"/>
      <w:r w:rsidR="00B53E57" w:rsidRPr="00B53E57">
        <w:rPr>
          <w:rFonts w:ascii="Arial" w:hAnsi="Arial" w:cs="Arial"/>
          <w:i/>
        </w:rPr>
        <w:t>The</w:t>
      </w:r>
      <w:proofErr w:type="gramEnd"/>
      <w:r w:rsidR="00B53E57" w:rsidRPr="00B53E57">
        <w:rPr>
          <w:rFonts w:ascii="Arial" w:hAnsi="Arial" w:cs="Arial"/>
          <w:i/>
        </w:rPr>
        <w:t xml:space="preserve"> History of Sexuality: An Introduction</w:t>
      </w:r>
      <w:r w:rsidR="00B53E57" w:rsidRPr="00B53E57">
        <w:rPr>
          <w:rFonts w:ascii="Arial" w:hAnsi="Arial" w:cs="Arial"/>
        </w:rPr>
        <w:t xml:space="preserve"> (New York: Vintage 1978) 101.</w:t>
      </w:r>
    </w:p>
  </w:footnote>
  <w:footnote w:id="16">
    <w:p w:rsidR="006D073E" w:rsidRPr="00384D30" w:rsidRDefault="006D073E" w:rsidP="006D073E">
      <w:pPr>
        <w:pStyle w:val="FootnoteText"/>
        <w:rPr>
          <w:rFonts w:ascii="Arial" w:hAnsi="Arial" w:cs="Arial"/>
        </w:rPr>
      </w:pPr>
      <w:r w:rsidRPr="00B53E57">
        <w:rPr>
          <w:rStyle w:val="FootnoteReference"/>
          <w:rFonts w:ascii="Arial" w:hAnsi="Arial" w:cs="Arial"/>
        </w:rPr>
        <w:footnoteRef/>
      </w:r>
      <w:r w:rsidRPr="00B53E57">
        <w:rPr>
          <w:rFonts w:ascii="Arial" w:hAnsi="Arial" w:cs="Arial"/>
        </w:rPr>
        <w:t xml:space="preserve"> S. Hall, ‘The West and the Rest: discourse and power in S. Hall and B. Gieben (</w:t>
      </w:r>
      <w:proofErr w:type="gramStart"/>
      <w:r w:rsidRPr="00DC312F">
        <w:rPr>
          <w:rFonts w:ascii="Arial" w:hAnsi="Arial" w:cs="Arial"/>
        </w:rPr>
        <w:t>eds</w:t>
      </w:r>
      <w:proofErr w:type="gramEnd"/>
      <w:r w:rsidRPr="00DC312F">
        <w:rPr>
          <w:rFonts w:ascii="Arial" w:hAnsi="Arial" w:cs="Arial"/>
        </w:rPr>
        <w:t xml:space="preserve">) </w:t>
      </w:r>
      <w:r w:rsidRPr="00DC312F">
        <w:rPr>
          <w:rFonts w:ascii="Arial" w:hAnsi="Arial" w:cs="Arial"/>
          <w:i/>
        </w:rPr>
        <w:t>Formations of Modernity</w:t>
      </w:r>
      <w:r w:rsidRPr="00DC312F">
        <w:rPr>
          <w:rFonts w:ascii="Arial" w:hAnsi="Arial" w:cs="Arial"/>
        </w:rPr>
        <w:t>, (Cambridge Open University Press, 1992), 291.</w:t>
      </w:r>
    </w:p>
  </w:footnote>
  <w:footnote w:id="17">
    <w:p w:rsidR="006D073E" w:rsidRPr="00BB1B6A" w:rsidRDefault="006D073E" w:rsidP="006D073E">
      <w:pPr>
        <w:pStyle w:val="FootnoteText"/>
        <w:rPr>
          <w:rFonts w:ascii="Arial" w:hAnsi="Arial" w:cs="Arial"/>
        </w:rPr>
      </w:pPr>
      <w:r w:rsidRPr="00384D30">
        <w:rPr>
          <w:rStyle w:val="FootnoteReference"/>
          <w:rFonts w:ascii="Arial" w:hAnsi="Arial" w:cs="Arial"/>
        </w:rPr>
        <w:footnoteRef/>
      </w:r>
      <w:r w:rsidRPr="00384D30">
        <w:rPr>
          <w:rFonts w:ascii="Arial" w:hAnsi="Arial" w:cs="Arial"/>
        </w:rPr>
        <w:t xml:space="preserve"> </w:t>
      </w:r>
      <w:r>
        <w:rPr>
          <w:rFonts w:ascii="Arial" w:hAnsi="Arial" w:cs="Arial"/>
        </w:rPr>
        <w:t xml:space="preserve">C. Weedon </w:t>
      </w:r>
      <w:r w:rsidRPr="00FC4CE2">
        <w:rPr>
          <w:rFonts w:ascii="Arial" w:hAnsi="Arial" w:cs="Arial"/>
          <w:i/>
        </w:rPr>
        <w:t>Feminist Practice and Poststructuralist Theory</w:t>
      </w:r>
      <w:r>
        <w:rPr>
          <w:rFonts w:ascii="Arial" w:hAnsi="Arial" w:cs="Arial"/>
        </w:rPr>
        <w:t xml:space="preserve"> (Oxford: Blackwell 1987) </w:t>
      </w:r>
      <w:r w:rsidRPr="00384D30">
        <w:rPr>
          <w:rFonts w:ascii="Arial" w:hAnsi="Arial" w:cs="Arial"/>
        </w:rPr>
        <w:t>108.</w:t>
      </w:r>
    </w:p>
  </w:footnote>
  <w:footnote w:id="18">
    <w:p w:rsidR="006D073E" w:rsidRPr="00887C10" w:rsidRDefault="006D073E" w:rsidP="006D073E">
      <w:pPr>
        <w:pStyle w:val="FootnoteText"/>
        <w:rPr>
          <w:rFonts w:ascii="Arial" w:hAnsi="Arial" w:cs="Arial"/>
        </w:rPr>
      </w:pPr>
      <w:r w:rsidRPr="00887C10">
        <w:rPr>
          <w:rStyle w:val="FootnoteReference"/>
          <w:rFonts w:ascii="Arial" w:hAnsi="Arial" w:cs="Arial"/>
        </w:rPr>
        <w:footnoteRef/>
      </w:r>
      <w:r w:rsidRPr="00887C10">
        <w:rPr>
          <w:rFonts w:ascii="Arial" w:hAnsi="Arial" w:cs="Arial"/>
        </w:rPr>
        <w:t xml:space="preserve"> The £49.97 ‘Peekaboo’ Pole Dancing kit included an </w:t>
      </w:r>
      <w:r>
        <w:rPr>
          <w:rFonts w:ascii="Arial" w:hAnsi="Arial" w:cs="Arial"/>
        </w:rPr>
        <w:t>eight foot long pole;</w:t>
      </w:r>
      <w:r w:rsidRPr="00887C10">
        <w:rPr>
          <w:rFonts w:ascii="Arial" w:hAnsi="Arial" w:cs="Arial"/>
        </w:rPr>
        <w:t xml:space="preserve"> frilly g</w:t>
      </w:r>
      <w:r>
        <w:rPr>
          <w:rFonts w:ascii="Arial" w:hAnsi="Arial" w:cs="Arial"/>
        </w:rPr>
        <w:t>arter; a DVD to demonstrate</w:t>
      </w:r>
      <w:r w:rsidRPr="00887C10">
        <w:rPr>
          <w:rFonts w:ascii="Arial" w:hAnsi="Arial" w:cs="Arial"/>
        </w:rPr>
        <w:t xml:space="preserve"> dance moves; fake money and thongs.</w:t>
      </w:r>
    </w:p>
  </w:footnote>
  <w:footnote w:id="19">
    <w:p w:rsidR="006D073E" w:rsidRPr="00887C10" w:rsidRDefault="006D073E" w:rsidP="006D073E">
      <w:pPr>
        <w:pStyle w:val="FootnoteText"/>
        <w:rPr>
          <w:rFonts w:ascii="Arial" w:hAnsi="Arial" w:cs="Arial"/>
        </w:rPr>
      </w:pPr>
      <w:r w:rsidRPr="00887C10">
        <w:rPr>
          <w:rStyle w:val="FootnoteReference"/>
          <w:rFonts w:ascii="Arial" w:hAnsi="Arial" w:cs="Arial"/>
        </w:rPr>
        <w:footnoteRef/>
      </w:r>
      <w:r w:rsidRPr="00887C10">
        <w:rPr>
          <w:rFonts w:ascii="Arial" w:hAnsi="Arial" w:cs="Arial"/>
        </w:rPr>
        <w:t xml:space="preserve"> </w:t>
      </w:r>
      <w:r w:rsidRPr="00887C10">
        <w:rPr>
          <w:rFonts w:ascii="Arial" w:hAnsi="Arial" w:cs="Arial"/>
          <w:i/>
        </w:rPr>
        <w:t>The Daily Telegraph</w:t>
      </w:r>
      <w:r w:rsidRPr="00887C10">
        <w:rPr>
          <w:rFonts w:ascii="Arial" w:hAnsi="Arial" w:cs="Arial"/>
        </w:rPr>
        <w:t>, 6th April 2011, ‘Jack Wills 'sexual' catalogue: how sex pushes the boundaries in retail’.</w:t>
      </w:r>
    </w:p>
  </w:footnote>
  <w:footnote w:id="20">
    <w:p w:rsidR="006D073E" w:rsidRPr="00E25791" w:rsidRDefault="006D073E" w:rsidP="006D073E">
      <w:pPr>
        <w:pStyle w:val="FootnoteText"/>
        <w:rPr>
          <w:rFonts w:ascii="Arial" w:hAnsi="Arial" w:cs="Arial"/>
        </w:rPr>
      </w:pPr>
      <w:r w:rsidRPr="00E25791">
        <w:rPr>
          <w:rStyle w:val="FootnoteReference"/>
          <w:rFonts w:ascii="Arial" w:hAnsi="Arial" w:cs="Arial"/>
        </w:rPr>
        <w:footnoteRef/>
      </w:r>
      <w:r w:rsidRPr="00E25791">
        <w:rPr>
          <w:rFonts w:ascii="Arial" w:hAnsi="Arial" w:cs="Arial"/>
        </w:rPr>
        <w:t xml:space="preserve"> ‘Just the Women’ (2012) Object, Equality Now, Eaves and End Violence Against Women, submission to the Leveson Inquiry.</w:t>
      </w:r>
    </w:p>
  </w:footnote>
  <w:footnote w:id="21">
    <w:p w:rsidR="006D073E" w:rsidRDefault="006D073E" w:rsidP="006D073E">
      <w:pPr>
        <w:pStyle w:val="FootnoteText"/>
      </w:pPr>
      <w:r w:rsidRPr="00887C10">
        <w:rPr>
          <w:rStyle w:val="FootnoteReference"/>
          <w:rFonts w:ascii="Arial" w:hAnsi="Arial" w:cs="Arial"/>
        </w:rPr>
        <w:footnoteRef/>
      </w:r>
      <w:r w:rsidRPr="00887C10">
        <w:rPr>
          <w:rFonts w:ascii="Arial" w:hAnsi="Arial" w:cs="Arial"/>
        </w:rPr>
        <w:t xml:space="preserve"> C.A. MacKinnon (1984). "Francis Biddle's sister: pornography, civil rights, and speech". Feminism Unmodified: Discourses on Life and Law. </w:t>
      </w:r>
      <w:proofErr w:type="gramStart"/>
      <w:r w:rsidRPr="00887C10">
        <w:rPr>
          <w:rFonts w:ascii="Arial" w:hAnsi="Arial" w:cs="Arial"/>
        </w:rPr>
        <w:t>(Harvard: Harvard University Press 1987).</w:t>
      </w:r>
      <w:proofErr w:type="gramEnd"/>
    </w:p>
  </w:footnote>
  <w:footnote w:id="22">
    <w:p w:rsidR="006D073E" w:rsidRPr="00F371D9" w:rsidRDefault="006D073E" w:rsidP="006D073E">
      <w:pPr>
        <w:pStyle w:val="FootnoteText"/>
        <w:rPr>
          <w:rFonts w:ascii="Arial" w:hAnsi="Arial" w:cs="Arial"/>
        </w:rPr>
      </w:pPr>
      <w:r w:rsidRPr="00F371D9">
        <w:rPr>
          <w:rStyle w:val="FootnoteReference"/>
          <w:rFonts w:ascii="Arial" w:hAnsi="Arial" w:cs="Arial"/>
        </w:rPr>
        <w:footnoteRef/>
      </w:r>
      <w:r w:rsidRPr="00F371D9">
        <w:rPr>
          <w:rFonts w:ascii="Arial" w:hAnsi="Arial" w:cs="Arial"/>
        </w:rPr>
        <w:t xml:space="preserve"> </w:t>
      </w:r>
      <w:r>
        <w:rPr>
          <w:rFonts w:ascii="Arial" w:hAnsi="Arial" w:cs="Arial"/>
        </w:rPr>
        <w:t>J. Fedler (</w:t>
      </w:r>
      <w:r w:rsidRPr="00F371D9">
        <w:rPr>
          <w:rFonts w:ascii="Arial" w:hAnsi="Arial" w:cs="Arial"/>
        </w:rPr>
        <w:t>1996</w:t>
      </w:r>
      <w:r>
        <w:rPr>
          <w:rFonts w:ascii="Arial" w:hAnsi="Arial" w:cs="Arial"/>
        </w:rPr>
        <w:t>)</w:t>
      </w:r>
      <w:r w:rsidRPr="00F371D9">
        <w:rPr>
          <w:rFonts w:ascii="Arial" w:hAnsi="Arial" w:cs="Arial"/>
        </w:rPr>
        <w:t>,</w:t>
      </w:r>
      <w:r>
        <w:rPr>
          <w:rFonts w:ascii="Arial" w:hAnsi="Arial" w:cs="Arial"/>
        </w:rPr>
        <w:t xml:space="preserve"> ‘</w:t>
      </w:r>
      <w:r w:rsidRPr="00253DBF">
        <w:rPr>
          <w:rFonts w:ascii="Arial" w:hAnsi="Arial" w:cs="Arial"/>
        </w:rPr>
        <w:t>A fe</w:t>
      </w:r>
      <w:r>
        <w:rPr>
          <w:rFonts w:ascii="Arial" w:hAnsi="Arial" w:cs="Arial"/>
        </w:rPr>
        <w:t>minist critique of pornography.’</w:t>
      </w:r>
      <w:r w:rsidRPr="00253DBF">
        <w:rPr>
          <w:rFonts w:ascii="Arial" w:hAnsi="Arial" w:cs="Arial"/>
        </w:rPr>
        <w:t xml:space="preserve"> In J. Duncan (ed.), </w:t>
      </w:r>
      <w:r w:rsidRPr="00253DBF">
        <w:rPr>
          <w:rFonts w:ascii="Arial" w:hAnsi="Arial" w:cs="Arial"/>
          <w:i/>
        </w:rPr>
        <w:t>Between Speech and Silence</w:t>
      </w:r>
      <w:r w:rsidRPr="00253DBF">
        <w:rPr>
          <w:rFonts w:ascii="Arial" w:hAnsi="Arial" w:cs="Arial"/>
        </w:rPr>
        <w:t>, Ch. 2. S. Africa: Freedom Expression Institute.</w:t>
      </w:r>
    </w:p>
  </w:footnote>
  <w:footnote w:id="23">
    <w:p w:rsidR="006D073E" w:rsidRPr="00E30224" w:rsidRDefault="006D073E" w:rsidP="006D073E">
      <w:pPr>
        <w:pStyle w:val="FootnoteText"/>
        <w:rPr>
          <w:rFonts w:ascii="Arial" w:hAnsi="Arial" w:cs="Arial"/>
        </w:rPr>
      </w:pPr>
      <w:r w:rsidRPr="00E30224">
        <w:rPr>
          <w:rStyle w:val="FootnoteReference"/>
          <w:rFonts w:ascii="Arial" w:hAnsi="Arial" w:cs="Arial"/>
        </w:rPr>
        <w:footnoteRef/>
      </w:r>
      <w:r w:rsidRPr="00E30224">
        <w:rPr>
          <w:rFonts w:ascii="Arial" w:hAnsi="Arial" w:cs="Arial"/>
        </w:rPr>
        <w:t xml:space="preserve"> </w:t>
      </w:r>
      <w:r>
        <w:rPr>
          <w:rFonts w:ascii="Arial" w:hAnsi="Arial" w:cs="Arial"/>
        </w:rPr>
        <w:t>B. Duff,</w:t>
      </w:r>
      <w:r w:rsidRPr="00E30224">
        <w:rPr>
          <w:rFonts w:ascii="Arial" w:hAnsi="Arial" w:cs="Arial"/>
        </w:rPr>
        <w:t xml:space="preserve"> (2010) ‘Confession, sexuality and pornography as sacred language’, </w:t>
      </w:r>
      <w:r w:rsidRPr="00E30224">
        <w:rPr>
          <w:rFonts w:ascii="Arial" w:hAnsi="Arial" w:cs="Arial"/>
          <w:i/>
        </w:rPr>
        <w:t>Sexualities</w:t>
      </w:r>
      <w:r>
        <w:rPr>
          <w:rFonts w:ascii="Arial" w:hAnsi="Arial" w:cs="Arial"/>
        </w:rPr>
        <w:t xml:space="preserve"> 13(6) </w:t>
      </w:r>
      <w:r w:rsidRPr="00E30224">
        <w:rPr>
          <w:rFonts w:ascii="Arial" w:hAnsi="Arial" w:cs="Arial"/>
        </w:rPr>
        <w:t>690.</w:t>
      </w:r>
    </w:p>
  </w:footnote>
  <w:footnote w:id="24">
    <w:p w:rsidR="006D073E" w:rsidRDefault="006D073E" w:rsidP="006D073E">
      <w:pPr>
        <w:pStyle w:val="FootnoteText"/>
      </w:pPr>
      <w:r w:rsidRPr="00F371D9">
        <w:rPr>
          <w:rStyle w:val="FootnoteReference"/>
          <w:rFonts w:ascii="Arial" w:hAnsi="Arial" w:cs="Arial"/>
        </w:rPr>
        <w:footnoteRef/>
      </w:r>
      <w:r w:rsidRPr="00F371D9">
        <w:rPr>
          <w:rFonts w:ascii="Arial" w:hAnsi="Arial" w:cs="Arial"/>
        </w:rPr>
        <w:t xml:space="preserve"> </w:t>
      </w:r>
      <w:r>
        <w:rPr>
          <w:rFonts w:ascii="Arial" w:hAnsi="Arial" w:cs="Arial"/>
        </w:rPr>
        <w:t xml:space="preserve">S. Jackson, </w:t>
      </w:r>
      <w:r w:rsidRPr="00F371D9">
        <w:rPr>
          <w:rFonts w:ascii="Arial" w:hAnsi="Arial" w:cs="Arial"/>
        </w:rPr>
        <w:t xml:space="preserve">(1996) </w:t>
      </w:r>
      <w:r w:rsidRPr="0005434E">
        <w:rPr>
          <w:rFonts w:ascii="Arial" w:hAnsi="Arial" w:cs="Arial"/>
        </w:rPr>
        <w:t>‘Sexual Skirmishes and Feminist Factions: Twenty-Five Years of Debate on Women and Sexuality’</w:t>
      </w:r>
      <w:r>
        <w:rPr>
          <w:rFonts w:ascii="Arial" w:hAnsi="Arial" w:cs="Arial"/>
        </w:rPr>
        <w:t xml:space="preserve">, </w:t>
      </w:r>
      <w:r w:rsidRPr="00F371D9">
        <w:rPr>
          <w:rFonts w:ascii="Arial" w:hAnsi="Arial" w:cs="Arial"/>
        </w:rPr>
        <w:t>23</w:t>
      </w:r>
    </w:p>
  </w:footnote>
  <w:footnote w:id="25">
    <w:p w:rsidR="006D073E" w:rsidRPr="00EA47D4" w:rsidRDefault="006D073E" w:rsidP="006D073E">
      <w:pPr>
        <w:pStyle w:val="FootnoteText"/>
        <w:rPr>
          <w:rFonts w:ascii="Arial" w:hAnsi="Arial" w:cs="Arial"/>
        </w:rPr>
      </w:pPr>
      <w:r w:rsidRPr="00686F5B">
        <w:rPr>
          <w:rStyle w:val="FootnoteReference"/>
          <w:rFonts w:ascii="Arial" w:hAnsi="Arial" w:cs="Arial"/>
        </w:rPr>
        <w:footnoteRef/>
      </w:r>
      <w:r w:rsidRPr="00686F5B">
        <w:rPr>
          <w:rFonts w:ascii="Arial" w:hAnsi="Arial" w:cs="Arial"/>
        </w:rPr>
        <w:t xml:space="preserve"> </w:t>
      </w:r>
      <w:r>
        <w:rPr>
          <w:rFonts w:ascii="Arial" w:hAnsi="Arial" w:cs="Arial"/>
        </w:rPr>
        <w:t>M. Foucault,</w:t>
      </w:r>
      <w:r w:rsidRPr="00686F5B">
        <w:rPr>
          <w:rFonts w:ascii="Arial" w:hAnsi="Arial" w:cs="Arial"/>
        </w:rPr>
        <w:t xml:space="preserve"> </w:t>
      </w:r>
      <w:proofErr w:type="gramStart"/>
      <w:r w:rsidRPr="00686F5B">
        <w:rPr>
          <w:rFonts w:ascii="Arial" w:hAnsi="Arial" w:cs="Arial"/>
          <w:i/>
        </w:rPr>
        <w:t>The</w:t>
      </w:r>
      <w:proofErr w:type="gramEnd"/>
      <w:r w:rsidRPr="00686F5B">
        <w:rPr>
          <w:rFonts w:ascii="Arial" w:hAnsi="Arial" w:cs="Arial"/>
          <w:i/>
        </w:rPr>
        <w:t xml:space="preserve"> History of Sexuality: An Introduction</w:t>
      </w:r>
      <w:r w:rsidRPr="00686F5B">
        <w:rPr>
          <w:rFonts w:ascii="Arial" w:hAnsi="Arial" w:cs="Arial"/>
        </w:rPr>
        <w:t xml:space="preserve"> (New York: Vintage</w:t>
      </w:r>
      <w:r>
        <w:rPr>
          <w:rFonts w:ascii="Arial" w:hAnsi="Arial" w:cs="Arial"/>
        </w:rPr>
        <w:t xml:space="preserve"> 1978). Trans. Robert Hurley,</w:t>
      </w:r>
      <w:r w:rsidRPr="00686F5B">
        <w:rPr>
          <w:rFonts w:ascii="Arial" w:hAnsi="Arial" w:cs="Arial"/>
        </w:rPr>
        <w:t xml:space="preserve"> 11.</w:t>
      </w:r>
    </w:p>
  </w:footnote>
  <w:footnote w:id="26">
    <w:p w:rsidR="006D073E" w:rsidRPr="00803AA3" w:rsidRDefault="006D073E" w:rsidP="006D073E">
      <w:pPr>
        <w:pStyle w:val="FootnoteText"/>
        <w:rPr>
          <w:rFonts w:ascii="Arial" w:hAnsi="Arial" w:cs="Arial"/>
        </w:rPr>
      </w:pPr>
      <w:r w:rsidRPr="00803AA3">
        <w:rPr>
          <w:rStyle w:val="FootnoteReference"/>
          <w:rFonts w:ascii="Arial" w:hAnsi="Arial" w:cs="Arial"/>
        </w:rPr>
        <w:footnoteRef/>
      </w:r>
      <w:r w:rsidRPr="00803AA3">
        <w:rPr>
          <w:rFonts w:ascii="Arial" w:hAnsi="Arial" w:cs="Arial"/>
        </w:rPr>
        <w:t xml:space="preserve"> M. Foucault, </w:t>
      </w:r>
      <w:proofErr w:type="gramStart"/>
      <w:r w:rsidRPr="00803AA3">
        <w:rPr>
          <w:rFonts w:ascii="Arial" w:hAnsi="Arial" w:cs="Arial"/>
          <w:i/>
        </w:rPr>
        <w:t>The</w:t>
      </w:r>
      <w:proofErr w:type="gramEnd"/>
      <w:r w:rsidRPr="00803AA3">
        <w:rPr>
          <w:rFonts w:ascii="Arial" w:hAnsi="Arial" w:cs="Arial"/>
          <w:i/>
        </w:rPr>
        <w:t xml:space="preserve"> History of Sexuality: An Introduction</w:t>
      </w:r>
      <w:r w:rsidR="00884F30">
        <w:rPr>
          <w:rFonts w:ascii="Arial" w:hAnsi="Arial" w:cs="Arial"/>
        </w:rPr>
        <w:t xml:space="preserve"> (New York: </w:t>
      </w:r>
      <w:proofErr w:type="spellStart"/>
      <w:r w:rsidR="00884F30">
        <w:rPr>
          <w:rFonts w:ascii="Arial" w:hAnsi="Arial" w:cs="Arial"/>
        </w:rPr>
        <w:t>Vintag</w:t>
      </w:r>
      <w:proofErr w:type="spellEnd"/>
      <w:r w:rsidRPr="00803AA3">
        <w:rPr>
          <w:rFonts w:ascii="Arial" w:hAnsi="Arial" w:cs="Arial"/>
        </w:rPr>
        <w:t>, 197</w:t>
      </w:r>
      <w:r w:rsidR="00884F30">
        <w:rPr>
          <w:rFonts w:ascii="Arial" w:hAnsi="Arial" w:cs="Arial"/>
        </w:rPr>
        <w:t>8). Trans. Robert Hurley,</w:t>
      </w:r>
      <w:r w:rsidRPr="00803AA3">
        <w:rPr>
          <w:rFonts w:ascii="Arial" w:hAnsi="Arial" w:cs="Arial"/>
        </w:rPr>
        <w:t xml:space="preserve"> 35.</w:t>
      </w:r>
    </w:p>
  </w:footnote>
  <w:footnote w:id="27">
    <w:p w:rsidR="006D073E" w:rsidRPr="00803AA3" w:rsidRDefault="006D073E" w:rsidP="006D073E">
      <w:pPr>
        <w:autoSpaceDE w:val="0"/>
        <w:autoSpaceDN w:val="0"/>
        <w:adjustRightInd w:val="0"/>
        <w:rPr>
          <w:rFonts w:ascii="Tahoma" w:eastAsia="Times New Roman" w:hAnsi="Times New Roman" w:cs="Tahoma"/>
          <w:b/>
          <w:bCs/>
          <w:color w:val="000000"/>
          <w:kern w:val="24"/>
          <w:sz w:val="24"/>
          <w:szCs w:val="24"/>
          <w:lang w:eastAsia="en-US"/>
        </w:rPr>
      </w:pPr>
      <w:r w:rsidRPr="00803AA3">
        <w:rPr>
          <w:rStyle w:val="FootnoteReference"/>
          <w:rFonts w:ascii="Arial" w:hAnsi="Arial" w:cs="Arial"/>
          <w:sz w:val="20"/>
          <w:szCs w:val="20"/>
        </w:rPr>
        <w:footnoteRef/>
      </w:r>
      <w:r w:rsidRPr="00803AA3">
        <w:rPr>
          <w:rFonts w:ascii="Arial" w:hAnsi="Arial" w:cs="Arial"/>
          <w:sz w:val="20"/>
          <w:szCs w:val="20"/>
        </w:rPr>
        <w:t xml:space="preserve"> See for example, </w:t>
      </w:r>
      <w:r w:rsidRPr="00803AA3">
        <w:rPr>
          <w:rFonts w:ascii="Arial" w:eastAsia="Times New Roman" w:hAnsi="Arial" w:cs="Arial"/>
          <w:i/>
          <w:color w:val="000000"/>
          <w:kern w:val="24"/>
          <w:sz w:val="20"/>
          <w:szCs w:val="20"/>
          <w:lang w:eastAsia="en-US"/>
        </w:rPr>
        <w:t>‘</w:t>
      </w:r>
      <w:r w:rsidRPr="00803AA3">
        <w:rPr>
          <w:rFonts w:ascii="Arial" w:eastAsia="Times New Roman" w:hAnsi="Arial" w:cs="Arial"/>
          <w:i/>
          <w:iCs/>
          <w:color w:val="000000"/>
          <w:kern w:val="24"/>
          <w:sz w:val="20"/>
          <w:szCs w:val="20"/>
          <w:lang w:eastAsia="en-US"/>
        </w:rPr>
        <w:t>Pornography addiction leads to same brain activity as alcoholism or drug abuse, study shows</w:t>
      </w:r>
      <w:r w:rsidRPr="00803AA3">
        <w:rPr>
          <w:rFonts w:ascii="Arial" w:eastAsia="Times New Roman" w:hAnsi="Arial" w:cs="Arial"/>
          <w:i/>
          <w:color w:val="000000"/>
          <w:kern w:val="24"/>
          <w:sz w:val="20"/>
          <w:szCs w:val="20"/>
          <w:lang w:eastAsia="en-US"/>
        </w:rPr>
        <w:t>’</w:t>
      </w:r>
      <w:r>
        <w:rPr>
          <w:rFonts w:ascii="Arial" w:eastAsia="Times New Roman" w:hAnsi="Arial" w:cs="Arial"/>
          <w:color w:val="000000"/>
          <w:kern w:val="24"/>
          <w:sz w:val="20"/>
          <w:szCs w:val="20"/>
          <w:lang w:eastAsia="en-US"/>
        </w:rPr>
        <w:t xml:space="preserve">, </w:t>
      </w:r>
      <w:r w:rsidRPr="00803AA3">
        <w:rPr>
          <w:rFonts w:ascii="Arial" w:eastAsia="Times New Roman" w:hAnsi="Arial" w:cs="Arial"/>
          <w:i/>
          <w:color w:val="000000"/>
          <w:kern w:val="24"/>
          <w:sz w:val="20"/>
          <w:szCs w:val="20"/>
          <w:lang w:eastAsia="en-US"/>
        </w:rPr>
        <w:t>The Independent</w:t>
      </w:r>
      <w:r w:rsidRPr="00803AA3">
        <w:rPr>
          <w:rFonts w:ascii="Arial" w:eastAsia="Times New Roman" w:hAnsi="Arial" w:cs="Arial"/>
          <w:color w:val="000000"/>
          <w:kern w:val="24"/>
          <w:sz w:val="20"/>
          <w:szCs w:val="20"/>
          <w:lang w:eastAsia="en-US"/>
        </w:rPr>
        <w:t xml:space="preserve"> 22</w:t>
      </w:r>
      <w:r w:rsidRPr="00803AA3">
        <w:rPr>
          <w:rFonts w:ascii="Arial" w:eastAsia="Times New Roman" w:hAnsi="Arial" w:cs="Arial"/>
          <w:color w:val="000000"/>
          <w:kern w:val="24"/>
          <w:sz w:val="20"/>
          <w:szCs w:val="20"/>
          <w:vertAlign w:val="superscript"/>
          <w:lang w:eastAsia="en-US"/>
        </w:rPr>
        <w:t>nd</w:t>
      </w:r>
      <w:r>
        <w:rPr>
          <w:rFonts w:ascii="Arial" w:eastAsia="Times New Roman" w:hAnsi="Arial" w:cs="Arial"/>
          <w:color w:val="000000"/>
          <w:kern w:val="24"/>
          <w:sz w:val="20"/>
          <w:szCs w:val="20"/>
          <w:lang w:eastAsia="en-US"/>
        </w:rPr>
        <w:t xml:space="preserve"> September 2013</w:t>
      </w:r>
      <w:r w:rsidRPr="00803AA3">
        <w:rPr>
          <w:rFonts w:ascii="Arial" w:eastAsia="Times New Roman" w:hAnsi="Arial" w:cs="Arial"/>
          <w:color w:val="000000"/>
          <w:kern w:val="24"/>
          <w:sz w:val="20"/>
          <w:szCs w:val="20"/>
          <w:lang w:eastAsia="en-US"/>
        </w:rPr>
        <w:t xml:space="preserve">; </w:t>
      </w:r>
      <w:r w:rsidRPr="00803AA3">
        <w:rPr>
          <w:rFonts w:ascii="Arial" w:eastAsia="Times New Roman" w:hAnsi="Arial" w:cs="Arial"/>
          <w:i/>
          <w:color w:val="000000"/>
          <w:kern w:val="24"/>
          <w:sz w:val="20"/>
          <w:szCs w:val="20"/>
          <w:lang w:eastAsia="en-US"/>
        </w:rPr>
        <w:t>‘</w:t>
      </w:r>
      <w:r w:rsidRPr="00803AA3">
        <w:rPr>
          <w:rFonts w:ascii="Arial" w:eastAsia="Times New Roman" w:hAnsi="Arial" w:cs="Arial"/>
          <w:i/>
          <w:iCs/>
          <w:color w:val="000000"/>
          <w:kern w:val="24"/>
          <w:sz w:val="20"/>
          <w:szCs w:val="20"/>
          <w:lang w:eastAsia="en-US"/>
        </w:rPr>
        <w:t>Ofcom staff make thousands of attempts to access online pornography</w:t>
      </w:r>
      <w:r w:rsidRPr="00803AA3">
        <w:rPr>
          <w:rFonts w:ascii="Arial" w:eastAsia="Times New Roman" w:hAnsi="Arial" w:cs="Arial"/>
          <w:i/>
          <w:color w:val="000000"/>
          <w:kern w:val="24"/>
          <w:sz w:val="20"/>
          <w:szCs w:val="20"/>
          <w:lang w:eastAsia="en-US"/>
        </w:rPr>
        <w:t>’</w:t>
      </w:r>
      <w:r>
        <w:rPr>
          <w:rFonts w:ascii="Arial" w:eastAsia="Times New Roman" w:hAnsi="Arial" w:cs="Arial"/>
          <w:color w:val="000000"/>
          <w:kern w:val="24"/>
          <w:sz w:val="20"/>
          <w:szCs w:val="20"/>
          <w:lang w:eastAsia="en-US"/>
        </w:rPr>
        <w:t xml:space="preserve">, </w:t>
      </w:r>
      <w:r w:rsidRPr="00803AA3">
        <w:rPr>
          <w:rFonts w:ascii="Arial" w:eastAsia="Times New Roman" w:hAnsi="Arial" w:cs="Arial"/>
          <w:i/>
          <w:color w:val="000000"/>
          <w:kern w:val="24"/>
          <w:sz w:val="20"/>
          <w:szCs w:val="20"/>
          <w:lang w:eastAsia="en-US"/>
        </w:rPr>
        <w:t>The Telegraph</w:t>
      </w:r>
      <w:r w:rsidRPr="00803AA3">
        <w:rPr>
          <w:rFonts w:ascii="Arial" w:eastAsia="Times New Roman" w:hAnsi="Arial" w:cs="Arial"/>
          <w:color w:val="000000"/>
          <w:kern w:val="24"/>
          <w:sz w:val="20"/>
          <w:szCs w:val="20"/>
          <w:lang w:eastAsia="en-US"/>
        </w:rPr>
        <w:t xml:space="preserve"> 29</w:t>
      </w:r>
      <w:r w:rsidRPr="00803AA3">
        <w:rPr>
          <w:rFonts w:ascii="Arial" w:eastAsia="Times New Roman" w:hAnsi="Arial" w:cs="Arial"/>
          <w:color w:val="000000"/>
          <w:kern w:val="24"/>
          <w:sz w:val="20"/>
          <w:szCs w:val="20"/>
          <w:vertAlign w:val="superscript"/>
          <w:lang w:eastAsia="en-US"/>
        </w:rPr>
        <w:t>th</w:t>
      </w:r>
      <w:r>
        <w:rPr>
          <w:rFonts w:ascii="Arial" w:eastAsia="Times New Roman" w:hAnsi="Arial" w:cs="Arial"/>
          <w:color w:val="000000"/>
          <w:kern w:val="24"/>
          <w:sz w:val="20"/>
          <w:szCs w:val="20"/>
          <w:lang w:eastAsia="en-US"/>
        </w:rPr>
        <w:t xml:space="preserve"> </w:t>
      </w:r>
      <w:r w:rsidRPr="00803AA3">
        <w:rPr>
          <w:rFonts w:ascii="Arial" w:eastAsia="Times New Roman" w:hAnsi="Arial" w:cs="Arial"/>
          <w:color w:val="000000"/>
          <w:kern w:val="24"/>
          <w:sz w:val="20"/>
          <w:szCs w:val="20"/>
          <w:lang w:eastAsia="en-US"/>
        </w:rPr>
        <w:t>Sep</w:t>
      </w:r>
      <w:r>
        <w:rPr>
          <w:rFonts w:ascii="Arial" w:eastAsia="Times New Roman" w:hAnsi="Arial" w:cs="Arial"/>
          <w:color w:val="000000"/>
          <w:kern w:val="24"/>
          <w:sz w:val="20"/>
          <w:szCs w:val="20"/>
          <w:lang w:eastAsia="en-US"/>
        </w:rPr>
        <w:t>tember 2013</w:t>
      </w:r>
      <w:r w:rsidRPr="00803AA3">
        <w:rPr>
          <w:rFonts w:ascii="Arial" w:eastAsia="Times New Roman" w:hAnsi="Arial" w:cs="Arial"/>
          <w:color w:val="000000"/>
          <w:kern w:val="24"/>
          <w:sz w:val="20"/>
          <w:szCs w:val="20"/>
          <w:lang w:eastAsia="en-US"/>
        </w:rPr>
        <w:t xml:space="preserve">; </w:t>
      </w:r>
      <w:r w:rsidRPr="00803AA3">
        <w:rPr>
          <w:rFonts w:ascii="Arial" w:eastAsia="Times New Roman" w:hAnsi="Arial" w:cs="Arial"/>
          <w:i/>
          <w:color w:val="000000"/>
          <w:kern w:val="24"/>
          <w:sz w:val="20"/>
          <w:szCs w:val="20"/>
          <w:lang w:eastAsia="en-US"/>
        </w:rPr>
        <w:t>‘</w:t>
      </w:r>
      <w:r w:rsidRPr="00803AA3">
        <w:rPr>
          <w:rFonts w:ascii="Arial" w:eastAsia="Times New Roman" w:hAnsi="Arial" w:cs="Arial"/>
          <w:i/>
          <w:iCs/>
          <w:color w:val="000000"/>
          <w:kern w:val="24"/>
          <w:sz w:val="20"/>
          <w:szCs w:val="20"/>
          <w:lang w:eastAsia="en-US"/>
        </w:rPr>
        <w:t>PM's porn filters plan 'ridiculous</w:t>
      </w:r>
      <w:r>
        <w:rPr>
          <w:rFonts w:ascii="Arial" w:eastAsia="Times New Roman" w:hAnsi="Arial" w:cs="Arial"/>
          <w:i/>
          <w:iCs/>
          <w:color w:val="000000"/>
          <w:kern w:val="24"/>
          <w:sz w:val="20"/>
          <w:szCs w:val="20"/>
          <w:lang w:eastAsia="en-US"/>
        </w:rPr>
        <w:t xml:space="preserve">‘, </w:t>
      </w:r>
      <w:r w:rsidRPr="00803AA3">
        <w:rPr>
          <w:rFonts w:ascii="Arial" w:eastAsia="Times New Roman" w:hAnsi="Arial" w:cs="Arial"/>
          <w:color w:val="000000"/>
          <w:kern w:val="24"/>
          <w:sz w:val="20"/>
          <w:szCs w:val="20"/>
          <w:lang w:eastAsia="en-US"/>
        </w:rPr>
        <w:t xml:space="preserve">BBC </w:t>
      </w:r>
      <w:r>
        <w:rPr>
          <w:rFonts w:ascii="Arial" w:eastAsia="Times New Roman" w:hAnsi="Arial" w:cs="Arial"/>
          <w:color w:val="000000"/>
          <w:kern w:val="24"/>
          <w:sz w:val="20"/>
          <w:szCs w:val="20"/>
          <w:lang w:eastAsia="en-US"/>
        </w:rPr>
        <w:t xml:space="preserve">News </w:t>
      </w:r>
      <w:r w:rsidRPr="00803AA3">
        <w:rPr>
          <w:rFonts w:ascii="Arial" w:eastAsia="Times New Roman" w:hAnsi="Arial" w:cs="Arial"/>
          <w:color w:val="000000"/>
          <w:kern w:val="24"/>
          <w:sz w:val="20"/>
          <w:szCs w:val="20"/>
          <w:lang w:eastAsia="en-US"/>
        </w:rPr>
        <w:t>3</w:t>
      </w:r>
      <w:r w:rsidRPr="00803AA3">
        <w:rPr>
          <w:rFonts w:ascii="Arial" w:eastAsia="Times New Roman" w:hAnsi="Arial" w:cs="Arial"/>
          <w:color w:val="000000"/>
          <w:kern w:val="24"/>
          <w:sz w:val="20"/>
          <w:szCs w:val="20"/>
          <w:vertAlign w:val="superscript"/>
          <w:lang w:eastAsia="en-US"/>
        </w:rPr>
        <w:t>rd</w:t>
      </w:r>
      <w:r w:rsidRPr="00803AA3">
        <w:rPr>
          <w:rFonts w:ascii="Arial" w:eastAsia="Times New Roman" w:hAnsi="Arial" w:cs="Arial"/>
          <w:color w:val="000000"/>
          <w:kern w:val="24"/>
          <w:sz w:val="20"/>
          <w:szCs w:val="20"/>
          <w:lang w:eastAsia="en-US"/>
        </w:rPr>
        <w:t xml:space="preserve"> Aug</w:t>
      </w:r>
      <w:r>
        <w:rPr>
          <w:rFonts w:ascii="Arial" w:eastAsia="Times New Roman" w:hAnsi="Arial" w:cs="Arial"/>
          <w:color w:val="000000"/>
          <w:kern w:val="24"/>
          <w:sz w:val="20"/>
          <w:szCs w:val="20"/>
          <w:lang w:eastAsia="en-US"/>
        </w:rPr>
        <w:t>ust 2013</w:t>
      </w:r>
      <w:r w:rsidRPr="00803AA3">
        <w:rPr>
          <w:rFonts w:ascii="Arial" w:eastAsia="Times New Roman" w:hAnsi="Arial" w:cs="Arial"/>
          <w:color w:val="000000"/>
          <w:kern w:val="24"/>
          <w:sz w:val="20"/>
          <w:szCs w:val="20"/>
          <w:lang w:eastAsia="en-US"/>
        </w:rPr>
        <w:t>.</w:t>
      </w:r>
    </w:p>
  </w:footnote>
  <w:footnote w:id="28">
    <w:p w:rsidR="006D073E" w:rsidRPr="006D103F" w:rsidRDefault="006D073E" w:rsidP="006D073E">
      <w:pPr>
        <w:pStyle w:val="FootnoteText"/>
        <w:rPr>
          <w:rFonts w:ascii="Arial" w:hAnsi="Arial" w:cs="Arial"/>
        </w:rPr>
      </w:pPr>
      <w:r w:rsidRPr="006D103F">
        <w:rPr>
          <w:rStyle w:val="FootnoteReference"/>
          <w:rFonts w:ascii="Arial" w:hAnsi="Arial" w:cs="Arial"/>
        </w:rPr>
        <w:footnoteRef/>
      </w:r>
      <w:r w:rsidRPr="006D103F">
        <w:rPr>
          <w:rFonts w:ascii="Arial" w:hAnsi="Arial" w:cs="Arial"/>
        </w:rPr>
        <w:t xml:space="preserve"> For example Dworkin and Mackinnon.</w:t>
      </w:r>
    </w:p>
  </w:footnote>
  <w:footnote w:id="29">
    <w:p w:rsidR="006D073E" w:rsidRPr="006D103F" w:rsidRDefault="006D073E" w:rsidP="006D073E">
      <w:pPr>
        <w:pStyle w:val="FootnoteText"/>
        <w:rPr>
          <w:rFonts w:ascii="Arial" w:hAnsi="Arial" w:cs="Arial"/>
        </w:rPr>
      </w:pPr>
      <w:r w:rsidRPr="006D103F">
        <w:rPr>
          <w:rStyle w:val="FootnoteReference"/>
          <w:rFonts w:ascii="Arial" w:hAnsi="Arial" w:cs="Arial"/>
        </w:rPr>
        <w:footnoteRef/>
      </w:r>
      <w:r w:rsidRPr="006D103F">
        <w:rPr>
          <w:rFonts w:ascii="Arial" w:hAnsi="Arial" w:cs="Arial"/>
        </w:rPr>
        <w:t xml:space="preserve"> A. Dworkin, and C.A. Mackinnon, (1994) ‘Regarding Canadian Customs and Legal Approaches to Pornography’. Available at:</w:t>
      </w:r>
    </w:p>
    <w:p w:rsidR="006D073E" w:rsidRPr="006D103F" w:rsidRDefault="006D073E" w:rsidP="006D073E">
      <w:pPr>
        <w:pStyle w:val="FootnoteText"/>
        <w:rPr>
          <w:rFonts w:ascii="Arial" w:hAnsi="Arial" w:cs="Arial"/>
        </w:rPr>
      </w:pPr>
      <w:hyperlink r:id="rId3" w:history="1">
        <w:r w:rsidRPr="006D103F">
          <w:rPr>
            <w:rStyle w:val="Hyperlink"/>
            <w:rFonts w:ascii="Arial" w:hAnsi="Arial" w:cs="Arial"/>
          </w:rPr>
          <w:t>http://www.nostatusquo.com/ACLU/dworkin/OrdinanceCanada.html</w:t>
        </w:r>
      </w:hyperlink>
      <w:r w:rsidRPr="006D103F">
        <w:rPr>
          <w:rFonts w:ascii="Arial" w:hAnsi="Arial" w:cs="Arial"/>
        </w:rPr>
        <w:t>.</w:t>
      </w:r>
    </w:p>
  </w:footnote>
  <w:footnote w:id="30">
    <w:p w:rsidR="006D073E" w:rsidRPr="006D103F" w:rsidRDefault="006D073E" w:rsidP="006D073E">
      <w:pPr>
        <w:pStyle w:val="FootnoteText"/>
        <w:rPr>
          <w:rFonts w:ascii="Arial" w:hAnsi="Arial" w:cs="Arial"/>
        </w:rPr>
      </w:pPr>
      <w:r w:rsidRPr="006D103F">
        <w:rPr>
          <w:rStyle w:val="FootnoteReference"/>
          <w:rFonts w:ascii="Arial" w:hAnsi="Arial" w:cs="Arial"/>
        </w:rPr>
        <w:footnoteRef/>
      </w:r>
      <w:r w:rsidRPr="006D103F">
        <w:rPr>
          <w:rFonts w:ascii="Arial" w:hAnsi="Arial" w:cs="Arial"/>
        </w:rPr>
        <w:t xml:space="preserve"> </w:t>
      </w:r>
      <w:r>
        <w:rPr>
          <w:rFonts w:ascii="Arial" w:hAnsi="Arial" w:cs="Arial"/>
        </w:rPr>
        <w:t xml:space="preserve">J. Butler, </w:t>
      </w:r>
      <w:r w:rsidRPr="00453602">
        <w:rPr>
          <w:rFonts w:ascii="Arial" w:hAnsi="Arial" w:cs="Arial"/>
          <w:i/>
        </w:rPr>
        <w:t>Excitable Speech: A Politics of the Performative</w:t>
      </w:r>
      <w:r w:rsidR="00884F30">
        <w:rPr>
          <w:rFonts w:ascii="Arial" w:hAnsi="Arial" w:cs="Arial"/>
        </w:rPr>
        <w:t xml:space="preserve">. </w:t>
      </w:r>
      <w:proofErr w:type="gramStart"/>
      <w:r w:rsidR="00884F30">
        <w:rPr>
          <w:rFonts w:ascii="Arial" w:hAnsi="Arial" w:cs="Arial"/>
        </w:rPr>
        <w:t>(London</w:t>
      </w:r>
      <w:r>
        <w:rPr>
          <w:rFonts w:ascii="Arial" w:hAnsi="Arial" w:cs="Arial"/>
        </w:rPr>
        <w:t xml:space="preserve"> 1997)</w:t>
      </w:r>
      <w:r w:rsidRPr="006D103F">
        <w:rPr>
          <w:rFonts w:ascii="Arial" w:hAnsi="Arial" w:cs="Arial"/>
        </w:rPr>
        <w:t xml:space="preserve"> </w:t>
      </w:r>
      <w:r>
        <w:rPr>
          <w:rFonts w:ascii="Arial" w:hAnsi="Arial" w:cs="Arial"/>
        </w:rPr>
        <w:t>102.</w:t>
      </w:r>
      <w:proofErr w:type="gramEnd"/>
    </w:p>
  </w:footnote>
  <w:footnote w:id="31">
    <w:p w:rsidR="006D073E" w:rsidRPr="006D103F" w:rsidRDefault="006D073E" w:rsidP="006D073E">
      <w:pPr>
        <w:pStyle w:val="FootnoteText"/>
        <w:rPr>
          <w:rFonts w:ascii="Arial" w:hAnsi="Arial" w:cs="Arial"/>
        </w:rPr>
      </w:pPr>
      <w:r w:rsidRPr="006D103F">
        <w:rPr>
          <w:rStyle w:val="FootnoteReference"/>
          <w:rFonts w:ascii="Arial" w:hAnsi="Arial" w:cs="Arial"/>
        </w:rPr>
        <w:footnoteRef/>
      </w:r>
      <w:r w:rsidRPr="006D103F">
        <w:rPr>
          <w:rFonts w:ascii="Arial" w:hAnsi="Arial" w:cs="Arial"/>
        </w:rPr>
        <w:t xml:space="preserve"> J. Butler, </w:t>
      </w:r>
      <w:r>
        <w:rPr>
          <w:rFonts w:ascii="Arial" w:hAnsi="Arial" w:cs="Arial"/>
          <w:i/>
        </w:rPr>
        <w:t xml:space="preserve">Bodies that Matter, </w:t>
      </w:r>
      <w:r w:rsidRPr="006D103F">
        <w:rPr>
          <w:rFonts w:ascii="Arial" w:hAnsi="Arial" w:cs="Arial"/>
        </w:rPr>
        <w:t>93.</w:t>
      </w:r>
    </w:p>
  </w:footnote>
  <w:footnote w:id="32">
    <w:p w:rsidR="006D073E" w:rsidRPr="001C149B" w:rsidRDefault="006D073E" w:rsidP="006D073E">
      <w:pPr>
        <w:pStyle w:val="FootnoteText"/>
        <w:rPr>
          <w:rFonts w:ascii="Arial" w:hAnsi="Arial" w:cs="Arial"/>
        </w:rPr>
      </w:pPr>
      <w:r w:rsidRPr="006D103F">
        <w:rPr>
          <w:rStyle w:val="FootnoteReference"/>
          <w:rFonts w:ascii="Arial" w:hAnsi="Arial" w:cs="Arial"/>
        </w:rPr>
        <w:footnoteRef/>
      </w:r>
      <w:r w:rsidRPr="006D103F">
        <w:rPr>
          <w:rFonts w:ascii="Arial" w:hAnsi="Arial" w:cs="Arial"/>
        </w:rPr>
        <w:t xml:space="preserve"> J. Butler,</w:t>
      </w:r>
      <w:r>
        <w:rPr>
          <w:rFonts w:ascii="Arial" w:hAnsi="Arial" w:cs="Arial"/>
          <w:i/>
        </w:rPr>
        <w:t xml:space="preserve"> Bodies that Matter, </w:t>
      </w:r>
      <w:r w:rsidRPr="006D103F">
        <w:rPr>
          <w:rFonts w:ascii="Arial" w:hAnsi="Arial" w:cs="Arial"/>
        </w:rPr>
        <w:t>93.</w:t>
      </w:r>
    </w:p>
  </w:footnote>
  <w:footnote w:id="33">
    <w:p w:rsidR="006D073E" w:rsidRDefault="006D073E" w:rsidP="006D073E">
      <w:pPr>
        <w:pStyle w:val="FootnoteText"/>
      </w:pPr>
      <w:r w:rsidRPr="001C149B">
        <w:rPr>
          <w:rStyle w:val="FootnoteReference"/>
          <w:rFonts w:ascii="Arial" w:hAnsi="Arial" w:cs="Arial"/>
        </w:rPr>
        <w:footnoteRef/>
      </w:r>
      <w:r w:rsidRPr="001C149B">
        <w:rPr>
          <w:rFonts w:ascii="Arial" w:hAnsi="Arial" w:cs="Arial"/>
        </w:rPr>
        <w:t xml:space="preserve"> </w:t>
      </w:r>
      <w:r>
        <w:rPr>
          <w:rFonts w:ascii="Arial" w:hAnsi="Arial" w:cs="Arial"/>
        </w:rPr>
        <w:t xml:space="preserve">J. Butler, </w:t>
      </w:r>
      <w:r w:rsidRPr="001C149B">
        <w:rPr>
          <w:rFonts w:ascii="Arial" w:hAnsi="Arial" w:cs="Arial"/>
        </w:rPr>
        <w:t>“The force of fantasy: Feminism, Mappl</w:t>
      </w:r>
      <w:r>
        <w:rPr>
          <w:rFonts w:ascii="Arial" w:hAnsi="Arial" w:cs="Arial"/>
        </w:rPr>
        <w:t>ethorpe, and discursive excess”</w:t>
      </w:r>
      <w:r w:rsidRPr="001C149B">
        <w:rPr>
          <w:rFonts w:ascii="Arial" w:hAnsi="Arial" w:cs="Arial"/>
        </w:rPr>
        <w:t xml:space="preserve"> </w:t>
      </w:r>
      <w:r>
        <w:rPr>
          <w:rFonts w:ascii="Arial" w:hAnsi="Arial" w:cs="Arial"/>
        </w:rPr>
        <w:t>(1990)</w:t>
      </w:r>
      <w:r w:rsidRPr="001C149B">
        <w:rPr>
          <w:rFonts w:ascii="Arial" w:hAnsi="Arial" w:cs="Arial"/>
        </w:rPr>
        <w:t xml:space="preserve"> </w:t>
      </w:r>
      <w:r w:rsidRPr="001C149B">
        <w:rPr>
          <w:rFonts w:ascii="Arial" w:hAnsi="Arial" w:cs="Arial"/>
          <w:i/>
        </w:rPr>
        <w:t>Difference: A Journal of Feminist Cultural Studies</w:t>
      </w:r>
      <w:r w:rsidRPr="001C149B">
        <w:rPr>
          <w:rFonts w:ascii="Arial" w:hAnsi="Arial" w:cs="Arial"/>
        </w:rPr>
        <w:t xml:space="preserve"> 2(2): 105</w:t>
      </w:r>
      <w:r>
        <w:rPr>
          <w:rFonts w:ascii="Arial" w:hAnsi="Arial" w:cs="Arial"/>
        </w:rPr>
        <w:t xml:space="preserve">, </w:t>
      </w:r>
      <w:r w:rsidRPr="001C149B">
        <w:rPr>
          <w:rFonts w:ascii="Arial" w:hAnsi="Arial" w:cs="Arial"/>
        </w:rPr>
        <w:t>111.</w:t>
      </w:r>
    </w:p>
  </w:footnote>
  <w:footnote w:id="34">
    <w:p w:rsidR="006D073E" w:rsidRPr="00051493" w:rsidRDefault="006D073E" w:rsidP="006D073E">
      <w:pPr>
        <w:pStyle w:val="FootnoteText"/>
        <w:rPr>
          <w:rFonts w:ascii="Arial" w:hAnsi="Arial" w:cs="Arial"/>
        </w:rPr>
      </w:pPr>
      <w:r w:rsidRPr="00051493">
        <w:rPr>
          <w:rStyle w:val="FootnoteReference"/>
          <w:rFonts w:ascii="Arial" w:hAnsi="Arial" w:cs="Arial"/>
        </w:rPr>
        <w:footnoteRef/>
      </w:r>
      <w:r w:rsidRPr="00051493">
        <w:rPr>
          <w:rFonts w:ascii="Arial" w:hAnsi="Arial" w:cs="Arial"/>
        </w:rPr>
        <w:t xml:space="preserve"> </w:t>
      </w:r>
      <w:r>
        <w:rPr>
          <w:rFonts w:ascii="Arial" w:hAnsi="Arial" w:cs="Arial"/>
        </w:rPr>
        <w:t xml:space="preserve">J. Butler, </w:t>
      </w:r>
      <w:r w:rsidRPr="00051493">
        <w:rPr>
          <w:rFonts w:ascii="Arial" w:hAnsi="Arial" w:cs="Arial"/>
          <w:i/>
        </w:rPr>
        <w:t>Excitable Speech</w:t>
      </w:r>
      <w:r>
        <w:rPr>
          <w:rFonts w:ascii="Arial" w:hAnsi="Arial" w:cs="Arial"/>
          <w:i/>
        </w:rPr>
        <w:t xml:space="preserve">, </w:t>
      </w:r>
      <w:r w:rsidRPr="00051493">
        <w:rPr>
          <w:rFonts w:ascii="Arial" w:hAnsi="Arial" w:cs="Arial"/>
        </w:rPr>
        <w:t>96.</w:t>
      </w:r>
    </w:p>
  </w:footnote>
  <w:footnote w:id="35">
    <w:p w:rsidR="006D073E" w:rsidRPr="007C495C" w:rsidRDefault="006D073E" w:rsidP="006D073E">
      <w:pPr>
        <w:pStyle w:val="FootnoteText"/>
        <w:rPr>
          <w:rFonts w:ascii="Arial" w:hAnsi="Arial" w:cs="Arial"/>
        </w:rPr>
      </w:pPr>
      <w:r w:rsidRPr="007C495C">
        <w:rPr>
          <w:rStyle w:val="FootnoteReference"/>
          <w:rFonts w:ascii="Arial" w:hAnsi="Arial" w:cs="Arial"/>
        </w:rPr>
        <w:footnoteRef/>
      </w:r>
      <w:r w:rsidRPr="007C495C">
        <w:rPr>
          <w:rFonts w:ascii="Arial" w:hAnsi="Arial" w:cs="Arial"/>
        </w:rPr>
        <w:t xml:space="preserve"> </w:t>
      </w:r>
      <w:r>
        <w:rPr>
          <w:rFonts w:ascii="Arial" w:hAnsi="Arial" w:cs="Arial"/>
        </w:rPr>
        <w:t xml:space="preserve">J. Butler, </w:t>
      </w:r>
      <w:r w:rsidRPr="00051493">
        <w:rPr>
          <w:rFonts w:ascii="Arial" w:hAnsi="Arial" w:cs="Arial"/>
          <w:i/>
        </w:rPr>
        <w:t>Excitable Speech</w:t>
      </w:r>
      <w:r>
        <w:rPr>
          <w:rFonts w:ascii="Arial" w:hAnsi="Arial" w:cs="Arial"/>
          <w:i/>
        </w:rPr>
        <w:t xml:space="preserve">, </w:t>
      </w:r>
      <w:r w:rsidRPr="007C495C">
        <w:rPr>
          <w:rFonts w:ascii="Arial" w:hAnsi="Arial" w:cs="Arial"/>
        </w:rPr>
        <w:t>113.</w:t>
      </w:r>
    </w:p>
  </w:footnote>
  <w:footnote w:id="36">
    <w:p w:rsidR="006D073E" w:rsidRPr="007C495C" w:rsidRDefault="006D073E" w:rsidP="006D073E">
      <w:pPr>
        <w:pStyle w:val="FootnoteText"/>
        <w:rPr>
          <w:rFonts w:ascii="Arial" w:hAnsi="Arial" w:cs="Arial"/>
        </w:rPr>
      </w:pPr>
      <w:r w:rsidRPr="007C495C">
        <w:rPr>
          <w:rStyle w:val="FootnoteReference"/>
          <w:rFonts w:ascii="Arial" w:hAnsi="Arial" w:cs="Arial"/>
        </w:rPr>
        <w:footnoteRef/>
      </w:r>
      <w:r w:rsidRPr="007C495C">
        <w:rPr>
          <w:rFonts w:ascii="Arial" w:hAnsi="Arial" w:cs="Arial"/>
        </w:rPr>
        <w:t xml:space="preserve"> </w:t>
      </w:r>
      <w:r>
        <w:rPr>
          <w:rFonts w:ascii="Arial" w:hAnsi="Arial" w:cs="Arial"/>
        </w:rPr>
        <w:t>M. Lloyd,</w:t>
      </w:r>
      <w:r w:rsidRPr="007C495C">
        <w:rPr>
          <w:rFonts w:ascii="Arial" w:hAnsi="Arial" w:cs="Arial"/>
        </w:rPr>
        <w:t xml:space="preserve"> </w:t>
      </w:r>
      <w:r w:rsidRPr="007C495C">
        <w:rPr>
          <w:rFonts w:ascii="Arial" w:hAnsi="Arial" w:cs="Arial"/>
          <w:i/>
        </w:rPr>
        <w:t>Judith Butler: From Norms to Politics</w:t>
      </w:r>
      <w:r w:rsidRPr="007C495C">
        <w:rPr>
          <w:rFonts w:ascii="Arial" w:hAnsi="Arial" w:cs="Arial"/>
        </w:rPr>
        <w:t xml:space="preserve">, </w:t>
      </w:r>
      <w:r>
        <w:rPr>
          <w:rFonts w:ascii="Arial" w:hAnsi="Arial" w:cs="Arial"/>
        </w:rPr>
        <w:t>(</w:t>
      </w:r>
      <w:r w:rsidRPr="00B34F29">
        <w:rPr>
          <w:rFonts w:ascii="Arial" w:hAnsi="Arial" w:cs="Arial"/>
        </w:rPr>
        <w:t>Chichester</w:t>
      </w:r>
      <w:r>
        <w:rPr>
          <w:rFonts w:ascii="Arial" w:hAnsi="Arial" w:cs="Arial"/>
        </w:rPr>
        <w:t xml:space="preserve">: </w:t>
      </w:r>
      <w:r w:rsidRPr="007C495C">
        <w:rPr>
          <w:rFonts w:ascii="Arial" w:hAnsi="Arial" w:cs="Arial"/>
        </w:rPr>
        <w:t>Polity Press</w:t>
      </w:r>
      <w:r>
        <w:rPr>
          <w:rFonts w:ascii="Arial" w:hAnsi="Arial" w:cs="Arial"/>
        </w:rPr>
        <w:t xml:space="preserve"> 2007), </w:t>
      </w:r>
      <w:r w:rsidRPr="007C495C">
        <w:rPr>
          <w:rFonts w:ascii="Arial" w:hAnsi="Arial" w:cs="Arial"/>
        </w:rPr>
        <w:t>129.</w:t>
      </w:r>
    </w:p>
  </w:footnote>
  <w:footnote w:id="37">
    <w:p w:rsidR="007949A0" w:rsidRPr="00196B1D" w:rsidRDefault="007949A0" w:rsidP="007949A0">
      <w:pPr>
        <w:pStyle w:val="FootnoteText"/>
        <w:rPr>
          <w:rFonts w:ascii="Arial" w:hAnsi="Arial" w:cs="Arial"/>
        </w:rPr>
      </w:pPr>
      <w:r w:rsidRPr="00196B1D">
        <w:rPr>
          <w:rStyle w:val="FootnoteReference"/>
          <w:rFonts w:ascii="Arial" w:hAnsi="Arial" w:cs="Arial"/>
        </w:rPr>
        <w:footnoteRef/>
      </w:r>
      <w:r>
        <w:rPr>
          <w:rFonts w:ascii="Arial" w:hAnsi="Arial" w:cs="Arial"/>
        </w:rPr>
        <w:t xml:space="preserve"> S. </w:t>
      </w:r>
      <w:r w:rsidRPr="00196B1D">
        <w:rPr>
          <w:rFonts w:ascii="Arial" w:hAnsi="Arial" w:cs="Arial"/>
        </w:rPr>
        <w:t xml:space="preserve">Hall, “The Work of Representation”, (1997) in S. Hall (ed.) </w:t>
      </w:r>
      <w:r w:rsidRPr="00196B1D">
        <w:rPr>
          <w:rFonts w:ascii="Arial" w:hAnsi="Arial" w:cs="Arial"/>
          <w:i/>
        </w:rPr>
        <w:t>Representation: cultural representations and signifying practices.</w:t>
      </w:r>
      <w:r w:rsidRPr="00196B1D">
        <w:rPr>
          <w:rFonts w:ascii="Arial" w:hAnsi="Arial" w:cs="Arial"/>
        </w:rPr>
        <w:t xml:space="preserve">  </w:t>
      </w:r>
      <w:proofErr w:type="gramStart"/>
      <w:r w:rsidR="00884F30">
        <w:rPr>
          <w:rFonts w:ascii="Arial" w:hAnsi="Arial" w:cs="Arial"/>
        </w:rPr>
        <w:t>(</w:t>
      </w:r>
      <w:r w:rsidRPr="00196B1D">
        <w:rPr>
          <w:rFonts w:ascii="Arial" w:hAnsi="Arial" w:cs="Arial"/>
        </w:rPr>
        <w:t>London: Sage, in associat</w:t>
      </w:r>
      <w:r>
        <w:rPr>
          <w:rFonts w:ascii="Arial" w:hAnsi="Arial" w:cs="Arial"/>
        </w:rPr>
        <w:t>ion with the Open University</w:t>
      </w:r>
      <w:r w:rsidR="00884F30">
        <w:rPr>
          <w:rFonts w:ascii="Arial" w:hAnsi="Arial" w:cs="Arial"/>
        </w:rPr>
        <w:t>)</w:t>
      </w:r>
      <w:r>
        <w:rPr>
          <w:rFonts w:ascii="Arial" w:hAnsi="Arial" w:cs="Arial"/>
        </w:rPr>
        <w:t xml:space="preserve"> </w:t>
      </w:r>
      <w:r w:rsidRPr="00196B1D">
        <w:rPr>
          <w:rFonts w:ascii="Arial" w:hAnsi="Arial" w:cs="Arial"/>
        </w:rPr>
        <w:t>74</w:t>
      </w:r>
      <w:r>
        <w:rPr>
          <w:rFonts w:ascii="Arial" w:hAnsi="Arial" w:cs="Arial"/>
        </w:rPr>
        <w:t>.</w:t>
      </w:r>
      <w:proofErr w:type="gramEnd"/>
    </w:p>
  </w:footnote>
  <w:footnote w:id="38">
    <w:p w:rsidR="007949A0" w:rsidRPr="00585568" w:rsidRDefault="007949A0" w:rsidP="007949A0">
      <w:pPr>
        <w:pStyle w:val="FootnoteText"/>
        <w:rPr>
          <w:rFonts w:ascii="Arial" w:hAnsi="Arial" w:cs="Arial"/>
        </w:rPr>
      </w:pPr>
      <w:r w:rsidRPr="00585568">
        <w:rPr>
          <w:rStyle w:val="FootnoteReference"/>
          <w:rFonts w:ascii="Arial" w:hAnsi="Arial" w:cs="Arial"/>
        </w:rPr>
        <w:footnoteRef/>
      </w:r>
      <w:r w:rsidRPr="00585568">
        <w:rPr>
          <w:rFonts w:ascii="Arial" w:hAnsi="Arial" w:cs="Arial"/>
        </w:rPr>
        <w:t xml:space="preserve"> Per Cockburn</w:t>
      </w:r>
      <w:r>
        <w:rPr>
          <w:rFonts w:ascii="Arial" w:hAnsi="Arial" w:cs="Arial"/>
        </w:rPr>
        <w:t xml:space="preserve"> CJ</w:t>
      </w:r>
      <w:r w:rsidRPr="00585568">
        <w:rPr>
          <w:rFonts w:ascii="Arial" w:hAnsi="Arial" w:cs="Arial"/>
        </w:rPr>
        <w:t xml:space="preserve"> at page 369.</w:t>
      </w:r>
    </w:p>
  </w:footnote>
  <w:footnote w:id="39">
    <w:p w:rsidR="007949A0" w:rsidRPr="00585568" w:rsidRDefault="007949A0" w:rsidP="007949A0">
      <w:pPr>
        <w:pStyle w:val="FootnoteText"/>
        <w:rPr>
          <w:rFonts w:ascii="Arial" w:hAnsi="Arial" w:cs="Arial"/>
        </w:rPr>
      </w:pPr>
      <w:r w:rsidRPr="00585568">
        <w:rPr>
          <w:rStyle w:val="FootnoteReference"/>
          <w:rFonts w:ascii="Arial" w:hAnsi="Arial" w:cs="Arial"/>
        </w:rPr>
        <w:footnoteRef/>
      </w:r>
      <w:r w:rsidRPr="00585568">
        <w:rPr>
          <w:rFonts w:ascii="Arial" w:hAnsi="Arial" w:cs="Arial"/>
        </w:rPr>
        <w:t xml:space="preserve"> Cited in S. Cline, </w:t>
      </w:r>
      <w:r w:rsidRPr="00585568">
        <w:rPr>
          <w:rFonts w:ascii="Arial" w:hAnsi="Arial" w:cs="Arial"/>
          <w:i/>
        </w:rPr>
        <w:t>Radclyffe Hall: A Woman Called John</w:t>
      </w:r>
      <w:r w:rsidRPr="00585568">
        <w:rPr>
          <w:rFonts w:ascii="Arial" w:hAnsi="Arial" w:cs="Arial"/>
        </w:rPr>
        <w:t xml:space="preserve">. </w:t>
      </w:r>
      <w:proofErr w:type="gramStart"/>
      <w:r w:rsidRPr="00585568">
        <w:rPr>
          <w:rFonts w:ascii="Arial" w:hAnsi="Arial" w:cs="Arial"/>
        </w:rPr>
        <w:t>(Woodstock</w:t>
      </w:r>
      <w:r w:rsidR="00884F30">
        <w:rPr>
          <w:rFonts w:ascii="Arial" w:hAnsi="Arial" w:cs="Arial"/>
        </w:rPr>
        <w:t xml:space="preserve"> &amp; New York: The Overlook Press</w:t>
      </w:r>
      <w:r w:rsidRPr="00585568">
        <w:rPr>
          <w:rFonts w:ascii="Arial" w:hAnsi="Arial" w:cs="Arial"/>
        </w:rPr>
        <w:t xml:space="preserve"> 1998) 265.</w:t>
      </w:r>
      <w:proofErr w:type="gramEnd"/>
    </w:p>
  </w:footnote>
  <w:footnote w:id="40">
    <w:p w:rsidR="007949A0" w:rsidRPr="00A76273" w:rsidRDefault="007949A0" w:rsidP="007949A0">
      <w:pPr>
        <w:pStyle w:val="FootnoteText"/>
        <w:rPr>
          <w:rFonts w:ascii="Arial" w:hAnsi="Arial" w:cs="Arial"/>
        </w:rPr>
      </w:pPr>
      <w:r w:rsidRPr="00A76273">
        <w:rPr>
          <w:rStyle w:val="FootnoteReference"/>
          <w:rFonts w:ascii="Arial" w:hAnsi="Arial" w:cs="Arial"/>
        </w:rPr>
        <w:footnoteRef/>
      </w:r>
      <w:r w:rsidRPr="00A76273">
        <w:rPr>
          <w:rFonts w:ascii="Arial" w:hAnsi="Arial" w:cs="Arial"/>
        </w:rPr>
        <w:t xml:space="preserve"> A decision which appears to have been taken by a Home Office Official called J. F. Henderson, in papers released by the National Archive in October 2005.  See ‘Lesbian fears over banned books’, BBC News Sunday, 2 October 2005.</w:t>
      </w:r>
    </w:p>
  </w:footnote>
  <w:footnote w:id="41">
    <w:p w:rsidR="007949A0" w:rsidRPr="00A76273" w:rsidRDefault="007949A0" w:rsidP="007949A0">
      <w:pPr>
        <w:pStyle w:val="FootnoteText"/>
        <w:rPr>
          <w:rFonts w:ascii="Arial" w:hAnsi="Arial" w:cs="Arial"/>
        </w:rPr>
      </w:pPr>
      <w:r w:rsidRPr="00A76273">
        <w:rPr>
          <w:rStyle w:val="FootnoteReference"/>
          <w:rFonts w:ascii="Arial" w:hAnsi="Arial" w:cs="Arial"/>
        </w:rPr>
        <w:footnoteRef/>
      </w:r>
      <w:r w:rsidRPr="00A76273">
        <w:rPr>
          <w:rFonts w:ascii="Arial" w:hAnsi="Arial" w:cs="Arial"/>
        </w:rPr>
        <w:t xml:space="preserve"> G. Robertson, </w:t>
      </w:r>
      <w:r w:rsidRPr="00A76273">
        <w:rPr>
          <w:rFonts w:ascii="Arial" w:hAnsi="Arial" w:cs="Arial"/>
          <w:i/>
        </w:rPr>
        <w:t>Freedom, the Individual and the Law</w:t>
      </w:r>
      <w:r w:rsidRPr="00A76273">
        <w:rPr>
          <w:rFonts w:ascii="Arial" w:hAnsi="Arial" w:cs="Arial"/>
        </w:rPr>
        <w:t xml:space="preserve"> 7</w:t>
      </w:r>
      <w:r w:rsidRPr="00A76273">
        <w:rPr>
          <w:rFonts w:ascii="Arial" w:hAnsi="Arial" w:cs="Arial"/>
          <w:vertAlign w:val="superscript"/>
        </w:rPr>
        <w:t>th</w:t>
      </w:r>
      <w:r w:rsidRPr="00A76273">
        <w:rPr>
          <w:rFonts w:ascii="Arial" w:hAnsi="Arial" w:cs="Arial"/>
        </w:rPr>
        <w:t xml:space="preserve"> Edn, (Penguin, 1993) 213.</w:t>
      </w:r>
    </w:p>
  </w:footnote>
  <w:footnote w:id="42">
    <w:p w:rsidR="007949A0" w:rsidRPr="00A76273" w:rsidRDefault="007949A0" w:rsidP="007949A0">
      <w:pPr>
        <w:pStyle w:val="FootnoteText"/>
        <w:rPr>
          <w:rFonts w:ascii="Arial" w:hAnsi="Arial" w:cs="Arial"/>
        </w:rPr>
      </w:pPr>
      <w:r w:rsidRPr="00A76273">
        <w:rPr>
          <w:rStyle w:val="FootnoteReference"/>
          <w:rFonts w:ascii="Arial" w:hAnsi="Arial" w:cs="Arial"/>
        </w:rPr>
        <w:footnoteRef/>
      </w:r>
      <w:r w:rsidRPr="00A76273">
        <w:rPr>
          <w:rFonts w:ascii="Arial" w:hAnsi="Arial" w:cs="Arial"/>
        </w:rPr>
        <w:t xml:space="preserve"> J. Butler, </w:t>
      </w:r>
      <w:r w:rsidRPr="00A76273">
        <w:rPr>
          <w:rFonts w:ascii="Arial" w:hAnsi="Arial" w:cs="Arial"/>
          <w:i/>
        </w:rPr>
        <w:t>Excitable Speech</w:t>
      </w:r>
      <w:r>
        <w:rPr>
          <w:rFonts w:ascii="Arial" w:hAnsi="Arial" w:cs="Arial"/>
          <w:i/>
        </w:rPr>
        <w:t xml:space="preserve">, </w:t>
      </w:r>
      <w:r w:rsidRPr="00A76273">
        <w:rPr>
          <w:rFonts w:ascii="Arial" w:hAnsi="Arial" w:cs="Arial"/>
        </w:rPr>
        <w:t xml:space="preserve"> 97.</w:t>
      </w:r>
    </w:p>
  </w:footnote>
  <w:footnote w:id="43">
    <w:p w:rsidR="007949A0" w:rsidRPr="00A76273" w:rsidRDefault="007949A0" w:rsidP="007949A0">
      <w:pPr>
        <w:pStyle w:val="FootnoteText"/>
        <w:rPr>
          <w:rFonts w:ascii="Arial" w:hAnsi="Arial" w:cs="Arial"/>
        </w:rPr>
      </w:pPr>
      <w:r w:rsidRPr="00A76273">
        <w:rPr>
          <w:rStyle w:val="FootnoteReference"/>
          <w:rFonts w:ascii="Arial" w:hAnsi="Arial" w:cs="Arial"/>
        </w:rPr>
        <w:footnoteRef/>
      </w:r>
      <w:r w:rsidRPr="00A76273">
        <w:rPr>
          <w:rFonts w:ascii="Arial" w:hAnsi="Arial" w:cs="Arial"/>
        </w:rPr>
        <w:t xml:space="preserve"> J. Weeks, 1985, 325.</w:t>
      </w:r>
    </w:p>
  </w:footnote>
  <w:footnote w:id="44">
    <w:p w:rsidR="007949A0" w:rsidRPr="00E569B2" w:rsidRDefault="007949A0" w:rsidP="007949A0">
      <w:pPr>
        <w:pStyle w:val="FootnoteText"/>
        <w:rPr>
          <w:rFonts w:ascii="Arial" w:hAnsi="Arial" w:cs="Arial"/>
        </w:rPr>
      </w:pPr>
      <w:r w:rsidRPr="00A76273">
        <w:rPr>
          <w:rStyle w:val="FootnoteReference"/>
          <w:rFonts w:ascii="Arial" w:hAnsi="Arial" w:cs="Arial"/>
        </w:rPr>
        <w:footnoteRef/>
      </w:r>
      <w:r w:rsidRPr="00A76273">
        <w:rPr>
          <w:rFonts w:ascii="Arial" w:hAnsi="Arial" w:cs="Arial"/>
        </w:rPr>
        <w:t xml:space="preserve"> L. Henderson, “Lesbian Pornography: Cultural Transgression and Sexual Demystification,” in </w:t>
      </w:r>
      <w:r w:rsidRPr="00A76273">
        <w:rPr>
          <w:rFonts w:ascii="Arial" w:hAnsi="Arial" w:cs="Arial"/>
          <w:i/>
        </w:rPr>
        <w:t>New Lesbian Criticism: Literary and Cultural Readings</w:t>
      </w:r>
      <w:r w:rsidRPr="00A76273">
        <w:rPr>
          <w:rFonts w:ascii="Arial" w:hAnsi="Arial" w:cs="Arial"/>
        </w:rPr>
        <w:t>, ed. Sally Munt (New York: Columbia University Press 1992) 178.</w:t>
      </w:r>
    </w:p>
  </w:footnote>
  <w:footnote w:id="45">
    <w:p w:rsidR="007949A0" w:rsidRPr="00E569B2" w:rsidRDefault="007949A0" w:rsidP="007949A0">
      <w:pPr>
        <w:pStyle w:val="FootnoteText"/>
        <w:rPr>
          <w:rFonts w:ascii="Arial" w:hAnsi="Arial" w:cs="Arial"/>
        </w:rPr>
      </w:pPr>
      <w:r w:rsidRPr="00E569B2">
        <w:rPr>
          <w:rStyle w:val="FootnoteReference"/>
          <w:rFonts w:ascii="Arial" w:hAnsi="Arial" w:cs="Arial"/>
        </w:rPr>
        <w:footnoteRef/>
      </w:r>
      <w:r>
        <w:rPr>
          <w:rFonts w:ascii="Arial" w:hAnsi="Arial" w:cs="Arial"/>
        </w:rPr>
        <w:t xml:space="preserve"> J. </w:t>
      </w:r>
      <w:r w:rsidRPr="00E569B2">
        <w:rPr>
          <w:rFonts w:ascii="Arial" w:hAnsi="Arial" w:cs="Arial"/>
        </w:rPr>
        <w:t>Stoltenberg,</w:t>
      </w:r>
      <w:r>
        <w:rPr>
          <w:rFonts w:ascii="Arial" w:hAnsi="Arial" w:cs="Arial"/>
        </w:rPr>
        <w:t xml:space="preserve"> </w:t>
      </w:r>
      <w:r w:rsidRPr="00E569B2">
        <w:rPr>
          <w:rFonts w:ascii="Arial" w:hAnsi="Arial" w:cs="Arial"/>
          <w:i/>
        </w:rPr>
        <w:t>Refusing to be a Man: Essays on Sex and Justice</w:t>
      </w:r>
      <w:r>
        <w:rPr>
          <w:rFonts w:ascii="Arial" w:hAnsi="Arial" w:cs="Arial"/>
        </w:rPr>
        <w:t>, (London: Routledge 1990) 2nd edition,</w:t>
      </w:r>
      <w:r w:rsidRPr="00E569B2">
        <w:rPr>
          <w:rFonts w:ascii="Arial" w:hAnsi="Arial" w:cs="Arial"/>
        </w:rPr>
        <w:t>113.</w:t>
      </w:r>
    </w:p>
  </w:footnote>
  <w:footnote w:id="46">
    <w:p w:rsidR="007949A0" w:rsidRPr="00E569B2" w:rsidRDefault="007949A0" w:rsidP="007949A0">
      <w:pPr>
        <w:pStyle w:val="FootnoteText"/>
        <w:rPr>
          <w:rFonts w:ascii="Arial" w:hAnsi="Arial" w:cs="Arial"/>
        </w:rPr>
      </w:pPr>
      <w:r w:rsidRPr="00E569B2">
        <w:rPr>
          <w:rStyle w:val="FootnoteReference"/>
          <w:rFonts w:ascii="Arial" w:hAnsi="Arial" w:cs="Arial"/>
        </w:rPr>
        <w:footnoteRef/>
      </w:r>
      <w:r>
        <w:rPr>
          <w:rFonts w:ascii="Arial" w:hAnsi="Arial" w:cs="Arial"/>
        </w:rPr>
        <w:t xml:space="preserve"> J. </w:t>
      </w:r>
      <w:r w:rsidRPr="00E569B2">
        <w:rPr>
          <w:rFonts w:ascii="Arial" w:hAnsi="Arial" w:cs="Arial"/>
        </w:rPr>
        <w:t>Stoltenberg</w:t>
      </w:r>
      <w:r>
        <w:rPr>
          <w:rFonts w:ascii="Arial" w:hAnsi="Arial" w:cs="Arial"/>
        </w:rPr>
        <w:t xml:space="preserve">, </w:t>
      </w:r>
      <w:r w:rsidRPr="00E569B2">
        <w:rPr>
          <w:rFonts w:ascii="Arial" w:hAnsi="Arial" w:cs="Arial"/>
          <w:i/>
        </w:rPr>
        <w:t>Refusing to be a Man: Essays on Sex and Justice</w:t>
      </w:r>
      <w:r>
        <w:rPr>
          <w:rFonts w:ascii="Arial" w:hAnsi="Arial" w:cs="Arial"/>
        </w:rPr>
        <w:t>, (London: Routledge 1990)</w:t>
      </w:r>
      <w:r w:rsidRPr="00E569B2">
        <w:rPr>
          <w:rFonts w:ascii="Arial" w:hAnsi="Arial" w:cs="Arial"/>
        </w:rPr>
        <w:t xml:space="preserve"> </w:t>
      </w:r>
      <w:r>
        <w:rPr>
          <w:rFonts w:ascii="Arial" w:hAnsi="Arial" w:cs="Arial"/>
        </w:rPr>
        <w:t>2</w:t>
      </w:r>
      <w:r w:rsidRPr="00655425">
        <w:rPr>
          <w:rFonts w:ascii="Arial" w:hAnsi="Arial" w:cs="Arial"/>
          <w:vertAlign w:val="superscript"/>
        </w:rPr>
        <w:t>nd</w:t>
      </w:r>
      <w:r>
        <w:rPr>
          <w:rFonts w:ascii="Arial" w:hAnsi="Arial" w:cs="Arial"/>
        </w:rPr>
        <w:t xml:space="preserve"> edn </w:t>
      </w:r>
      <w:r w:rsidRPr="00E569B2">
        <w:rPr>
          <w:rFonts w:ascii="Arial" w:hAnsi="Arial" w:cs="Arial"/>
        </w:rPr>
        <w:t>113.</w:t>
      </w:r>
    </w:p>
  </w:footnote>
  <w:footnote w:id="47">
    <w:p w:rsidR="007949A0" w:rsidRPr="00E569B2" w:rsidRDefault="007949A0" w:rsidP="007949A0">
      <w:pPr>
        <w:pStyle w:val="FootnoteText"/>
        <w:rPr>
          <w:rFonts w:ascii="Arial" w:hAnsi="Arial" w:cs="Arial"/>
        </w:rPr>
      </w:pPr>
      <w:r w:rsidRPr="00E569B2">
        <w:rPr>
          <w:rStyle w:val="FootnoteReference"/>
          <w:rFonts w:ascii="Arial" w:hAnsi="Arial" w:cs="Arial"/>
        </w:rPr>
        <w:footnoteRef/>
      </w:r>
      <w:r>
        <w:rPr>
          <w:rFonts w:ascii="Arial" w:hAnsi="Arial" w:cs="Arial"/>
        </w:rPr>
        <w:t xml:space="preserve"> C. </w:t>
      </w:r>
      <w:r w:rsidRPr="00E569B2">
        <w:rPr>
          <w:rFonts w:ascii="Arial" w:hAnsi="Arial" w:cs="Arial"/>
        </w:rPr>
        <w:t>Stychin</w:t>
      </w:r>
      <w:r>
        <w:rPr>
          <w:rFonts w:ascii="Arial" w:hAnsi="Arial" w:cs="Arial"/>
        </w:rPr>
        <w:t xml:space="preserve">, </w:t>
      </w:r>
      <w:r w:rsidRPr="00E569B2">
        <w:rPr>
          <w:rFonts w:ascii="Arial" w:hAnsi="Arial" w:cs="Arial"/>
          <w:i/>
        </w:rPr>
        <w:t>Law’s Desire: Sexuality and the Limits of Justice</w:t>
      </w:r>
      <w:r w:rsidR="008B3D42">
        <w:rPr>
          <w:rFonts w:ascii="Arial" w:hAnsi="Arial" w:cs="Arial"/>
        </w:rPr>
        <w:t xml:space="preserve">.  </w:t>
      </w:r>
      <w:proofErr w:type="gramStart"/>
      <w:r w:rsidR="008B3D42">
        <w:rPr>
          <w:rFonts w:ascii="Arial" w:hAnsi="Arial" w:cs="Arial"/>
        </w:rPr>
        <w:t>(London: Routledge</w:t>
      </w:r>
      <w:r w:rsidRPr="00543914">
        <w:rPr>
          <w:rFonts w:ascii="Arial" w:hAnsi="Arial" w:cs="Arial"/>
        </w:rPr>
        <w:t xml:space="preserve"> </w:t>
      </w:r>
      <w:r>
        <w:rPr>
          <w:rFonts w:ascii="Arial" w:hAnsi="Arial" w:cs="Arial"/>
        </w:rPr>
        <w:t>1995)</w:t>
      </w:r>
      <w:r w:rsidRPr="00E569B2">
        <w:rPr>
          <w:rFonts w:ascii="Arial" w:hAnsi="Arial" w:cs="Arial"/>
        </w:rPr>
        <w:t xml:space="preserve"> 90.</w:t>
      </w:r>
      <w:proofErr w:type="gramEnd"/>
    </w:p>
  </w:footnote>
  <w:footnote w:id="48">
    <w:p w:rsidR="00A67A4C" w:rsidRPr="00CD3BDF" w:rsidRDefault="00A67A4C" w:rsidP="00A67A4C">
      <w:pPr>
        <w:pStyle w:val="FootnoteText"/>
        <w:rPr>
          <w:rFonts w:ascii="Arial" w:hAnsi="Arial" w:cs="Arial"/>
        </w:rPr>
      </w:pPr>
      <w:r w:rsidRPr="00CD3BDF">
        <w:rPr>
          <w:rStyle w:val="FootnoteReference"/>
          <w:rFonts w:ascii="Arial" w:hAnsi="Arial" w:cs="Arial"/>
        </w:rPr>
        <w:footnoteRef/>
      </w:r>
      <w:r w:rsidR="00287C10">
        <w:rPr>
          <w:rFonts w:ascii="Arial" w:hAnsi="Arial" w:cs="Arial"/>
        </w:rPr>
        <w:t xml:space="preserve"> SCD9 investigate,</w:t>
      </w:r>
      <w:r w:rsidRPr="00CD3BDF">
        <w:rPr>
          <w:rFonts w:ascii="Arial" w:hAnsi="Arial" w:cs="Arial"/>
        </w:rPr>
        <w:t xml:space="preserve"> inter alia, human trafficking; obscene publications, nightclubs and vice.</w:t>
      </w:r>
    </w:p>
  </w:footnote>
  <w:footnote w:id="49">
    <w:p w:rsidR="00A67A4C" w:rsidRPr="00CD3BDF" w:rsidRDefault="00A67A4C" w:rsidP="00A67A4C">
      <w:pPr>
        <w:pStyle w:val="FootnoteText"/>
        <w:rPr>
          <w:rFonts w:ascii="Arial" w:hAnsi="Arial" w:cs="Arial"/>
          <w:lang w:val="en-US"/>
        </w:rPr>
      </w:pPr>
      <w:r w:rsidRPr="00CD3BDF">
        <w:rPr>
          <w:rStyle w:val="FootnoteReference"/>
          <w:rFonts w:ascii="Arial" w:hAnsi="Arial" w:cs="Arial"/>
        </w:rPr>
        <w:footnoteRef/>
      </w:r>
      <w:r w:rsidRPr="00CD3BDF">
        <w:rPr>
          <w:rFonts w:ascii="Arial" w:hAnsi="Arial" w:cs="Arial"/>
        </w:rPr>
        <w:t xml:space="preserve"> K. </w:t>
      </w:r>
      <w:r w:rsidRPr="00CD3BDF">
        <w:rPr>
          <w:rFonts w:ascii="Arial" w:hAnsi="Arial" w:cs="Arial"/>
          <w:lang w:val="en-US"/>
        </w:rPr>
        <w:t xml:space="preserve">O’Donovan, </w:t>
      </w:r>
      <w:r w:rsidRPr="00CD3BDF">
        <w:rPr>
          <w:rFonts w:ascii="Arial" w:hAnsi="Arial" w:cs="Arial"/>
          <w:i/>
          <w:lang w:val="en-US"/>
        </w:rPr>
        <w:t xml:space="preserve">Transsexual Troubles: The Discrepancy between Legal and Social Categories </w:t>
      </w:r>
      <w:r w:rsidRPr="00CD3BDF">
        <w:rPr>
          <w:rFonts w:ascii="Arial" w:hAnsi="Arial" w:cs="Arial"/>
          <w:lang w:val="en-US"/>
        </w:rPr>
        <w:t xml:space="preserve">(1985) cited in </w:t>
      </w:r>
      <w:r w:rsidRPr="00CD3BDF">
        <w:rPr>
          <w:rFonts w:ascii="Arial" w:hAnsi="Arial" w:cs="Arial"/>
        </w:rPr>
        <w:t xml:space="preserve">Susan Edwards, </w:t>
      </w:r>
      <w:r w:rsidRPr="00CD3BDF">
        <w:rPr>
          <w:rFonts w:ascii="Arial" w:hAnsi="Arial" w:cs="Arial"/>
          <w:i/>
        </w:rPr>
        <w:t>Gender, Sex and the Law</w:t>
      </w:r>
      <w:r w:rsidRPr="00CD3BDF">
        <w:rPr>
          <w:rFonts w:ascii="Arial" w:hAnsi="Arial" w:cs="Arial"/>
        </w:rPr>
        <w:t xml:space="preserve"> (Croom Helm) 11.</w:t>
      </w:r>
    </w:p>
  </w:footnote>
  <w:footnote w:id="50">
    <w:p w:rsidR="00A67A4C" w:rsidRPr="00CD3BDF" w:rsidRDefault="00A67A4C" w:rsidP="00A67A4C">
      <w:pPr>
        <w:pStyle w:val="FootnoteText"/>
        <w:rPr>
          <w:rFonts w:ascii="Arial" w:hAnsi="Arial" w:cs="Arial"/>
        </w:rPr>
      </w:pPr>
      <w:r w:rsidRPr="00CD3BDF">
        <w:rPr>
          <w:rStyle w:val="FootnoteReference"/>
          <w:rFonts w:ascii="Arial" w:hAnsi="Arial" w:cs="Arial"/>
        </w:rPr>
        <w:footnoteRef/>
      </w:r>
      <w:r w:rsidRPr="00CD3BDF">
        <w:rPr>
          <w:rFonts w:ascii="Arial" w:hAnsi="Arial" w:cs="Arial"/>
        </w:rPr>
        <w:t xml:space="preserve"> J. Butler, </w:t>
      </w:r>
      <w:r w:rsidRPr="00CD3BDF">
        <w:rPr>
          <w:rFonts w:ascii="Arial" w:hAnsi="Arial" w:cs="Arial"/>
          <w:i/>
        </w:rPr>
        <w:t>Gender Trouble: Feminism and the Subversion of Identity</w:t>
      </w:r>
      <w:r w:rsidR="008B3D42">
        <w:rPr>
          <w:rFonts w:ascii="Arial" w:hAnsi="Arial" w:cs="Arial"/>
        </w:rPr>
        <w:t xml:space="preserve"> (Routledge Classics</w:t>
      </w:r>
      <w:r w:rsidRPr="00CD3BDF">
        <w:rPr>
          <w:rFonts w:ascii="Arial" w:hAnsi="Arial" w:cs="Arial"/>
        </w:rPr>
        <w:t xml:space="preserve"> 2006) xxiv, xxv</w:t>
      </w:r>
    </w:p>
  </w:footnote>
  <w:footnote w:id="51">
    <w:p w:rsidR="00A67A4C" w:rsidRPr="00CD3BDF" w:rsidRDefault="00A67A4C" w:rsidP="00A67A4C">
      <w:pPr>
        <w:pStyle w:val="FootnoteText"/>
        <w:rPr>
          <w:rFonts w:ascii="Arial" w:hAnsi="Arial" w:cs="Arial"/>
        </w:rPr>
      </w:pPr>
      <w:r w:rsidRPr="00CD3BDF">
        <w:rPr>
          <w:rStyle w:val="FootnoteReference"/>
          <w:rFonts w:ascii="Arial" w:hAnsi="Arial" w:cs="Arial"/>
        </w:rPr>
        <w:footnoteRef/>
      </w:r>
      <w:r w:rsidRPr="00CD3BDF">
        <w:rPr>
          <w:rFonts w:ascii="Arial" w:hAnsi="Arial" w:cs="Arial"/>
        </w:rPr>
        <w:t xml:space="preserve"> For example, it was not until the introduction of the Criminal Justice and Public Order Act 1994 that male rape was recognised as a crime in the UK.</w:t>
      </w:r>
    </w:p>
  </w:footnote>
  <w:footnote w:id="52">
    <w:p w:rsidR="00A67A4C" w:rsidRPr="00E569B2" w:rsidRDefault="00A67A4C" w:rsidP="00A67A4C">
      <w:pPr>
        <w:pStyle w:val="FootnoteText"/>
        <w:rPr>
          <w:rFonts w:ascii="Arial" w:hAnsi="Arial" w:cs="Arial"/>
        </w:rPr>
      </w:pPr>
      <w:r w:rsidRPr="00CD3BDF">
        <w:rPr>
          <w:rStyle w:val="FootnoteReference"/>
          <w:rFonts w:ascii="Arial" w:hAnsi="Arial" w:cs="Arial"/>
        </w:rPr>
        <w:footnoteRef/>
      </w:r>
      <w:r w:rsidRPr="00CD3BDF">
        <w:rPr>
          <w:rFonts w:ascii="Arial" w:hAnsi="Arial" w:cs="Arial"/>
        </w:rPr>
        <w:t xml:space="preserve"> Ussher (1997), Wood (2000) cited in K. Doherty, and I. Anderson, (2004)  “Making Sense of Male Rape: Constructions of Gender, Sexuality and Experience of Rape Victims” </w:t>
      </w:r>
      <w:r w:rsidRPr="00CD3BDF">
        <w:rPr>
          <w:rFonts w:ascii="Arial" w:hAnsi="Arial" w:cs="Arial"/>
          <w:i/>
        </w:rPr>
        <w:t>Journal of Community and Applied Social Psychology</w:t>
      </w:r>
      <w:r w:rsidRPr="00CD3BDF">
        <w:rPr>
          <w:rFonts w:ascii="Arial" w:hAnsi="Arial" w:cs="Arial"/>
        </w:rPr>
        <w:t>, 2004, 14, 85, 95.</w:t>
      </w:r>
    </w:p>
  </w:footnote>
  <w:footnote w:id="53">
    <w:p w:rsidR="00A67A4C" w:rsidRPr="00540249" w:rsidRDefault="00A67A4C" w:rsidP="00A67A4C">
      <w:pPr>
        <w:pStyle w:val="FootnoteText"/>
        <w:rPr>
          <w:rFonts w:ascii="Arial" w:hAnsi="Arial" w:cs="Arial"/>
        </w:rPr>
      </w:pPr>
      <w:r w:rsidRPr="00540249">
        <w:rPr>
          <w:rStyle w:val="FootnoteReference"/>
          <w:rFonts w:ascii="Arial" w:hAnsi="Arial" w:cs="Arial"/>
        </w:rPr>
        <w:footnoteRef/>
      </w:r>
      <w:r w:rsidRPr="00540249">
        <w:rPr>
          <w:rFonts w:ascii="Arial" w:hAnsi="Arial" w:cs="Arial"/>
        </w:rPr>
        <w:t xml:space="preserve"> M. Foucault, (1978) 13.</w:t>
      </w:r>
    </w:p>
  </w:footnote>
  <w:footnote w:id="54">
    <w:p w:rsidR="00A67A4C" w:rsidRPr="00A33651" w:rsidRDefault="00A67A4C" w:rsidP="00A67A4C">
      <w:pPr>
        <w:pStyle w:val="FootnoteText"/>
        <w:jc w:val="both"/>
        <w:rPr>
          <w:rFonts w:ascii="Arial" w:hAnsi="Arial" w:cs="Arial"/>
        </w:rPr>
      </w:pPr>
      <w:r w:rsidRPr="00A33651">
        <w:rPr>
          <w:rStyle w:val="FootnoteReference"/>
          <w:rFonts w:ascii="Arial" w:hAnsi="Arial" w:cs="Arial"/>
        </w:rPr>
        <w:footnoteRef/>
      </w:r>
      <w:r>
        <w:rPr>
          <w:rFonts w:ascii="Arial" w:hAnsi="Arial" w:cs="Arial"/>
        </w:rPr>
        <w:t xml:space="preserve"> Other examples might include </w:t>
      </w:r>
      <w:r w:rsidRPr="00A33651">
        <w:rPr>
          <w:rFonts w:ascii="Arial" w:hAnsi="Arial" w:cs="Arial"/>
          <w:i/>
        </w:rPr>
        <w:t xml:space="preserve">R </w:t>
      </w:r>
      <w:r w:rsidRPr="00495D29">
        <w:rPr>
          <w:rFonts w:ascii="Arial" w:hAnsi="Arial" w:cs="Arial"/>
        </w:rPr>
        <w:t>v</w:t>
      </w:r>
      <w:r w:rsidRPr="00A33651">
        <w:rPr>
          <w:rFonts w:ascii="Arial" w:hAnsi="Arial" w:cs="Arial"/>
          <w:i/>
        </w:rPr>
        <w:t xml:space="preserve"> Penguin Books Ltd</w:t>
      </w:r>
      <w:r>
        <w:rPr>
          <w:rFonts w:ascii="Arial" w:hAnsi="Arial" w:cs="Arial"/>
        </w:rPr>
        <w:t xml:space="preserve"> </w:t>
      </w:r>
      <w:r w:rsidRPr="00A33651">
        <w:rPr>
          <w:rFonts w:ascii="Arial" w:hAnsi="Arial" w:cs="Arial"/>
        </w:rPr>
        <w:t xml:space="preserve">[1961] </w:t>
      </w:r>
      <w:r w:rsidRPr="00634FAC">
        <w:rPr>
          <w:rFonts w:ascii="Arial" w:hAnsi="Arial" w:cs="Arial"/>
          <w:i/>
        </w:rPr>
        <w:t>Crim</w:t>
      </w:r>
      <w:r>
        <w:rPr>
          <w:rFonts w:ascii="Arial" w:hAnsi="Arial" w:cs="Arial"/>
          <w:i/>
        </w:rPr>
        <w:t>inal</w:t>
      </w:r>
      <w:r w:rsidRPr="00634FAC">
        <w:rPr>
          <w:rFonts w:ascii="Arial" w:hAnsi="Arial" w:cs="Arial"/>
          <w:i/>
        </w:rPr>
        <w:t xml:space="preserve"> L</w:t>
      </w:r>
      <w:r>
        <w:rPr>
          <w:rFonts w:ascii="Arial" w:hAnsi="Arial" w:cs="Arial"/>
          <w:i/>
        </w:rPr>
        <w:t xml:space="preserve">aw </w:t>
      </w:r>
      <w:r w:rsidRPr="00634FAC">
        <w:rPr>
          <w:rFonts w:ascii="Arial" w:hAnsi="Arial" w:cs="Arial"/>
          <w:i/>
        </w:rPr>
        <w:t>R</w:t>
      </w:r>
      <w:r>
        <w:rPr>
          <w:rFonts w:ascii="Arial" w:hAnsi="Arial" w:cs="Arial"/>
          <w:i/>
        </w:rPr>
        <w:t>eview</w:t>
      </w:r>
      <w:r w:rsidRPr="00A33651">
        <w:rPr>
          <w:rFonts w:ascii="Arial" w:hAnsi="Arial" w:cs="Arial"/>
        </w:rPr>
        <w:t xml:space="preserve"> 176</w:t>
      </w:r>
      <w:r>
        <w:rPr>
          <w:rFonts w:ascii="Arial" w:hAnsi="Arial" w:cs="Arial"/>
        </w:rPr>
        <w:t>, where the defendants</w:t>
      </w:r>
      <w:r w:rsidRPr="00A33651">
        <w:rPr>
          <w:rFonts w:ascii="Arial" w:hAnsi="Arial" w:cs="Arial"/>
        </w:rPr>
        <w:t xml:space="preserve"> were charged with publishing an obscene article (in the guise of </w:t>
      </w:r>
      <w:r w:rsidRPr="00CD3458">
        <w:rPr>
          <w:rFonts w:ascii="Arial" w:hAnsi="Arial" w:cs="Arial"/>
          <w:i/>
        </w:rPr>
        <w:t>Lady Chatterley’s Lover</w:t>
      </w:r>
      <w:r w:rsidRPr="00A33651">
        <w:rPr>
          <w:rFonts w:ascii="Arial" w:hAnsi="Arial" w:cs="Arial"/>
        </w:rPr>
        <w:t>)</w:t>
      </w:r>
      <w:r>
        <w:rPr>
          <w:rFonts w:ascii="Arial" w:hAnsi="Arial" w:cs="Arial"/>
        </w:rPr>
        <w:t xml:space="preserve"> and pleaded not guilty; they were ultimately </w:t>
      </w:r>
      <w:r w:rsidRPr="00A33651">
        <w:rPr>
          <w:rFonts w:ascii="Arial" w:hAnsi="Arial" w:cs="Arial"/>
        </w:rPr>
        <w:t>acquitted</w:t>
      </w:r>
      <w:r>
        <w:rPr>
          <w:rFonts w:ascii="Arial" w:hAnsi="Arial" w:cs="Arial"/>
        </w:rPr>
        <w:t xml:space="preserve">. There are other instances where  defendants have pleaded not guilty - see for example </w:t>
      </w:r>
      <w:r w:rsidRPr="008825E6">
        <w:rPr>
          <w:rFonts w:ascii="Arial" w:hAnsi="Arial" w:cs="Arial"/>
          <w:i/>
        </w:rPr>
        <w:t>R v Calder and Boyars</w:t>
      </w:r>
      <w:r w:rsidRPr="008825E6">
        <w:rPr>
          <w:rFonts w:ascii="Arial" w:hAnsi="Arial" w:cs="Arial"/>
        </w:rPr>
        <w:t xml:space="preserve"> (1969) 1 QB 151 </w:t>
      </w:r>
      <w:r>
        <w:rPr>
          <w:rFonts w:ascii="Arial" w:hAnsi="Arial" w:cs="Arial"/>
        </w:rPr>
        <w:t xml:space="preserve">where </w:t>
      </w:r>
      <w:r w:rsidRPr="008825E6">
        <w:rPr>
          <w:rFonts w:ascii="Arial" w:hAnsi="Arial" w:cs="Arial"/>
        </w:rPr>
        <w:t xml:space="preserve">the Court of Appeal quashed </w:t>
      </w:r>
      <w:r>
        <w:rPr>
          <w:rFonts w:ascii="Arial" w:hAnsi="Arial" w:cs="Arial"/>
        </w:rPr>
        <w:t xml:space="preserve">the </w:t>
      </w:r>
      <w:r w:rsidRPr="008825E6">
        <w:rPr>
          <w:rFonts w:ascii="Arial" w:hAnsi="Arial" w:cs="Arial"/>
        </w:rPr>
        <w:t>conviction</w:t>
      </w:r>
      <w:r>
        <w:rPr>
          <w:rFonts w:ascii="Arial" w:hAnsi="Arial" w:cs="Arial"/>
        </w:rPr>
        <w:t xml:space="preserve"> </w:t>
      </w:r>
      <w:r w:rsidRPr="008825E6">
        <w:rPr>
          <w:rFonts w:ascii="Arial" w:hAnsi="Arial" w:cs="Arial"/>
        </w:rPr>
        <w:t xml:space="preserve">against the publishers of </w:t>
      </w:r>
      <w:r>
        <w:rPr>
          <w:rFonts w:ascii="Arial" w:hAnsi="Arial" w:cs="Arial"/>
        </w:rPr>
        <w:t xml:space="preserve">the book </w:t>
      </w:r>
      <w:r w:rsidRPr="008825E6">
        <w:rPr>
          <w:rFonts w:ascii="Arial" w:hAnsi="Arial" w:cs="Arial"/>
          <w:i/>
        </w:rPr>
        <w:t>Last Exit to Brooklyn</w:t>
      </w:r>
      <w:r w:rsidRPr="008825E6">
        <w:rPr>
          <w:rFonts w:ascii="Arial" w:hAnsi="Arial" w:cs="Arial"/>
        </w:rPr>
        <w:t xml:space="preserve"> </w:t>
      </w:r>
      <w:r>
        <w:rPr>
          <w:rFonts w:ascii="Arial" w:hAnsi="Arial" w:cs="Arial"/>
        </w:rPr>
        <w:t xml:space="preserve">due to </w:t>
      </w:r>
      <w:r w:rsidRPr="008825E6">
        <w:rPr>
          <w:rFonts w:ascii="Arial" w:hAnsi="Arial" w:cs="Arial"/>
        </w:rPr>
        <w:t>t</w:t>
      </w:r>
      <w:r>
        <w:rPr>
          <w:rFonts w:ascii="Arial" w:hAnsi="Arial" w:cs="Arial"/>
        </w:rPr>
        <w:t>he absence of proper trial</w:t>
      </w:r>
      <w:r w:rsidRPr="008825E6">
        <w:rPr>
          <w:rFonts w:ascii="Arial" w:hAnsi="Arial" w:cs="Arial"/>
        </w:rPr>
        <w:t xml:space="preserve"> directions</w:t>
      </w:r>
      <w:r>
        <w:rPr>
          <w:rFonts w:ascii="Arial" w:hAnsi="Arial" w:cs="Arial"/>
        </w:rPr>
        <w:t xml:space="preserve"> by the judge at first instance.  See also the prosecution of the publishers of </w:t>
      </w:r>
      <w:r w:rsidRPr="001A4FEE">
        <w:rPr>
          <w:rFonts w:ascii="Arial" w:hAnsi="Arial" w:cs="Arial"/>
          <w:i/>
        </w:rPr>
        <w:t>Oz</w:t>
      </w:r>
      <w:r>
        <w:rPr>
          <w:rFonts w:ascii="Arial" w:hAnsi="Arial" w:cs="Arial"/>
        </w:rPr>
        <w:t xml:space="preserve"> magazine in case of </w:t>
      </w:r>
      <w:r w:rsidRPr="008825E6">
        <w:rPr>
          <w:rFonts w:ascii="Arial" w:hAnsi="Arial" w:cs="Arial"/>
          <w:i/>
        </w:rPr>
        <w:t>R v Anderson</w:t>
      </w:r>
      <w:r>
        <w:rPr>
          <w:rFonts w:ascii="Arial" w:hAnsi="Arial" w:cs="Arial"/>
          <w:i/>
        </w:rPr>
        <w:t>, Neville, Dennis and Oz</w:t>
      </w:r>
      <w:r w:rsidRPr="008825E6">
        <w:rPr>
          <w:rFonts w:ascii="Arial" w:hAnsi="Arial" w:cs="Arial"/>
        </w:rPr>
        <w:t xml:space="preserve"> (1972) 1 QB 304, </w:t>
      </w:r>
      <w:r>
        <w:rPr>
          <w:rFonts w:ascii="Arial" w:hAnsi="Arial" w:cs="Arial"/>
        </w:rPr>
        <w:t>where on appeal, t</w:t>
      </w:r>
      <w:r w:rsidRPr="008825E6">
        <w:rPr>
          <w:rFonts w:ascii="Arial" w:hAnsi="Arial" w:cs="Arial"/>
        </w:rPr>
        <w:t>he convictions were overturned</w:t>
      </w:r>
      <w:r>
        <w:rPr>
          <w:rFonts w:ascii="Arial" w:hAnsi="Arial" w:cs="Arial"/>
        </w:rPr>
        <w:t xml:space="preserve"> after the Court of Appeal found that the trial judge, </w:t>
      </w:r>
      <w:r w:rsidRPr="008825E6">
        <w:rPr>
          <w:rFonts w:ascii="Arial" w:hAnsi="Arial" w:cs="Arial"/>
        </w:rPr>
        <w:t>Argyle</w:t>
      </w:r>
      <w:r>
        <w:rPr>
          <w:rFonts w:ascii="Arial" w:hAnsi="Arial" w:cs="Arial"/>
        </w:rPr>
        <w:t xml:space="preserve"> J,  had</w:t>
      </w:r>
      <w:r w:rsidRPr="008825E6">
        <w:rPr>
          <w:rFonts w:ascii="Arial" w:hAnsi="Arial" w:cs="Arial"/>
        </w:rPr>
        <w:t xml:space="preserve"> misdirected the jury</w:t>
      </w:r>
      <w:r>
        <w:rPr>
          <w:rFonts w:ascii="Arial" w:hAnsi="Arial" w:cs="Arial"/>
        </w:rPr>
        <w:t>.</w:t>
      </w:r>
    </w:p>
  </w:footnote>
  <w:footnote w:id="55">
    <w:p w:rsidR="00A67A4C" w:rsidRPr="00080DEC" w:rsidRDefault="00A67A4C" w:rsidP="00A67A4C">
      <w:pPr>
        <w:pStyle w:val="FootnoteText"/>
        <w:jc w:val="both"/>
        <w:rPr>
          <w:rFonts w:ascii="Arial" w:hAnsi="Arial" w:cs="Arial"/>
        </w:rPr>
      </w:pPr>
      <w:r w:rsidRPr="00080DEC">
        <w:rPr>
          <w:rStyle w:val="FootnoteReference"/>
          <w:rFonts w:ascii="Arial" w:hAnsi="Arial" w:cs="Arial"/>
        </w:rPr>
        <w:footnoteRef/>
      </w:r>
      <w:r w:rsidRPr="00080DEC">
        <w:rPr>
          <w:rFonts w:ascii="Arial" w:hAnsi="Arial" w:cs="Arial"/>
        </w:rPr>
        <w:t xml:space="preserve"> </w:t>
      </w:r>
      <w:r w:rsidRPr="002106F4">
        <w:rPr>
          <w:rFonts w:ascii="Arial" w:hAnsi="Arial" w:cs="Arial"/>
          <w:i/>
        </w:rPr>
        <w:t>Crim</w:t>
      </w:r>
      <w:r>
        <w:rPr>
          <w:rFonts w:ascii="Arial" w:hAnsi="Arial" w:cs="Arial"/>
          <w:i/>
        </w:rPr>
        <w:t>inal</w:t>
      </w:r>
      <w:r w:rsidRPr="002106F4">
        <w:rPr>
          <w:rFonts w:ascii="Arial" w:hAnsi="Arial" w:cs="Arial"/>
          <w:i/>
        </w:rPr>
        <w:t xml:space="preserve"> L</w:t>
      </w:r>
      <w:r>
        <w:rPr>
          <w:rFonts w:ascii="Arial" w:hAnsi="Arial" w:cs="Arial"/>
          <w:i/>
        </w:rPr>
        <w:t xml:space="preserve">aw </w:t>
      </w:r>
      <w:r w:rsidRPr="002106F4">
        <w:rPr>
          <w:rFonts w:ascii="Arial" w:hAnsi="Arial" w:cs="Arial"/>
          <w:i/>
        </w:rPr>
        <w:t>R</w:t>
      </w:r>
      <w:r>
        <w:rPr>
          <w:rFonts w:ascii="Arial" w:hAnsi="Arial" w:cs="Arial"/>
          <w:i/>
        </w:rPr>
        <w:t>eview</w:t>
      </w:r>
      <w:r w:rsidRPr="00080DEC">
        <w:rPr>
          <w:rFonts w:ascii="Arial" w:hAnsi="Arial" w:cs="Arial"/>
        </w:rPr>
        <w:t xml:space="preserve"> 176.</w:t>
      </w:r>
    </w:p>
  </w:footnote>
  <w:footnote w:id="56">
    <w:p w:rsidR="00A67A4C" w:rsidRPr="00080DEC" w:rsidRDefault="00A67A4C" w:rsidP="00A67A4C">
      <w:pPr>
        <w:pStyle w:val="FootnoteText"/>
        <w:rPr>
          <w:rFonts w:ascii="Arial" w:hAnsi="Arial" w:cs="Arial"/>
        </w:rPr>
      </w:pPr>
      <w:r w:rsidRPr="00080DEC">
        <w:rPr>
          <w:rStyle w:val="FootnoteReference"/>
          <w:rFonts w:ascii="Arial" w:hAnsi="Arial" w:cs="Arial"/>
        </w:rPr>
        <w:footnoteRef/>
      </w:r>
      <w:r w:rsidRPr="00080DEC">
        <w:rPr>
          <w:rFonts w:ascii="Arial" w:hAnsi="Arial" w:cs="Arial"/>
        </w:rPr>
        <w:t xml:space="preserve"> </w:t>
      </w:r>
      <w:r w:rsidRPr="00080DEC">
        <w:rPr>
          <w:rFonts w:ascii="Arial" w:hAnsi="Arial" w:cs="Arial"/>
          <w:i/>
        </w:rPr>
        <w:t xml:space="preserve">R </w:t>
      </w:r>
      <w:r w:rsidRPr="00080DEC">
        <w:rPr>
          <w:rFonts w:ascii="Arial" w:hAnsi="Arial" w:cs="Arial"/>
        </w:rPr>
        <w:t>v</w:t>
      </w:r>
      <w:r w:rsidRPr="00080DEC">
        <w:rPr>
          <w:rFonts w:ascii="Arial" w:hAnsi="Arial" w:cs="Arial"/>
          <w:i/>
        </w:rPr>
        <w:t xml:space="preserve"> </w:t>
      </w:r>
      <w:r>
        <w:rPr>
          <w:rFonts w:ascii="Arial" w:hAnsi="Arial" w:cs="Arial"/>
          <w:i/>
        </w:rPr>
        <w:t>P</w:t>
      </w:r>
      <w:r w:rsidRPr="00080DEC">
        <w:rPr>
          <w:rFonts w:ascii="Arial" w:hAnsi="Arial" w:cs="Arial"/>
          <w:i/>
        </w:rPr>
        <w:t>enguin Books</w:t>
      </w:r>
      <w:r w:rsidRPr="00080DEC">
        <w:rPr>
          <w:rFonts w:ascii="Arial" w:hAnsi="Arial" w:cs="Arial"/>
        </w:rPr>
        <w:t xml:space="preserve"> [1961] </w:t>
      </w:r>
      <w:r w:rsidRPr="004A6C1E">
        <w:rPr>
          <w:rFonts w:ascii="Arial" w:hAnsi="Arial" w:cs="Arial"/>
          <w:i/>
        </w:rPr>
        <w:t>Crim</w:t>
      </w:r>
      <w:r>
        <w:rPr>
          <w:rFonts w:ascii="Arial" w:hAnsi="Arial" w:cs="Arial"/>
          <w:i/>
        </w:rPr>
        <w:t>inal</w:t>
      </w:r>
      <w:r w:rsidRPr="004A6C1E">
        <w:rPr>
          <w:rFonts w:ascii="Arial" w:hAnsi="Arial" w:cs="Arial"/>
          <w:i/>
        </w:rPr>
        <w:t xml:space="preserve"> L</w:t>
      </w:r>
      <w:r>
        <w:rPr>
          <w:rFonts w:ascii="Arial" w:hAnsi="Arial" w:cs="Arial"/>
          <w:i/>
        </w:rPr>
        <w:t xml:space="preserve">aw </w:t>
      </w:r>
      <w:r w:rsidRPr="004A6C1E">
        <w:rPr>
          <w:rFonts w:ascii="Arial" w:hAnsi="Arial" w:cs="Arial"/>
          <w:i/>
        </w:rPr>
        <w:t>R</w:t>
      </w:r>
      <w:r>
        <w:rPr>
          <w:rFonts w:ascii="Arial" w:hAnsi="Arial" w:cs="Arial"/>
          <w:i/>
        </w:rPr>
        <w:t>eview</w:t>
      </w:r>
      <w:r w:rsidRPr="00080DEC">
        <w:rPr>
          <w:rFonts w:ascii="Arial" w:hAnsi="Arial" w:cs="Arial"/>
        </w:rPr>
        <w:t xml:space="preserve"> 176, Bryne J at page 224.</w:t>
      </w:r>
    </w:p>
  </w:footnote>
  <w:footnote w:id="57">
    <w:p w:rsidR="00A67A4C" w:rsidRPr="00F01A8B" w:rsidRDefault="00A67A4C" w:rsidP="00A67A4C">
      <w:pPr>
        <w:pStyle w:val="FootnoteText"/>
        <w:rPr>
          <w:rFonts w:ascii="Arial" w:hAnsi="Arial" w:cs="Arial"/>
        </w:rPr>
      </w:pPr>
      <w:r w:rsidRPr="00F01A8B">
        <w:rPr>
          <w:rStyle w:val="FootnoteReference"/>
          <w:rFonts w:ascii="Arial" w:hAnsi="Arial" w:cs="Arial"/>
        </w:rPr>
        <w:footnoteRef/>
      </w:r>
      <w:r w:rsidRPr="00F01A8B">
        <w:rPr>
          <w:rFonts w:ascii="Arial" w:hAnsi="Arial" w:cs="Arial"/>
        </w:rPr>
        <w:t xml:space="preserve"> See above at page 7.</w:t>
      </w:r>
    </w:p>
  </w:footnote>
  <w:footnote w:id="58">
    <w:p w:rsidR="00A67A4C" w:rsidRPr="00080DEC" w:rsidRDefault="00A67A4C" w:rsidP="00A67A4C">
      <w:pPr>
        <w:pStyle w:val="FootnoteText"/>
        <w:rPr>
          <w:rFonts w:ascii="Arial" w:hAnsi="Arial" w:cs="Arial"/>
        </w:rPr>
      </w:pPr>
      <w:r w:rsidRPr="00080DEC">
        <w:rPr>
          <w:rStyle w:val="FootnoteReference"/>
          <w:rFonts w:ascii="Arial" w:hAnsi="Arial" w:cs="Arial"/>
        </w:rPr>
        <w:footnoteRef/>
      </w:r>
      <w:r w:rsidRPr="00080DEC">
        <w:rPr>
          <w:rFonts w:ascii="Arial" w:hAnsi="Arial" w:cs="Arial"/>
        </w:rPr>
        <w:t xml:space="preserve"> </w:t>
      </w:r>
      <w:r>
        <w:rPr>
          <w:rFonts w:ascii="Arial" w:hAnsi="Arial" w:cs="Arial"/>
        </w:rPr>
        <w:t>C. Ashford,</w:t>
      </w:r>
      <w:r w:rsidRPr="00080DEC">
        <w:rPr>
          <w:rFonts w:ascii="Arial" w:hAnsi="Arial" w:cs="Arial"/>
        </w:rPr>
        <w:t xml:space="preserve"> ‘Making a Fist of it’, </w:t>
      </w:r>
      <w:hyperlink r:id="rId4" w:history="1">
        <w:r w:rsidRPr="00080DEC">
          <w:rPr>
            <w:rStyle w:val="Hyperlink"/>
            <w:rFonts w:ascii="Arial" w:hAnsi="Arial" w:cs="Arial"/>
          </w:rPr>
          <w:t>http://www.freedominapuritanage.co.uk/making-a-fist-of-it-the-law-and-obscenity/</w:t>
        </w:r>
      </w:hyperlink>
      <w:r w:rsidRPr="00080DEC">
        <w:rPr>
          <w:rFonts w:ascii="Arial" w:hAnsi="Arial" w:cs="Arial"/>
        </w:rPr>
        <w:t>. (2012)</w:t>
      </w:r>
      <w:r>
        <w:rPr>
          <w:rFonts w:ascii="Arial" w:hAnsi="Arial" w:cs="Arial"/>
        </w:rPr>
        <w:t xml:space="preserve"> </w:t>
      </w:r>
      <w:r w:rsidRPr="00080DEC">
        <w:rPr>
          <w:rFonts w:ascii="Arial" w:hAnsi="Arial" w:cs="Arial"/>
        </w:rPr>
        <w:t xml:space="preserve">Last accessed </w:t>
      </w:r>
      <w:r>
        <w:rPr>
          <w:rFonts w:ascii="Arial" w:hAnsi="Arial" w:cs="Arial"/>
        </w:rPr>
        <w:t>10</w:t>
      </w:r>
      <w:r w:rsidRPr="005C262B">
        <w:rPr>
          <w:rFonts w:ascii="Arial" w:hAnsi="Arial" w:cs="Arial"/>
          <w:vertAlign w:val="superscript"/>
        </w:rPr>
        <w:t>th</w:t>
      </w:r>
      <w:r>
        <w:rPr>
          <w:rFonts w:ascii="Arial" w:hAnsi="Arial" w:cs="Arial"/>
        </w:rPr>
        <w:t xml:space="preserve"> December 2013.</w:t>
      </w:r>
    </w:p>
  </w:footnote>
  <w:footnote w:id="59">
    <w:p w:rsidR="00A67A4C" w:rsidRPr="00E42720" w:rsidRDefault="00A67A4C" w:rsidP="00A67A4C">
      <w:pPr>
        <w:pStyle w:val="FootnoteText"/>
        <w:rPr>
          <w:rFonts w:ascii="Arial" w:hAnsi="Arial" w:cs="Arial"/>
        </w:rPr>
      </w:pPr>
      <w:r w:rsidRPr="00E42720">
        <w:rPr>
          <w:rStyle w:val="FootnoteReference"/>
          <w:rFonts w:ascii="Arial" w:hAnsi="Arial" w:cs="Arial"/>
        </w:rPr>
        <w:footnoteRef/>
      </w:r>
      <w:r w:rsidRPr="00E42720">
        <w:rPr>
          <w:rFonts w:ascii="Arial" w:hAnsi="Arial" w:cs="Arial"/>
        </w:rPr>
        <w:t xml:space="preserve"> </w:t>
      </w:r>
      <w:r w:rsidRPr="00E42720">
        <w:rPr>
          <w:rStyle w:val="FootnoteReference"/>
          <w:rFonts w:ascii="Arial" w:hAnsi="Arial" w:cs="Arial"/>
        </w:rPr>
        <w:footnoteRef/>
      </w:r>
      <w:r w:rsidRPr="00E42720">
        <w:rPr>
          <w:rFonts w:ascii="Arial" w:hAnsi="Arial" w:cs="Arial"/>
        </w:rPr>
        <w:t xml:space="preserve"> C. Ashford, ‘Making a Fist of it’, </w:t>
      </w:r>
      <w:hyperlink r:id="rId5" w:history="1">
        <w:r w:rsidRPr="00E42720">
          <w:rPr>
            <w:rStyle w:val="Hyperlink"/>
            <w:rFonts w:ascii="Arial" w:hAnsi="Arial" w:cs="Arial"/>
          </w:rPr>
          <w:t>http://www.freedominapuritanage.co.uk/making-a-fist-of-it-the-law-and-obscenity/</w:t>
        </w:r>
      </w:hyperlink>
      <w:r w:rsidRPr="00E42720">
        <w:rPr>
          <w:rFonts w:ascii="Arial" w:hAnsi="Arial" w:cs="Arial"/>
        </w:rPr>
        <w:t>. (2012) Last accessed 10</w:t>
      </w:r>
      <w:r w:rsidRPr="00E42720">
        <w:rPr>
          <w:rFonts w:ascii="Arial" w:hAnsi="Arial" w:cs="Arial"/>
          <w:vertAlign w:val="superscript"/>
        </w:rPr>
        <w:t>th</w:t>
      </w:r>
      <w:r w:rsidRPr="00E42720">
        <w:rPr>
          <w:rFonts w:ascii="Arial" w:hAnsi="Arial" w:cs="Arial"/>
        </w:rPr>
        <w:t xml:space="preserve"> December 2013.</w:t>
      </w:r>
    </w:p>
  </w:footnote>
  <w:footnote w:id="60">
    <w:p w:rsidR="00A67A4C" w:rsidRPr="00E42720" w:rsidRDefault="00A67A4C" w:rsidP="00A67A4C">
      <w:pPr>
        <w:pStyle w:val="FootnoteText"/>
        <w:rPr>
          <w:rFonts w:ascii="Arial" w:hAnsi="Arial" w:cs="Arial"/>
        </w:rPr>
      </w:pPr>
      <w:r w:rsidRPr="00E42720">
        <w:rPr>
          <w:rStyle w:val="FootnoteReference"/>
          <w:rFonts w:ascii="Arial" w:hAnsi="Arial" w:cs="Arial"/>
        </w:rPr>
        <w:footnoteRef/>
      </w:r>
      <w:r w:rsidRPr="00E42720">
        <w:rPr>
          <w:rFonts w:ascii="Arial" w:hAnsi="Arial" w:cs="Arial"/>
        </w:rPr>
        <w:t xml:space="preserve"> </w:t>
      </w:r>
      <w:r>
        <w:rPr>
          <w:rFonts w:ascii="Arial" w:hAnsi="Arial" w:cs="Arial"/>
        </w:rPr>
        <w:t xml:space="preserve">Legal guidance on </w:t>
      </w:r>
      <w:r w:rsidRPr="00676D80">
        <w:rPr>
          <w:rFonts w:ascii="Arial" w:hAnsi="Arial" w:cs="Arial"/>
        </w:rPr>
        <w:t xml:space="preserve">Obscene Publications </w:t>
      </w:r>
      <w:r>
        <w:rPr>
          <w:rFonts w:ascii="Arial" w:hAnsi="Arial" w:cs="Arial"/>
        </w:rPr>
        <w:t xml:space="preserve">for </w:t>
      </w:r>
      <w:r w:rsidRPr="00E42720">
        <w:rPr>
          <w:rFonts w:ascii="Arial" w:hAnsi="Arial" w:cs="Arial"/>
        </w:rPr>
        <w:t>Crow</w:t>
      </w:r>
      <w:r>
        <w:rPr>
          <w:rFonts w:ascii="Arial" w:hAnsi="Arial" w:cs="Arial"/>
        </w:rPr>
        <w:t>n Prosecutors</w:t>
      </w:r>
      <w:r w:rsidRPr="00E42720">
        <w:rPr>
          <w:rFonts w:ascii="Arial" w:hAnsi="Arial" w:cs="Arial"/>
        </w:rPr>
        <w:t xml:space="preserve"> </w:t>
      </w:r>
      <w:hyperlink r:id="rId6" w:history="1">
        <w:r w:rsidRPr="00E42720">
          <w:rPr>
            <w:rStyle w:val="Hyperlink"/>
            <w:rFonts w:ascii="Arial" w:hAnsi="Arial" w:cs="Arial"/>
          </w:rPr>
          <w:t>http://www.cps.gov.uk/legal/l_to_o/obscene_publications/</w:t>
        </w:r>
      </w:hyperlink>
      <w:r w:rsidRPr="00E42720">
        <w:rPr>
          <w:rFonts w:ascii="Arial" w:hAnsi="Arial" w:cs="Arial"/>
        </w:rPr>
        <w:t xml:space="preserve"> last accessed on </w:t>
      </w:r>
      <w:r>
        <w:rPr>
          <w:rFonts w:ascii="Arial" w:hAnsi="Arial" w:cs="Arial"/>
        </w:rPr>
        <w:t>4</w:t>
      </w:r>
      <w:r w:rsidRPr="00676D80">
        <w:rPr>
          <w:rFonts w:ascii="Arial" w:hAnsi="Arial" w:cs="Arial"/>
          <w:vertAlign w:val="superscript"/>
        </w:rPr>
        <w:t>th</w:t>
      </w:r>
      <w:r>
        <w:rPr>
          <w:rFonts w:ascii="Arial" w:hAnsi="Arial" w:cs="Arial"/>
        </w:rPr>
        <w:t xml:space="preserve"> March 2014</w:t>
      </w:r>
      <w:r w:rsidRPr="00E42720">
        <w:rPr>
          <w:rFonts w:ascii="Arial" w:hAnsi="Arial" w:cs="Arial"/>
        </w:rPr>
        <w:t>.</w:t>
      </w:r>
    </w:p>
  </w:footnote>
  <w:footnote w:id="61">
    <w:p w:rsidR="00A67A4C" w:rsidRDefault="00A67A4C" w:rsidP="00A67A4C">
      <w:pPr>
        <w:pStyle w:val="FootnoteText"/>
      </w:pPr>
      <w:r w:rsidRPr="00E42720">
        <w:rPr>
          <w:rStyle w:val="FootnoteReference"/>
          <w:rFonts w:ascii="Arial" w:hAnsi="Arial" w:cs="Arial"/>
        </w:rPr>
        <w:footnoteRef/>
      </w:r>
      <w:r w:rsidRPr="00E42720">
        <w:rPr>
          <w:rFonts w:ascii="Arial" w:hAnsi="Arial" w:cs="Arial"/>
        </w:rPr>
        <w:t xml:space="preserve"> The list is as follows; actual consensual sexual intercourse (vaginal or anal); oral sex; masturbation; mild bondage; simulated intercourse or buggery and fetishes which do not encourage physical abuse.</w:t>
      </w:r>
    </w:p>
  </w:footnote>
  <w:footnote w:id="62">
    <w:p w:rsidR="00A67A4C" w:rsidRPr="009F2E31" w:rsidRDefault="00A67A4C" w:rsidP="00A67A4C">
      <w:pPr>
        <w:pStyle w:val="FootnoteText"/>
        <w:rPr>
          <w:rFonts w:ascii="Arial" w:hAnsi="Arial" w:cs="Arial"/>
        </w:rPr>
      </w:pPr>
      <w:r w:rsidRPr="009F2E31">
        <w:rPr>
          <w:rStyle w:val="FootnoteReference"/>
          <w:rFonts w:ascii="Arial" w:hAnsi="Arial" w:cs="Arial"/>
        </w:rPr>
        <w:footnoteRef/>
      </w:r>
      <w:r w:rsidRPr="009F2E31">
        <w:rPr>
          <w:rFonts w:ascii="Arial" w:hAnsi="Arial" w:cs="Arial"/>
        </w:rPr>
        <w:t xml:space="preserve"> ‘Michael Peacock's acquittal is a victory for sexual freedom’, </w:t>
      </w:r>
      <w:r w:rsidRPr="009F2E31">
        <w:rPr>
          <w:rFonts w:ascii="Arial" w:hAnsi="Arial" w:cs="Arial"/>
          <w:i/>
        </w:rPr>
        <w:t>The Guardian</w:t>
      </w:r>
      <w:r w:rsidRPr="009F2E31">
        <w:rPr>
          <w:rFonts w:ascii="Arial" w:hAnsi="Arial" w:cs="Arial"/>
        </w:rPr>
        <w:t>, 6 January 2012.</w:t>
      </w:r>
    </w:p>
  </w:footnote>
  <w:footnote w:id="63">
    <w:p w:rsidR="00A67A4C" w:rsidRPr="009F2E31" w:rsidRDefault="00A67A4C" w:rsidP="00A67A4C">
      <w:pPr>
        <w:pStyle w:val="FootnoteText"/>
        <w:rPr>
          <w:rFonts w:ascii="Arial" w:hAnsi="Arial" w:cs="Arial"/>
        </w:rPr>
      </w:pPr>
      <w:r w:rsidRPr="009F2E31">
        <w:rPr>
          <w:rStyle w:val="FootnoteReference"/>
          <w:rFonts w:ascii="Arial" w:hAnsi="Arial" w:cs="Arial"/>
        </w:rPr>
        <w:footnoteRef/>
      </w:r>
      <w:r w:rsidRPr="009F2E31">
        <w:rPr>
          <w:rFonts w:ascii="Arial" w:hAnsi="Arial" w:cs="Arial"/>
        </w:rPr>
        <w:t xml:space="preserve"> S. Salih, </w:t>
      </w:r>
      <w:r w:rsidRPr="009F2E31">
        <w:rPr>
          <w:rFonts w:ascii="Arial" w:hAnsi="Arial" w:cs="Arial"/>
          <w:i/>
        </w:rPr>
        <w:t>Judith Butler (Routledge Critical Thinkers).</w:t>
      </w:r>
      <w:r w:rsidRPr="009F2E31">
        <w:rPr>
          <w:rFonts w:ascii="Arial" w:hAnsi="Arial" w:cs="Arial"/>
        </w:rPr>
        <w:t xml:space="preserve"> (2002) 110.</w:t>
      </w:r>
    </w:p>
  </w:footnote>
  <w:footnote w:id="64">
    <w:p w:rsidR="00A67A4C" w:rsidRPr="009F2E31" w:rsidRDefault="00A67A4C" w:rsidP="00A67A4C">
      <w:pPr>
        <w:pStyle w:val="FootnoteText"/>
        <w:rPr>
          <w:rFonts w:ascii="Arial" w:hAnsi="Arial" w:cs="Arial"/>
        </w:rPr>
      </w:pPr>
      <w:r w:rsidRPr="009F2E31">
        <w:rPr>
          <w:rStyle w:val="FootnoteReference"/>
          <w:rFonts w:ascii="Arial" w:hAnsi="Arial" w:cs="Arial"/>
        </w:rPr>
        <w:footnoteRef/>
      </w:r>
      <w:r w:rsidRPr="009F2E31">
        <w:rPr>
          <w:rFonts w:ascii="Arial" w:hAnsi="Arial" w:cs="Arial"/>
        </w:rPr>
        <w:t xml:space="preserve"> Their conviction was upheld by the European Court of Human Rights, see </w:t>
      </w:r>
      <w:r w:rsidRPr="009F2E31">
        <w:rPr>
          <w:rFonts w:ascii="Arial" w:hAnsi="Arial" w:cs="Arial"/>
          <w:i/>
        </w:rPr>
        <w:t xml:space="preserve">Laskey </w:t>
      </w:r>
      <w:r w:rsidRPr="009F2E31">
        <w:rPr>
          <w:rFonts w:ascii="Arial" w:hAnsi="Arial" w:cs="Arial"/>
        </w:rPr>
        <w:t xml:space="preserve">v </w:t>
      </w:r>
      <w:r w:rsidRPr="009F2E31">
        <w:rPr>
          <w:rFonts w:ascii="Arial" w:hAnsi="Arial" w:cs="Arial"/>
          <w:i/>
        </w:rPr>
        <w:t>UK</w:t>
      </w:r>
      <w:r w:rsidRPr="009F2E31">
        <w:rPr>
          <w:rFonts w:ascii="Arial" w:hAnsi="Arial" w:cs="Arial"/>
        </w:rPr>
        <w:t xml:space="preserve"> (1997) 24 E.H.R.R. 39.</w:t>
      </w:r>
    </w:p>
  </w:footnote>
  <w:footnote w:id="65">
    <w:p w:rsidR="00A67A4C" w:rsidRPr="009F2E31" w:rsidRDefault="00A67A4C" w:rsidP="00A67A4C">
      <w:pPr>
        <w:pStyle w:val="FootnoteText"/>
        <w:rPr>
          <w:rFonts w:ascii="Arial" w:hAnsi="Arial" w:cs="Arial"/>
        </w:rPr>
      </w:pPr>
      <w:r w:rsidRPr="009F2E31">
        <w:rPr>
          <w:rStyle w:val="FootnoteReference"/>
          <w:rFonts w:ascii="Arial" w:hAnsi="Arial" w:cs="Arial"/>
        </w:rPr>
        <w:footnoteRef/>
      </w:r>
      <w:r w:rsidRPr="009F2E31">
        <w:rPr>
          <w:rFonts w:ascii="Arial" w:hAnsi="Arial" w:cs="Arial"/>
        </w:rPr>
        <w:t xml:space="preserve"> G. Rubin ‘Thinking Sex: Notes for a Radical Theory of the Politics of Sexuality’, in C.S. Vance, ed.,</w:t>
      </w:r>
    </w:p>
    <w:p w:rsidR="00A67A4C" w:rsidRPr="009F2E31" w:rsidRDefault="00A67A4C" w:rsidP="00A67A4C">
      <w:pPr>
        <w:pStyle w:val="FootnoteText"/>
        <w:rPr>
          <w:rFonts w:ascii="Arial" w:hAnsi="Arial" w:cs="Arial"/>
        </w:rPr>
      </w:pPr>
      <w:r w:rsidRPr="009F2E31">
        <w:rPr>
          <w:rFonts w:ascii="Arial" w:hAnsi="Arial" w:cs="Arial"/>
          <w:i/>
        </w:rPr>
        <w:t>Pleasure and Danger: Exploring Female Sexuality (</w:t>
      </w:r>
      <w:r w:rsidR="008B3D42">
        <w:rPr>
          <w:rFonts w:ascii="Arial" w:hAnsi="Arial" w:cs="Arial"/>
        </w:rPr>
        <w:t>Boston: Routledge &amp; Kegan Paul</w:t>
      </w:r>
      <w:r w:rsidRPr="009F2E31">
        <w:rPr>
          <w:rFonts w:ascii="Arial" w:hAnsi="Arial" w:cs="Arial"/>
        </w:rPr>
        <w:t xml:space="preserve"> 1984) 267 at</w:t>
      </w:r>
    </w:p>
    <w:p w:rsidR="00A67A4C" w:rsidRDefault="00A67A4C" w:rsidP="00A67A4C">
      <w:pPr>
        <w:pStyle w:val="FootnoteText"/>
      </w:pPr>
      <w:r w:rsidRPr="009F2E31">
        <w:rPr>
          <w:rFonts w:ascii="Arial" w:hAnsi="Arial" w:cs="Arial"/>
        </w:rPr>
        <w:t>Page 279.</w:t>
      </w:r>
    </w:p>
  </w:footnote>
  <w:footnote w:id="66">
    <w:p w:rsidR="00A67A4C" w:rsidRPr="003C4EE0" w:rsidRDefault="00A67A4C" w:rsidP="00A67A4C">
      <w:pPr>
        <w:pStyle w:val="FootnoteText"/>
        <w:rPr>
          <w:rFonts w:ascii="Arial" w:hAnsi="Arial" w:cs="Arial"/>
        </w:rPr>
      </w:pPr>
      <w:r w:rsidRPr="003C4EE0">
        <w:rPr>
          <w:rStyle w:val="FootnoteReference"/>
          <w:rFonts w:ascii="Arial" w:hAnsi="Arial" w:cs="Arial"/>
        </w:rPr>
        <w:footnoteRef/>
      </w:r>
      <w:r w:rsidRPr="003C4EE0">
        <w:rPr>
          <w:rFonts w:ascii="Arial" w:hAnsi="Arial" w:cs="Arial"/>
        </w:rPr>
        <w:t xml:space="preserve"> G. Rubin ‘Thinking Sex: Notes for a Radical Theory of the Politics of Sexuality’, in C.S. Vance, ed.,</w:t>
      </w:r>
    </w:p>
    <w:p w:rsidR="00A67A4C" w:rsidRPr="003C4EE0" w:rsidRDefault="00A67A4C" w:rsidP="00A67A4C">
      <w:pPr>
        <w:pStyle w:val="FootnoteText"/>
        <w:rPr>
          <w:rFonts w:ascii="Arial" w:hAnsi="Arial" w:cs="Arial"/>
        </w:rPr>
      </w:pPr>
      <w:r w:rsidRPr="003C4EE0">
        <w:rPr>
          <w:rFonts w:ascii="Arial" w:hAnsi="Arial" w:cs="Arial"/>
          <w:i/>
        </w:rPr>
        <w:t>Pleasure and Danger: Exploring Female Sexuality (</w:t>
      </w:r>
      <w:r w:rsidR="008B3D42">
        <w:rPr>
          <w:rFonts w:ascii="Arial" w:hAnsi="Arial" w:cs="Arial"/>
        </w:rPr>
        <w:t>Boston: Routledge &amp; Kegan Paul</w:t>
      </w:r>
      <w:r w:rsidRPr="003C4EE0">
        <w:rPr>
          <w:rFonts w:ascii="Arial" w:hAnsi="Arial" w:cs="Arial"/>
        </w:rPr>
        <w:t xml:space="preserve"> 1984) 267 at</w:t>
      </w:r>
    </w:p>
    <w:p w:rsidR="00A67A4C" w:rsidRPr="003C4EE0" w:rsidRDefault="00A67A4C" w:rsidP="00A67A4C">
      <w:pPr>
        <w:pStyle w:val="FootnoteText"/>
        <w:rPr>
          <w:rFonts w:ascii="Arial" w:hAnsi="Arial" w:cs="Arial"/>
        </w:rPr>
      </w:pPr>
      <w:r w:rsidRPr="003C4EE0">
        <w:rPr>
          <w:rFonts w:ascii="Arial" w:hAnsi="Arial" w:cs="Arial"/>
        </w:rPr>
        <w:t>Page 291.</w:t>
      </w:r>
    </w:p>
  </w:footnote>
  <w:footnote w:id="67">
    <w:p w:rsidR="00A67A4C" w:rsidRPr="003C4EE0" w:rsidRDefault="00A67A4C" w:rsidP="00A67A4C">
      <w:pPr>
        <w:pStyle w:val="FootnoteText"/>
        <w:rPr>
          <w:rFonts w:ascii="Arial" w:hAnsi="Arial" w:cs="Arial"/>
        </w:rPr>
      </w:pPr>
      <w:r w:rsidRPr="003C4EE0">
        <w:rPr>
          <w:rStyle w:val="FootnoteReference"/>
          <w:rFonts w:ascii="Arial" w:hAnsi="Arial" w:cs="Arial"/>
        </w:rPr>
        <w:footnoteRef/>
      </w:r>
      <w:r w:rsidRPr="003C4EE0">
        <w:rPr>
          <w:rFonts w:ascii="Arial" w:hAnsi="Arial" w:cs="Arial"/>
        </w:rPr>
        <w:t xml:space="preserve"> See C. McGlynn, and E. Rackley ‘The politics of porn’, 2007 </w:t>
      </w:r>
      <w:r w:rsidRPr="003C4EE0">
        <w:rPr>
          <w:rFonts w:ascii="Arial" w:hAnsi="Arial" w:cs="Arial"/>
          <w:i/>
        </w:rPr>
        <w:t>The New Law Journal</w:t>
      </w:r>
      <w:r w:rsidRPr="003C4EE0">
        <w:rPr>
          <w:rFonts w:ascii="Arial" w:hAnsi="Arial" w:cs="Arial"/>
        </w:rPr>
        <w:t>.</w:t>
      </w:r>
    </w:p>
  </w:footnote>
  <w:footnote w:id="68">
    <w:p w:rsidR="001835FC" w:rsidRPr="002A0AEF" w:rsidRDefault="001835FC" w:rsidP="001835FC">
      <w:pPr>
        <w:pStyle w:val="FootnoteText"/>
        <w:rPr>
          <w:rFonts w:ascii="Arial" w:hAnsi="Arial" w:cs="Arial"/>
        </w:rPr>
      </w:pPr>
      <w:r w:rsidRPr="002A0AEF">
        <w:rPr>
          <w:rStyle w:val="FootnoteReference"/>
          <w:rFonts w:ascii="Arial" w:hAnsi="Arial" w:cs="Arial"/>
        </w:rPr>
        <w:footnoteRef/>
      </w:r>
      <w:r w:rsidRPr="002A0AEF">
        <w:rPr>
          <w:rFonts w:ascii="Arial" w:hAnsi="Arial" w:cs="Arial"/>
        </w:rPr>
        <w:t xml:space="preserve"> See also </w:t>
      </w:r>
      <w:r>
        <w:rPr>
          <w:rFonts w:ascii="Arial" w:hAnsi="Arial" w:cs="Arial"/>
        </w:rPr>
        <w:t xml:space="preserve">s.62 of </w:t>
      </w:r>
      <w:r w:rsidRPr="002A0AEF">
        <w:rPr>
          <w:rFonts w:ascii="Arial" w:hAnsi="Arial" w:cs="Arial"/>
        </w:rPr>
        <w:t>the Coroners and Justice Act 2009, which</w:t>
      </w:r>
      <w:r>
        <w:rPr>
          <w:rFonts w:ascii="Arial" w:hAnsi="Arial" w:cs="Arial"/>
        </w:rPr>
        <w:t xml:space="preserve"> states that an image is ‘pornographic’</w:t>
      </w:r>
      <w:r w:rsidRPr="002A0AEF">
        <w:rPr>
          <w:rFonts w:ascii="Arial" w:hAnsi="Arial" w:cs="Arial"/>
        </w:rPr>
        <w:t xml:space="preserve"> if it is of such a nature that it must reasonably be</w:t>
      </w:r>
      <w:r w:rsidRPr="002A0AEF">
        <w:t xml:space="preserve"> </w:t>
      </w:r>
      <w:r w:rsidRPr="002A0AEF">
        <w:rPr>
          <w:rFonts w:ascii="Arial" w:hAnsi="Arial" w:cs="Arial"/>
        </w:rPr>
        <w:t>assumed to have been produced solely or principally for the purpose of sexual arousal</w:t>
      </w:r>
      <w:r>
        <w:rPr>
          <w:rFonts w:ascii="Arial" w:hAnsi="Arial" w:cs="Arial"/>
        </w:rPr>
        <w:t>.</w:t>
      </w:r>
    </w:p>
  </w:footnote>
  <w:footnote w:id="69">
    <w:p w:rsidR="001835FC" w:rsidRPr="002A0AEF" w:rsidRDefault="001835FC" w:rsidP="001835FC">
      <w:pPr>
        <w:pStyle w:val="FootnoteText"/>
        <w:rPr>
          <w:rFonts w:ascii="Arial" w:hAnsi="Arial" w:cs="Arial"/>
        </w:rPr>
      </w:pPr>
      <w:r w:rsidRPr="002A0AEF">
        <w:rPr>
          <w:rStyle w:val="FootnoteReference"/>
          <w:rFonts w:ascii="Arial" w:hAnsi="Arial" w:cs="Arial"/>
        </w:rPr>
        <w:footnoteRef/>
      </w:r>
      <w:r w:rsidRPr="002A0AEF">
        <w:rPr>
          <w:rFonts w:ascii="Arial" w:hAnsi="Arial" w:cs="Arial"/>
        </w:rPr>
        <w:t xml:space="preserve"> (1868) QB 360.</w:t>
      </w:r>
    </w:p>
  </w:footnote>
  <w:footnote w:id="70">
    <w:p w:rsidR="001835FC" w:rsidRPr="00E569B2" w:rsidRDefault="001835FC" w:rsidP="001835FC">
      <w:pPr>
        <w:pStyle w:val="FootnoteText"/>
        <w:rPr>
          <w:rFonts w:ascii="Arial" w:hAnsi="Arial" w:cs="Arial"/>
        </w:rPr>
      </w:pPr>
      <w:r w:rsidRPr="002A0AEF">
        <w:rPr>
          <w:rStyle w:val="FootnoteReference"/>
          <w:rFonts w:ascii="Arial" w:hAnsi="Arial" w:cs="Arial"/>
        </w:rPr>
        <w:footnoteRef/>
      </w:r>
      <w:r w:rsidRPr="002A0AEF">
        <w:rPr>
          <w:rFonts w:ascii="Arial" w:hAnsi="Arial" w:cs="Arial"/>
        </w:rPr>
        <w:t xml:space="preserve"> Per Cockburn at 371.</w:t>
      </w:r>
    </w:p>
  </w:footnote>
  <w:footnote w:id="71">
    <w:p w:rsidR="001835FC" w:rsidRPr="0039083F" w:rsidRDefault="001835FC" w:rsidP="001835FC">
      <w:pPr>
        <w:pStyle w:val="FootnoteText"/>
        <w:rPr>
          <w:rFonts w:ascii="Arial" w:hAnsi="Arial" w:cs="Arial"/>
        </w:rPr>
      </w:pPr>
      <w:r w:rsidRPr="0039083F">
        <w:rPr>
          <w:rStyle w:val="FootnoteReference"/>
          <w:rFonts w:ascii="Arial" w:hAnsi="Arial" w:cs="Arial"/>
        </w:rPr>
        <w:footnoteRef/>
      </w:r>
      <w:r w:rsidRPr="0039083F">
        <w:rPr>
          <w:rFonts w:ascii="Arial" w:hAnsi="Arial" w:cs="Arial"/>
        </w:rPr>
        <w:t xml:space="preserve"> [1961] AC 220.</w:t>
      </w:r>
    </w:p>
  </w:footnote>
  <w:footnote w:id="72">
    <w:p w:rsidR="001835FC" w:rsidRPr="008B560D" w:rsidRDefault="001835FC" w:rsidP="001835FC">
      <w:pPr>
        <w:pStyle w:val="FootnoteText"/>
        <w:rPr>
          <w:rFonts w:ascii="Arial" w:hAnsi="Arial" w:cs="Arial"/>
        </w:rPr>
      </w:pPr>
      <w:r w:rsidRPr="008B560D">
        <w:rPr>
          <w:rStyle w:val="FootnoteReference"/>
          <w:rFonts w:ascii="Arial" w:hAnsi="Arial" w:cs="Arial"/>
        </w:rPr>
        <w:footnoteRef/>
      </w:r>
      <w:r w:rsidRPr="008B560D">
        <w:rPr>
          <w:rFonts w:ascii="Arial" w:hAnsi="Arial" w:cs="Arial"/>
        </w:rPr>
        <w:t xml:space="preserve"> F. Attwood and C. Smith ‘Extreme Concern: Regulating ‘Dangerous Pictures’ in the United Kingdom, (2010) </w:t>
      </w:r>
      <w:r w:rsidRPr="008B560D">
        <w:rPr>
          <w:rFonts w:ascii="Arial" w:hAnsi="Arial" w:cs="Arial"/>
          <w:i/>
        </w:rPr>
        <w:t>Journal of Law and Society</w:t>
      </w:r>
      <w:r w:rsidRPr="008B560D">
        <w:rPr>
          <w:rFonts w:ascii="Arial" w:hAnsi="Arial" w:cs="Arial"/>
        </w:rPr>
        <w:t>, Volume 37, Number 1, March 2010, 186.</w:t>
      </w:r>
    </w:p>
  </w:footnote>
  <w:footnote w:id="73">
    <w:p w:rsidR="001835FC" w:rsidRPr="008B560D" w:rsidRDefault="001835FC" w:rsidP="001835FC">
      <w:pPr>
        <w:pStyle w:val="FootnoteText"/>
        <w:rPr>
          <w:rFonts w:ascii="Arial" w:hAnsi="Arial" w:cs="Arial"/>
        </w:rPr>
      </w:pPr>
      <w:r w:rsidRPr="008B560D">
        <w:rPr>
          <w:rStyle w:val="FootnoteReference"/>
          <w:rFonts w:ascii="Arial" w:hAnsi="Arial" w:cs="Arial"/>
        </w:rPr>
        <w:footnoteRef/>
      </w:r>
      <w:r w:rsidRPr="008B560D">
        <w:rPr>
          <w:rFonts w:ascii="Arial" w:hAnsi="Arial" w:cs="Arial"/>
        </w:rPr>
        <w:t xml:space="preserve"> The Ministry of Justice quoted in </w:t>
      </w:r>
      <w:r w:rsidRPr="008B560D">
        <w:rPr>
          <w:rFonts w:ascii="Arial" w:hAnsi="Arial" w:cs="Arial"/>
          <w:i/>
        </w:rPr>
        <w:t>The Guardian</w:t>
      </w:r>
      <w:r w:rsidRPr="008B560D">
        <w:rPr>
          <w:rFonts w:ascii="Arial" w:hAnsi="Arial" w:cs="Arial"/>
        </w:rPr>
        <w:t xml:space="preserve"> 26</w:t>
      </w:r>
      <w:r w:rsidRPr="008B560D">
        <w:rPr>
          <w:rFonts w:ascii="Arial" w:hAnsi="Arial" w:cs="Arial"/>
          <w:vertAlign w:val="superscript"/>
        </w:rPr>
        <w:t>th</w:t>
      </w:r>
      <w:r w:rsidRPr="008B560D">
        <w:rPr>
          <w:rFonts w:ascii="Arial" w:hAnsi="Arial" w:cs="Arial"/>
        </w:rPr>
        <w:t xml:space="preserve"> January 2009 ‘Police will not target offenders against law on violent porn’.</w:t>
      </w:r>
    </w:p>
  </w:footnote>
  <w:footnote w:id="74">
    <w:p w:rsidR="001835FC" w:rsidRDefault="001835FC" w:rsidP="001835FC">
      <w:pPr>
        <w:pStyle w:val="FootnoteText"/>
      </w:pPr>
      <w:r w:rsidRPr="008B560D">
        <w:rPr>
          <w:rStyle w:val="FootnoteReference"/>
          <w:rFonts w:ascii="Arial" w:hAnsi="Arial" w:cs="Arial"/>
        </w:rPr>
        <w:footnoteRef/>
      </w:r>
      <w:r w:rsidRPr="008B560D">
        <w:rPr>
          <w:rFonts w:ascii="Arial" w:hAnsi="Arial" w:cs="Arial"/>
        </w:rPr>
        <w:t xml:space="preserve"> CPS statistics regarding prosecutions under Section 63 of the CJIA 2008 available at </w:t>
      </w:r>
      <w:hyperlink r:id="rId7" w:history="1">
        <w:r w:rsidRPr="008B560D">
          <w:rPr>
            <w:rStyle w:val="Hyperlink"/>
            <w:rFonts w:ascii="Arial" w:hAnsi="Arial" w:cs="Arial"/>
          </w:rPr>
          <w:t>http://www.cps.gov.uk/publications/docs/foi_disclosures/2012/disclosure_2.pdf</w:t>
        </w:r>
      </w:hyperlink>
      <w:r w:rsidRPr="008B560D">
        <w:rPr>
          <w:rFonts w:ascii="Arial" w:hAnsi="Arial" w:cs="Arial"/>
        </w:rPr>
        <w:t xml:space="preserve"> last accessed 20th March 2014.</w:t>
      </w:r>
    </w:p>
  </w:footnote>
  <w:footnote w:id="75">
    <w:p w:rsidR="001835FC" w:rsidRPr="001D0219" w:rsidRDefault="001835FC" w:rsidP="001835FC">
      <w:pPr>
        <w:pStyle w:val="FootnoteText"/>
        <w:rPr>
          <w:rFonts w:ascii="Arial" w:hAnsi="Arial" w:cs="Arial"/>
        </w:rPr>
      </w:pPr>
      <w:r w:rsidRPr="001D0219">
        <w:rPr>
          <w:rStyle w:val="FootnoteReference"/>
          <w:rFonts w:ascii="Arial" w:hAnsi="Arial" w:cs="Arial"/>
        </w:rPr>
        <w:footnoteRef/>
      </w:r>
      <w:r w:rsidRPr="001D0219">
        <w:rPr>
          <w:rFonts w:ascii="Arial" w:hAnsi="Arial" w:cs="Arial"/>
        </w:rPr>
        <w:t xml:space="preserve"> A.J. Bridges, R. Wosnitzer, E. Scharrer, C. Sun, and R. Liberman, ‘Aggression and sexual behavior in best-selling pornography: A content analysis update’, (2010) </w:t>
      </w:r>
      <w:r w:rsidRPr="001D0219">
        <w:rPr>
          <w:rFonts w:ascii="Arial" w:hAnsi="Arial" w:cs="Arial"/>
          <w:i/>
        </w:rPr>
        <w:t>Violence Against Women</w:t>
      </w:r>
      <w:r w:rsidRPr="001D0219">
        <w:rPr>
          <w:rFonts w:ascii="Arial" w:hAnsi="Arial" w:cs="Arial"/>
        </w:rPr>
        <w:t>, 16(10).</w:t>
      </w:r>
    </w:p>
  </w:footnote>
  <w:footnote w:id="76">
    <w:p w:rsidR="001835FC" w:rsidRPr="001D0219" w:rsidRDefault="001835FC" w:rsidP="001835FC">
      <w:pPr>
        <w:pStyle w:val="FootnoteText"/>
        <w:rPr>
          <w:rFonts w:ascii="Arial" w:hAnsi="Arial" w:cs="Arial"/>
        </w:rPr>
      </w:pPr>
      <w:r w:rsidRPr="001D0219">
        <w:rPr>
          <w:rStyle w:val="FootnoteReference"/>
          <w:rFonts w:ascii="Arial" w:hAnsi="Arial" w:cs="Arial"/>
        </w:rPr>
        <w:footnoteRef/>
      </w:r>
      <w:r w:rsidRPr="001D0219">
        <w:rPr>
          <w:rFonts w:ascii="Arial" w:hAnsi="Arial" w:cs="Arial"/>
        </w:rPr>
        <w:t xml:space="preserve"> C. McGlynn E. Rackley, “Criminalising extreme pornography: a lost opportunity” (2009) 4 </w:t>
      </w:r>
      <w:r w:rsidRPr="001D0219">
        <w:rPr>
          <w:rFonts w:ascii="Arial" w:hAnsi="Arial" w:cs="Arial"/>
          <w:i/>
        </w:rPr>
        <w:t>Criminal Law Review</w:t>
      </w:r>
      <w:r w:rsidRPr="001D0219">
        <w:rPr>
          <w:rFonts w:ascii="Arial" w:hAnsi="Arial" w:cs="Arial"/>
        </w:rPr>
        <w:t xml:space="preserve"> 245, (2009) 252.</w:t>
      </w:r>
    </w:p>
  </w:footnote>
  <w:footnote w:id="77">
    <w:p w:rsidR="006E3238" w:rsidRPr="001D0219" w:rsidRDefault="006E3238" w:rsidP="006E3238">
      <w:pPr>
        <w:pStyle w:val="FootnoteText"/>
        <w:rPr>
          <w:rFonts w:ascii="Arial" w:hAnsi="Arial" w:cs="Arial"/>
        </w:rPr>
      </w:pPr>
      <w:r w:rsidRPr="001D0219">
        <w:rPr>
          <w:rStyle w:val="FootnoteReference"/>
          <w:rFonts w:ascii="Arial" w:hAnsi="Arial" w:cs="Arial"/>
        </w:rPr>
        <w:footnoteRef/>
      </w:r>
      <w:r w:rsidRPr="001D0219">
        <w:rPr>
          <w:rFonts w:ascii="Arial" w:hAnsi="Arial" w:cs="Arial"/>
        </w:rPr>
        <w:t xml:space="preserve"> See for example BBC News 4th July 2007  ' ‘Pervert' strangled music teacher’; </w:t>
      </w:r>
      <w:r w:rsidRPr="001D0219">
        <w:rPr>
          <w:rFonts w:ascii="Arial" w:hAnsi="Arial" w:cs="Arial"/>
          <w:i/>
        </w:rPr>
        <w:t>The Telegraph</w:t>
      </w:r>
      <w:r w:rsidRPr="001D0219">
        <w:rPr>
          <w:rFonts w:ascii="Arial" w:hAnsi="Arial" w:cs="Arial"/>
        </w:rPr>
        <w:t xml:space="preserve"> 5th February 2004 ‘30 years jail for killer necrophiliac’; </w:t>
      </w:r>
      <w:r w:rsidRPr="00D43BD1">
        <w:rPr>
          <w:rFonts w:ascii="Arial" w:hAnsi="Arial" w:cs="Arial"/>
          <w:i/>
        </w:rPr>
        <w:t>The Guardian</w:t>
      </w:r>
      <w:r w:rsidRPr="001D0219">
        <w:rPr>
          <w:rFonts w:ascii="Arial" w:hAnsi="Arial" w:cs="Arial"/>
        </w:rPr>
        <w:t xml:space="preserve"> 5</w:t>
      </w:r>
      <w:r w:rsidRPr="001D0219">
        <w:rPr>
          <w:rFonts w:ascii="Arial" w:hAnsi="Arial" w:cs="Arial"/>
          <w:vertAlign w:val="superscript"/>
        </w:rPr>
        <w:t>th</w:t>
      </w:r>
      <w:r w:rsidRPr="001D0219">
        <w:rPr>
          <w:rFonts w:ascii="Arial" w:hAnsi="Arial" w:cs="Arial"/>
        </w:rPr>
        <w:t xml:space="preserve"> February 2004 ‘Killer was obsessed by porn websites’.</w:t>
      </w:r>
    </w:p>
  </w:footnote>
  <w:footnote w:id="78">
    <w:p w:rsidR="006E3238" w:rsidRPr="001D0219" w:rsidRDefault="006E3238" w:rsidP="006E3238">
      <w:pPr>
        <w:pStyle w:val="FootnoteText"/>
        <w:rPr>
          <w:rFonts w:ascii="Arial" w:hAnsi="Arial" w:cs="Arial"/>
        </w:rPr>
      </w:pPr>
      <w:r w:rsidRPr="001D0219">
        <w:rPr>
          <w:rStyle w:val="FootnoteReference"/>
          <w:rFonts w:ascii="Arial" w:hAnsi="Arial" w:cs="Arial"/>
        </w:rPr>
        <w:footnoteRef/>
      </w:r>
      <w:r w:rsidRPr="001D0219">
        <w:rPr>
          <w:rFonts w:ascii="Arial" w:hAnsi="Arial" w:cs="Arial"/>
        </w:rPr>
        <w:t xml:space="preserve"> Home Office (2005) Consultation: on the Possession of Extreme Pornography. London: Home Office, paragraphs 37-39.</w:t>
      </w:r>
    </w:p>
  </w:footnote>
  <w:footnote w:id="79">
    <w:p w:rsidR="006E3238" w:rsidRPr="001D0219" w:rsidRDefault="006E3238" w:rsidP="006E3238">
      <w:pPr>
        <w:pStyle w:val="FootnoteText"/>
        <w:rPr>
          <w:rFonts w:ascii="Arial" w:hAnsi="Arial" w:cs="Arial"/>
        </w:rPr>
      </w:pPr>
      <w:r w:rsidRPr="001D0219">
        <w:rPr>
          <w:rStyle w:val="FootnoteReference"/>
          <w:rFonts w:ascii="Arial" w:hAnsi="Arial" w:cs="Arial"/>
        </w:rPr>
        <w:footnoteRef/>
      </w:r>
      <w:r w:rsidRPr="001D0219">
        <w:rPr>
          <w:rFonts w:ascii="Arial" w:hAnsi="Arial" w:cs="Arial"/>
        </w:rPr>
        <w:t xml:space="preserve"> Home Office (2005) Consultation: on the Possession of Extreme Pornography. London: Home Office, paragraphs 34.</w:t>
      </w:r>
    </w:p>
  </w:footnote>
  <w:footnote w:id="80">
    <w:p w:rsidR="006E3238" w:rsidRPr="00C93502" w:rsidRDefault="006E3238" w:rsidP="006E3238">
      <w:pPr>
        <w:pStyle w:val="FootnoteText"/>
        <w:rPr>
          <w:rFonts w:ascii="Arial" w:hAnsi="Arial" w:cs="Arial"/>
        </w:rPr>
      </w:pPr>
      <w:r w:rsidRPr="001D0219">
        <w:rPr>
          <w:rStyle w:val="FootnoteReference"/>
          <w:rFonts w:ascii="Arial" w:hAnsi="Arial" w:cs="Arial"/>
        </w:rPr>
        <w:footnoteRef/>
      </w:r>
      <w:r w:rsidR="008B560D">
        <w:rPr>
          <w:rFonts w:ascii="Arial" w:hAnsi="Arial" w:cs="Arial"/>
        </w:rPr>
        <w:t xml:space="preserve"> S</w:t>
      </w:r>
      <w:r>
        <w:rPr>
          <w:rFonts w:ascii="Arial" w:hAnsi="Arial" w:cs="Arial"/>
        </w:rPr>
        <w:t>.63 came into force o</w:t>
      </w:r>
      <w:r w:rsidRPr="001D0219">
        <w:rPr>
          <w:rFonts w:ascii="Arial" w:hAnsi="Arial" w:cs="Arial"/>
        </w:rPr>
        <w:t xml:space="preserve">n </w:t>
      </w:r>
      <w:r>
        <w:rPr>
          <w:rFonts w:ascii="Arial" w:hAnsi="Arial" w:cs="Arial"/>
        </w:rPr>
        <w:t>26</w:t>
      </w:r>
      <w:r w:rsidRPr="001D0219">
        <w:rPr>
          <w:rFonts w:ascii="Arial" w:hAnsi="Arial" w:cs="Arial"/>
          <w:vertAlign w:val="superscript"/>
        </w:rPr>
        <w:t>th</w:t>
      </w:r>
      <w:r>
        <w:rPr>
          <w:rFonts w:ascii="Arial" w:hAnsi="Arial" w:cs="Arial"/>
        </w:rPr>
        <w:t xml:space="preserve"> </w:t>
      </w:r>
      <w:r w:rsidRPr="001D0219">
        <w:rPr>
          <w:rFonts w:ascii="Arial" w:hAnsi="Arial" w:cs="Arial"/>
        </w:rPr>
        <w:t>January 2009.</w:t>
      </w:r>
    </w:p>
  </w:footnote>
  <w:footnote w:id="81">
    <w:p w:rsidR="006E3238" w:rsidRPr="00034439" w:rsidRDefault="006E3238" w:rsidP="006E3238">
      <w:pPr>
        <w:pStyle w:val="FootnoteText"/>
        <w:rPr>
          <w:rFonts w:ascii="Arial" w:hAnsi="Arial" w:cs="Arial"/>
        </w:rPr>
      </w:pPr>
      <w:r w:rsidRPr="00034439">
        <w:rPr>
          <w:rStyle w:val="FootnoteReference"/>
          <w:rFonts w:ascii="Arial" w:hAnsi="Arial" w:cs="Arial"/>
        </w:rPr>
        <w:footnoteRef/>
      </w:r>
      <w:r w:rsidRPr="00034439">
        <w:rPr>
          <w:rFonts w:ascii="Arial" w:hAnsi="Arial" w:cs="Arial"/>
        </w:rPr>
        <w:t xml:space="preserve"> C. McGlynn E. Rackley, “Criminalising extreme pornography: a lost opportunity” (2009) 4 </w:t>
      </w:r>
      <w:r w:rsidRPr="00034439">
        <w:rPr>
          <w:rFonts w:ascii="Arial" w:hAnsi="Arial" w:cs="Arial"/>
          <w:i/>
        </w:rPr>
        <w:t>Criminal Law Review</w:t>
      </w:r>
      <w:r>
        <w:rPr>
          <w:rFonts w:ascii="Arial" w:hAnsi="Arial" w:cs="Arial"/>
        </w:rPr>
        <w:t xml:space="preserve"> 245, (2009) </w:t>
      </w:r>
      <w:r w:rsidRPr="00034439">
        <w:rPr>
          <w:rFonts w:ascii="Arial" w:hAnsi="Arial" w:cs="Arial"/>
        </w:rPr>
        <w:t>252.</w:t>
      </w:r>
    </w:p>
  </w:footnote>
  <w:footnote w:id="82">
    <w:p w:rsidR="006E3238" w:rsidRDefault="006E3238" w:rsidP="006E3238">
      <w:pPr>
        <w:pStyle w:val="FootnoteText"/>
      </w:pPr>
      <w:r w:rsidRPr="00034439">
        <w:rPr>
          <w:rStyle w:val="FootnoteReference"/>
          <w:rFonts w:ascii="Arial" w:hAnsi="Arial" w:cs="Arial"/>
        </w:rPr>
        <w:footnoteRef/>
      </w:r>
      <w:r w:rsidRPr="00034439">
        <w:rPr>
          <w:rFonts w:ascii="Arial" w:hAnsi="Arial" w:cs="Arial"/>
        </w:rPr>
        <w:t xml:space="preserve"> Although not in the context of child pornography.</w:t>
      </w:r>
    </w:p>
  </w:footnote>
  <w:footnote w:id="83">
    <w:p w:rsidR="006E3238" w:rsidRPr="0039083F" w:rsidRDefault="006E3238" w:rsidP="006E3238">
      <w:pPr>
        <w:pStyle w:val="FootnoteText"/>
        <w:rPr>
          <w:rFonts w:ascii="Arial" w:hAnsi="Arial" w:cs="Arial"/>
        </w:rPr>
      </w:pPr>
      <w:r w:rsidRPr="0039083F">
        <w:rPr>
          <w:rStyle w:val="FootnoteReference"/>
          <w:rFonts w:ascii="Arial" w:hAnsi="Arial" w:cs="Arial"/>
        </w:rPr>
        <w:footnoteRef/>
      </w:r>
      <w:r w:rsidRPr="0039083F">
        <w:rPr>
          <w:rFonts w:ascii="Arial" w:hAnsi="Arial" w:cs="Arial"/>
        </w:rPr>
        <w:t xml:space="preserve"> [1972] 3 All ER 12.</w:t>
      </w:r>
    </w:p>
  </w:footnote>
  <w:footnote w:id="84">
    <w:p w:rsidR="006E3238" w:rsidRPr="00C93502" w:rsidRDefault="006E3238" w:rsidP="006E3238">
      <w:pPr>
        <w:pStyle w:val="FootnoteText"/>
        <w:rPr>
          <w:rFonts w:ascii="Arial" w:hAnsi="Arial" w:cs="Arial"/>
        </w:rPr>
      </w:pPr>
      <w:r w:rsidRPr="00C93502">
        <w:rPr>
          <w:rStyle w:val="FootnoteReference"/>
          <w:rFonts w:ascii="Arial" w:hAnsi="Arial" w:cs="Arial"/>
        </w:rPr>
        <w:footnoteRef/>
      </w:r>
      <w:r w:rsidRPr="00C93502">
        <w:rPr>
          <w:rFonts w:ascii="Arial" w:hAnsi="Arial" w:cs="Arial"/>
        </w:rPr>
        <w:t xml:space="preserve"> Home Office (2005) Consultation: on the Possession of Extreme Pornography. London: Home Office, at para 9.</w:t>
      </w:r>
    </w:p>
  </w:footnote>
  <w:footnote w:id="85">
    <w:p w:rsidR="006E3238" w:rsidRDefault="006E3238" w:rsidP="006E3238">
      <w:pPr>
        <w:pStyle w:val="FootnoteText"/>
      </w:pPr>
      <w:r w:rsidRPr="00C93502">
        <w:rPr>
          <w:rStyle w:val="FootnoteReference"/>
          <w:rFonts w:ascii="Arial" w:hAnsi="Arial" w:cs="Arial"/>
        </w:rPr>
        <w:footnoteRef/>
      </w:r>
      <w:r w:rsidRPr="00C93502">
        <w:rPr>
          <w:rFonts w:ascii="Arial" w:hAnsi="Arial" w:cs="Arial"/>
        </w:rPr>
        <w:t xml:space="preserve"> This was repeated again in the criminalisation of no</w:t>
      </w:r>
      <w:r>
        <w:rPr>
          <w:rFonts w:ascii="Arial" w:hAnsi="Arial" w:cs="Arial"/>
        </w:rPr>
        <w:t>n</w:t>
      </w:r>
      <w:r w:rsidRPr="00C93502">
        <w:rPr>
          <w:rFonts w:ascii="Arial" w:hAnsi="Arial" w:cs="Arial"/>
        </w:rPr>
        <w:t>-photographic pornographic images of children in the Coroners and Justice Act 2009.</w:t>
      </w:r>
    </w:p>
  </w:footnote>
  <w:footnote w:id="86">
    <w:p w:rsidR="006E3238" w:rsidRPr="00E569B2" w:rsidRDefault="006E3238" w:rsidP="006E3238">
      <w:pPr>
        <w:pStyle w:val="FootnoteText"/>
        <w:rPr>
          <w:rFonts w:ascii="Arial" w:hAnsi="Arial" w:cs="Arial"/>
        </w:rPr>
      </w:pPr>
      <w:r w:rsidRPr="00E569B2">
        <w:rPr>
          <w:rStyle w:val="FootnoteReference"/>
          <w:rFonts w:ascii="Arial" w:hAnsi="Arial" w:cs="Arial"/>
        </w:rPr>
        <w:footnoteRef/>
      </w:r>
      <w:r w:rsidRPr="00E569B2">
        <w:rPr>
          <w:rFonts w:ascii="Arial" w:hAnsi="Arial" w:cs="Arial"/>
        </w:rPr>
        <w:t xml:space="preserve"> Home </w:t>
      </w:r>
      <w:r>
        <w:rPr>
          <w:rFonts w:ascii="Arial" w:hAnsi="Arial" w:cs="Arial"/>
        </w:rPr>
        <w:t xml:space="preserve">Office </w:t>
      </w:r>
      <w:r w:rsidRPr="00E569B2">
        <w:rPr>
          <w:rFonts w:ascii="Arial" w:hAnsi="Arial" w:cs="Arial"/>
        </w:rPr>
        <w:t>(2005) Consultation: on the possession of extreme pornographic material, at para 31.</w:t>
      </w:r>
    </w:p>
  </w:footnote>
  <w:footnote w:id="87">
    <w:p w:rsidR="006E3238" w:rsidRDefault="006E3238" w:rsidP="006E3238">
      <w:pPr>
        <w:pStyle w:val="FootnoteText"/>
      </w:pPr>
      <w:r w:rsidRPr="00E569B2">
        <w:rPr>
          <w:rStyle w:val="FootnoteReference"/>
          <w:rFonts w:ascii="Arial" w:hAnsi="Arial" w:cs="Arial"/>
        </w:rPr>
        <w:footnoteRef/>
      </w:r>
      <w:r w:rsidRPr="00E569B2">
        <w:rPr>
          <w:rFonts w:ascii="Arial" w:hAnsi="Arial" w:cs="Arial"/>
        </w:rPr>
        <w:t xml:space="preserve"> </w:t>
      </w:r>
      <w:r>
        <w:rPr>
          <w:rFonts w:ascii="Arial" w:hAnsi="Arial" w:cs="Arial"/>
        </w:rPr>
        <w:t>A.D. Murray,</w:t>
      </w:r>
      <w:r w:rsidRPr="00E569B2">
        <w:rPr>
          <w:rFonts w:ascii="Arial" w:hAnsi="Arial" w:cs="Arial"/>
        </w:rPr>
        <w:t xml:space="preserve"> ‘The Reclassification of Extreme Pornographic Images’, (2009)</w:t>
      </w:r>
      <w:r>
        <w:rPr>
          <w:rFonts w:ascii="Arial" w:hAnsi="Arial" w:cs="Arial"/>
        </w:rPr>
        <w:t xml:space="preserve"> </w:t>
      </w:r>
      <w:r w:rsidRPr="00E569B2">
        <w:rPr>
          <w:rFonts w:ascii="Arial" w:hAnsi="Arial" w:cs="Arial"/>
          <w:i/>
        </w:rPr>
        <w:t>The Modern Law Review</w:t>
      </w:r>
      <w:r w:rsidRPr="00E569B2">
        <w:rPr>
          <w:rFonts w:ascii="Arial" w:hAnsi="Arial" w:cs="Arial"/>
        </w:rPr>
        <w:t>, 72(1) 73-90.</w:t>
      </w:r>
    </w:p>
  </w:footnote>
  <w:footnote w:id="88">
    <w:p w:rsidR="006E3238" w:rsidRPr="00E569B2" w:rsidRDefault="006E3238" w:rsidP="006E3238">
      <w:pPr>
        <w:pStyle w:val="FootnoteText"/>
        <w:rPr>
          <w:rFonts w:ascii="Arial" w:hAnsi="Arial" w:cs="Arial"/>
        </w:rPr>
      </w:pPr>
      <w:r w:rsidRPr="00E569B2">
        <w:rPr>
          <w:rStyle w:val="FootnoteReference"/>
          <w:rFonts w:ascii="Arial" w:hAnsi="Arial" w:cs="Arial"/>
        </w:rPr>
        <w:footnoteRef/>
      </w:r>
      <w:r w:rsidRPr="00E569B2">
        <w:rPr>
          <w:rFonts w:ascii="Arial" w:hAnsi="Arial" w:cs="Arial"/>
        </w:rPr>
        <w:t xml:space="preserve"> </w:t>
      </w:r>
      <w:r>
        <w:rPr>
          <w:rFonts w:ascii="Arial" w:hAnsi="Arial" w:cs="Arial"/>
        </w:rPr>
        <w:t>A. Carline,</w:t>
      </w:r>
      <w:r w:rsidRPr="00E569B2">
        <w:rPr>
          <w:rFonts w:ascii="Arial" w:hAnsi="Arial" w:cs="Arial"/>
        </w:rPr>
        <w:t xml:space="preserve"> </w:t>
      </w:r>
      <w:r>
        <w:rPr>
          <w:rFonts w:ascii="Arial" w:hAnsi="Arial" w:cs="Arial"/>
        </w:rPr>
        <w:t>‘</w:t>
      </w:r>
      <w:r w:rsidRPr="00E569B2">
        <w:rPr>
          <w:rFonts w:ascii="Arial" w:hAnsi="Arial" w:cs="Arial"/>
        </w:rPr>
        <w:t>Criminal justice, extreme pornography and prostitution: Protecti</w:t>
      </w:r>
      <w:r>
        <w:rPr>
          <w:rFonts w:ascii="Arial" w:hAnsi="Arial" w:cs="Arial"/>
        </w:rPr>
        <w:t>ng women or promoting morality?’</w:t>
      </w:r>
      <w:r w:rsidRPr="00E569B2">
        <w:rPr>
          <w:rFonts w:ascii="Arial" w:hAnsi="Arial" w:cs="Arial"/>
        </w:rPr>
        <w:t>,</w:t>
      </w:r>
      <w:r w:rsidRPr="00152355">
        <w:rPr>
          <w:rFonts w:ascii="Arial" w:hAnsi="Arial" w:cs="Arial"/>
        </w:rPr>
        <w:t xml:space="preserve"> </w:t>
      </w:r>
      <w:r w:rsidRPr="00E569B2">
        <w:rPr>
          <w:rFonts w:ascii="Arial" w:hAnsi="Arial" w:cs="Arial"/>
        </w:rPr>
        <w:t xml:space="preserve">(2011)  </w:t>
      </w:r>
      <w:r w:rsidRPr="00E569B2">
        <w:rPr>
          <w:rFonts w:ascii="Arial" w:hAnsi="Arial" w:cs="Arial"/>
          <w:i/>
        </w:rPr>
        <w:t>Sexualities</w:t>
      </w:r>
      <w:r>
        <w:rPr>
          <w:rFonts w:ascii="Arial" w:hAnsi="Arial" w:cs="Arial"/>
        </w:rPr>
        <w:t xml:space="preserve">  14:312 </w:t>
      </w:r>
      <w:r w:rsidRPr="00E569B2">
        <w:rPr>
          <w:rFonts w:ascii="Arial" w:hAnsi="Arial" w:cs="Arial"/>
        </w:rPr>
        <w:t>318.</w:t>
      </w:r>
    </w:p>
  </w:footnote>
  <w:footnote w:id="89">
    <w:p w:rsidR="006E3238" w:rsidRDefault="006E3238" w:rsidP="006E3238">
      <w:pPr>
        <w:pStyle w:val="FootnoteText"/>
      </w:pPr>
      <w:r w:rsidRPr="00E569B2">
        <w:rPr>
          <w:rStyle w:val="FootnoteReference"/>
          <w:rFonts w:ascii="Arial" w:hAnsi="Arial" w:cs="Arial"/>
        </w:rPr>
        <w:footnoteRef/>
      </w:r>
      <w:r w:rsidRPr="00E569B2">
        <w:rPr>
          <w:rFonts w:ascii="Arial" w:hAnsi="Arial" w:cs="Arial"/>
        </w:rPr>
        <w:t xml:space="preserve"> </w:t>
      </w:r>
      <w:r>
        <w:rPr>
          <w:rFonts w:ascii="Arial" w:hAnsi="Arial" w:cs="Arial"/>
        </w:rPr>
        <w:t>M. Foucault,</w:t>
      </w:r>
      <w:r w:rsidRPr="00E569B2">
        <w:rPr>
          <w:rFonts w:ascii="Arial" w:hAnsi="Arial" w:cs="Arial"/>
        </w:rPr>
        <w:t xml:space="preserve"> ‘Truth and Power’, (1994)</w:t>
      </w:r>
      <w:r>
        <w:rPr>
          <w:rFonts w:ascii="Arial" w:hAnsi="Arial" w:cs="Arial"/>
        </w:rPr>
        <w:t xml:space="preserve"> </w:t>
      </w:r>
      <w:r w:rsidRPr="00E569B2">
        <w:rPr>
          <w:rFonts w:ascii="Arial" w:hAnsi="Arial" w:cs="Arial"/>
        </w:rPr>
        <w:t xml:space="preserve">in </w:t>
      </w:r>
      <w:r w:rsidRPr="00E569B2">
        <w:rPr>
          <w:rFonts w:ascii="Arial" w:hAnsi="Arial" w:cs="Arial"/>
          <w:i/>
        </w:rPr>
        <w:t>Essential Works</w:t>
      </w:r>
      <w:r>
        <w:rPr>
          <w:rFonts w:ascii="Arial" w:hAnsi="Arial" w:cs="Arial"/>
        </w:rPr>
        <w:t xml:space="preserve">, Vol. 3 </w:t>
      </w:r>
      <w:r w:rsidRPr="00E569B2">
        <w:rPr>
          <w:rFonts w:ascii="Arial" w:hAnsi="Arial" w:cs="Arial"/>
        </w:rPr>
        <w:t>131.</w:t>
      </w:r>
    </w:p>
  </w:footnote>
  <w:footnote w:id="90">
    <w:p w:rsidR="006E3238" w:rsidRPr="003325DD" w:rsidRDefault="006E3238" w:rsidP="006E3238">
      <w:pPr>
        <w:pStyle w:val="FootnoteText"/>
        <w:rPr>
          <w:rFonts w:ascii="Arial" w:hAnsi="Arial" w:cs="Arial"/>
        </w:rPr>
      </w:pPr>
      <w:r w:rsidRPr="003325DD">
        <w:rPr>
          <w:rStyle w:val="FootnoteReference"/>
          <w:rFonts w:ascii="Arial" w:hAnsi="Arial" w:cs="Arial"/>
        </w:rPr>
        <w:footnoteRef/>
      </w:r>
      <w:r w:rsidRPr="003325DD">
        <w:rPr>
          <w:rFonts w:ascii="Arial" w:hAnsi="Arial" w:cs="Arial"/>
        </w:rPr>
        <w:t xml:space="preserve"> </w:t>
      </w:r>
      <w:r>
        <w:rPr>
          <w:rFonts w:ascii="Arial" w:hAnsi="Arial" w:cs="Arial"/>
        </w:rPr>
        <w:t xml:space="preserve">M. </w:t>
      </w:r>
      <w:r w:rsidRPr="003325DD">
        <w:rPr>
          <w:rFonts w:ascii="Arial" w:hAnsi="Arial" w:cs="Arial"/>
        </w:rPr>
        <w:t>Foucault, 1980, 131.</w:t>
      </w:r>
    </w:p>
  </w:footnote>
  <w:footnote w:id="91">
    <w:p w:rsidR="006E3238" w:rsidRPr="003325DD" w:rsidRDefault="006E3238" w:rsidP="006E3238">
      <w:pPr>
        <w:pStyle w:val="FootnoteText"/>
        <w:rPr>
          <w:rFonts w:ascii="Arial" w:hAnsi="Arial" w:cs="Arial"/>
        </w:rPr>
      </w:pPr>
      <w:r w:rsidRPr="003325DD">
        <w:rPr>
          <w:rStyle w:val="FootnoteReference"/>
          <w:rFonts w:ascii="Arial" w:hAnsi="Arial" w:cs="Arial"/>
        </w:rPr>
        <w:footnoteRef/>
      </w:r>
      <w:r w:rsidRPr="003325DD">
        <w:rPr>
          <w:rFonts w:ascii="Arial" w:hAnsi="Arial" w:cs="Arial"/>
        </w:rPr>
        <w:t xml:space="preserve"> </w:t>
      </w:r>
      <w:r>
        <w:rPr>
          <w:rFonts w:ascii="Arial" w:hAnsi="Arial" w:cs="Arial"/>
        </w:rPr>
        <w:t xml:space="preserve">A. </w:t>
      </w:r>
      <w:r w:rsidRPr="003325DD">
        <w:rPr>
          <w:rFonts w:ascii="Arial" w:hAnsi="Arial" w:cs="Arial"/>
        </w:rPr>
        <w:t>Carline,</w:t>
      </w:r>
      <w:r>
        <w:rPr>
          <w:rFonts w:ascii="Arial" w:hAnsi="Arial" w:cs="Arial"/>
        </w:rPr>
        <w:t xml:space="preserve"> </w:t>
      </w:r>
      <w:r w:rsidRPr="003325DD">
        <w:rPr>
          <w:rFonts w:ascii="Arial" w:hAnsi="Arial" w:cs="Arial"/>
        </w:rPr>
        <w:t>‘Criminal justice, extreme pornography and prostitution: Protecting women or promoting morality?</w:t>
      </w:r>
      <w:r>
        <w:rPr>
          <w:rFonts w:ascii="Arial" w:hAnsi="Arial" w:cs="Arial"/>
        </w:rPr>
        <w:t>’ (2011)</w:t>
      </w:r>
      <w:r w:rsidRPr="003325DD">
        <w:rPr>
          <w:rFonts w:ascii="Arial" w:hAnsi="Arial" w:cs="Arial"/>
        </w:rPr>
        <w:t xml:space="preserve"> </w:t>
      </w:r>
      <w:r w:rsidRPr="003325DD">
        <w:rPr>
          <w:rFonts w:ascii="Arial" w:hAnsi="Arial" w:cs="Arial"/>
          <w:i/>
        </w:rPr>
        <w:t>Sexualities</w:t>
      </w:r>
      <w:r>
        <w:rPr>
          <w:rFonts w:ascii="Arial" w:hAnsi="Arial" w:cs="Arial"/>
        </w:rPr>
        <w:t xml:space="preserve"> 14:312 </w:t>
      </w:r>
      <w:r w:rsidRPr="003325DD">
        <w:rPr>
          <w:rFonts w:ascii="Arial" w:hAnsi="Arial" w:cs="Arial"/>
        </w:rPr>
        <w:t>322.</w:t>
      </w:r>
    </w:p>
  </w:footnote>
  <w:footnote w:id="92">
    <w:p w:rsidR="006E3238" w:rsidRPr="00F13C4E" w:rsidRDefault="006E3238" w:rsidP="006E3238">
      <w:pPr>
        <w:pStyle w:val="FootnoteText"/>
        <w:rPr>
          <w:rFonts w:ascii="Arial" w:hAnsi="Arial" w:cs="Arial"/>
        </w:rPr>
      </w:pPr>
      <w:r w:rsidRPr="00F13C4E">
        <w:rPr>
          <w:rStyle w:val="FootnoteReference"/>
          <w:rFonts w:ascii="Arial" w:hAnsi="Arial" w:cs="Arial"/>
        </w:rPr>
        <w:footnoteRef/>
      </w:r>
      <w:r w:rsidRPr="00F13C4E">
        <w:rPr>
          <w:rFonts w:ascii="Arial" w:hAnsi="Arial" w:cs="Arial"/>
        </w:rPr>
        <w:t xml:space="preserve"> A. Carline, ‘Criminal justice, extreme pornography and prostitution: Protecting women or promoting morality?’ (2011) </w:t>
      </w:r>
      <w:r w:rsidRPr="00F13C4E">
        <w:rPr>
          <w:rFonts w:ascii="Arial" w:hAnsi="Arial" w:cs="Arial"/>
          <w:i/>
        </w:rPr>
        <w:t>Sexualities</w:t>
      </w:r>
      <w:r w:rsidRPr="00F13C4E">
        <w:rPr>
          <w:rFonts w:ascii="Arial" w:hAnsi="Arial" w:cs="Arial"/>
        </w:rPr>
        <w:t xml:space="preserve">  14:312 325.</w:t>
      </w:r>
    </w:p>
  </w:footnote>
  <w:footnote w:id="93">
    <w:p w:rsidR="006E3238" w:rsidRPr="00F13C4E" w:rsidRDefault="006E3238" w:rsidP="006E3238">
      <w:pPr>
        <w:pStyle w:val="FootnoteText"/>
        <w:rPr>
          <w:rFonts w:ascii="Arial" w:hAnsi="Arial" w:cs="Arial"/>
        </w:rPr>
      </w:pPr>
      <w:r w:rsidRPr="00F13C4E">
        <w:rPr>
          <w:rStyle w:val="FootnoteReference"/>
          <w:rFonts w:ascii="Arial" w:hAnsi="Arial" w:cs="Arial"/>
        </w:rPr>
        <w:footnoteRef/>
      </w:r>
      <w:r w:rsidRPr="00F13C4E">
        <w:rPr>
          <w:rFonts w:ascii="Arial" w:hAnsi="Arial" w:cs="Arial"/>
        </w:rPr>
        <w:t xml:space="preserve"> C. McGlynn E. Rackley, “Criminalising extreme pornography: a lost opportunity” (2009) 4 </w:t>
      </w:r>
      <w:r w:rsidRPr="00F13C4E">
        <w:rPr>
          <w:rFonts w:ascii="Arial" w:hAnsi="Arial" w:cs="Arial"/>
          <w:i/>
        </w:rPr>
        <w:t>Criminal Law Review</w:t>
      </w:r>
      <w:r w:rsidRPr="00F13C4E">
        <w:rPr>
          <w:rFonts w:ascii="Arial" w:hAnsi="Arial" w:cs="Arial"/>
        </w:rPr>
        <w:t xml:space="preserve"> 245, 252.</w:t>
      </w:r>
    </w:p>
  </w:footnote>
  <w:footnote w:id="94">
    <w:p w:rsidR="006E3238" w:rsidRPr="00A520F1" w:rsidRDefault="006E3238" w:rsidP="006E3238">
      <w:pPr>
        <w:pStyle w:val="FootnoteText"/>
        <w:rPr>
          <w:rFonts w:ascii="Arial" w:hAnsi="Arial" w:cs="Arial"/>
        </w:rPr>
      </w:pPr>
      <w:r w:rsidRPr="00A520F1">
        <w:rPr>
          <w:rStyle w:val="FootnoteReference"/>
          <w:rFonts w:ascii="Arial" w:hAnsi="Arial" w:cs="Arial"/>
        </w:rPr>
        <w:footnoteRef/>
      </w:r>
      <w:r w:rsidRPr="00A520F1">
        <w:rPr>
          <w:rFonts w:ascii="Arial" w:hAnsi="Arial" w:cs="Arial"/>
        </w:rPr>
        <w:t xml:space="preserve"> </w:t>
      </w:r>
      <w:r>
        <w:rPr>
          <w:rFonts w:ascii="Arial" w:hAnsi="Arial" w:cs="Arial"/>
        </w:rPr>
        <w:t xml:space="preserve">The </w:t>
      </w:r>
      <w:r w:rsidRPr="00A520F1">
        <w:rPr>
          <w:rFonts w:ascii="Arial" w:hAnsi="Arial" w:cs="Arial"/>
        </w:rPr>
        <w:t xml:space="preserve">Department for Culture Media and Sport </w:t>
      </w:r>
      <w:r>
        <w:rPr>
          <w:rFonts w:ascii="Arial" w:hAnsi="Arial" w:cs="Arial"/>
        </w:rPr>
        <w:t xml:space="preserve">announced on </w:t>
      </w:r>
      <w:r w:rsidRPr="00A520F1">
        <w:rPr>
          <w:rFonts w:ascii="Arial" w:hAnsi="Arial" w:cs="Arial"/>
        </w:rPr>
        <w:t xml:space="preserve">30th July 2013 </w:t>
      </w:r>
      <w:r>
        <w:rPr>
          <w:rFonts w:ascii="Arial" w:hAnsi="Arial" w:cs="Arial"/>
        </w:rPr>
        <w:t xml:space="preserve">that the government intend to amend the CJIA 2008 to make it </w:t>
      </w:r>
      <w:r w:rsidRPr="00A520F1">
        <w:rPr>
          <w:rFonts w:ascii="Arial" w:hAnsi="Arial" w:cs="Arial"/>
        </w:rPr>
        <w:t>a criminal offence to possess extrem</w:t>
      </w:r>
      <w:r>
        <w:rPr>
          <w:rFonts w:ascii="Arial" w:hAnsi="Arial" w:cs="Arial"/>
        </w:rPr>
        <w:t>e pornography that depicts rape, see ‘</w:t>
      </w:r>
      <w:r w:rsidRPr="00A520F1">
        <w:rPr>
          <w:rFonts w:ascii="Arial" w:hAnsi="Arial" w:cs="Arial"/>
        </w:rPr>
        <w:t>Connectivity, Content and Consumers</w:t>
      </w:r>
      <w:r>
        <w:rPr>
          <w:rFonts w:ascii="Arial" w:hAnsi="Arial" w:cs="Arial"/>
        </w:rPr>
        <w:t>’.</w:t>
      </w:r>
    </w:p>
  </w:footnote>
  <w:footnote w:id="95">
    <w:p w:rsidR="006E3238" w:rsidRPr="00A520F1" w:rsidRDefault="006E3238" w:rsidP="006E3238">
      <w:pPr>
        <w:pStyle w:val="FootnoteText"/>
        <w:rPr>
          <w:rFonts w:ascii="Arial" w:hAnsi="Arial" w:cs="Arial"/>
        </w:rPr>
      </w:pPr>
      <w:r w:rsidRPr="00A520F1">
        <w:rPr>
          <w:rStyle w:val="FootnoteReference"/>
          <w:rFonts w:ascii="Arial" w:hAnsi="Arial" w:cs="Arial"/>
        </w:rPr>
        <w:footnoteRef/>
      </w:r>
      <w:r w:rsidRPr="00A520F1">
        <w:rPr>
          <w:rFonts w:ascii="Arial" w:hAnsi="Arial" w:cs="Arial"/>
        </w:rPr>
        <w:t xml:space="preserve"> Attwood, F., and Smith, C., ‘Extreme Concern: Regulating ‘Dangerous Pictures’ in the United Kingdom, (2010) </w:t>
      </w:r>
      <w:r w:rsidRPr="00A520F1">
        <w:rPr>
          <w:rFonts w:ascii="Arial" w:hAnsi="Arial" w:cs="Arial"/>
          <w:i/>
        </w:rPr>
        <w:t>Journal of Law and Society</w:t>
      </w:r>
      <w:r w:rsidRPr="00A520F1">
        <w:rPr>
          <w:rFonts w:ascii="Arial" w:hAnsi="Arial" w:cs="Arial"/>
        </w:rPr>
        <w:t>, Volume 37, Number 1, March 2010, 188.</w:t>
      </w:r>
    </w:p>
  </w:footnote>
  <w:footnote w:id="96">
    <w:p w:rsidR="006E3238" w:rsidRPr="00A520F1" w:rsidRDefault="006E3238" w:rsidP="006E3238">
      <w:pPr>
        <w:pStyle w:val="FootnoteText"/>
        <w:rPr>
          <w:rFonts w:ascii="Arial" w:hAnsi="Arial" w:cs="Arial"/>
        </w:rPr>
      </w:pPr>
      <w:r w:rsidRPr="00A520F1">
        <w:rPr>
          <w:rStyle w:val="FootnoteReference"/>
          <w:rFonts w:ascii="Arial" w:hAnsi="Arial" w:cs="Arial"/>
        </w:rPr>
        <w:footnoteRef/>
      </w:r>
      <w:r w:rsidRPr="00A520F1">
        <w:rPr>
          <w:rFonts w:ascii="Arial" w:hAnsi="Arial" w:cs="Arial"/>
        </w:rPr>
        <w:t xml:space="preserve"> Crown Prosecution Service figures, 2012.</w:t>
      </w:r>
    </w:p>
  </w:footnote>
  <w:footnote w:id="97">
    <w:p w:rsidR="006E3238" w:rsidRPr="00A520F1" w:rsidRDefault="006E3238" w:rsidP="006E3238">
      <w:pPr>
        <w:pStyle w:val="FootnoteText"/>
        <w:rPr>
          <w:rFonts w:ascii="Arial" w:hAnsi="Arial" w:cs="Arial"/>
        </w:rPr>
      </w:pPr>
      <w:r w:rsidRPr="00A520F1">
        <w:rPr>
          <w:rStyle w:val="FootnoteReference"/>
          <w:rFonts w:ascii="Arial" w:hAnsi="Arial" w:cs="Arial"/>
        </w:rPr>
        <w:footnoteRef/>
      </w:r>
      <w:r w:rsidRPr="00A520F1">
        <w:rPr>
          <w:rFonts w:ascii="Arial" w:hAnsi="Arial" w:cs="Arial"/>
        </w:rPr>
        <w:t xml:space="preserve"> C. McGlynn E. Rackley, “Criminalising extreme pornography: a lost opportunity” (2009) 4 </w:t>
      </w:r>
      <w:r w:rsidRPr="00A520F1">
        <w:rPr>
          <w:rFonts w:ascii="Arial" w:hAnsi="Arial" w:cs="Arial"/>
          <w:i/>
        </w:rPr>
        <w:t>Criminal Law Review</w:t>
      </w:r>
      <w:r w:rsidRPr="00A520F1">
        <w:rPr>
          <w:rFonts w:ascii="Arial" w:hAnsi="Arial" w:cs="Arial"/>
        </w:rPr>
        <w:t xml:space="preserve"> 245, 250.  Contrast this approach with the Scottish extreme pornography provisions which explicitly include 'rape/other non-consensual penetrative sexual activity', suggesting that the Scottish provisions are more focused on the harm of violence against women.</w:t>
      </w:r>
    </w:p>
  </w:footnote>
  <w:footnote w:id="98">
    <w:p w:rsidR="006E3238" w:rsidRDefault="006E3238" w:rsidP="006E3238">
      <w:pPr>
        <w:pStyle w:val="FootnoteText"/>
      </w:pPr>
      <w:r>
        <w:rPr>
          <w:rStyle w:val="FootnoteReference"/>
        </w:rPr>
        <w:footnoteRef/>
      </w:r>
      <w:r>
        <w:t xml:space="preserve"> </w:t>
      </w:r>
      <w:r>
        <w:rPr>
          <w:rFonts w:ascii="Arial" w:hAnsi="Arial" w:cs="Arial"/>
        </w:rPr>
        <w:t>Home Office 2005: 5.</w:t>
      </w:r>
    </w:p>
  </w:footnote>
  <w:footnote w:id="99">
    <w:p w:rsidR="006E3238" w:rsidRPr="00850B64" w:rsidRDefault="006E3238" w:rsidP="006E3238">
      <w:pPr>
        <w:pStyle w:val="FootnoteText"/>
        <w:rPr>
          <w:rFonts w:ascii="Arial" w:hAnsi="Arial" w:cs="Arial"/>
        </w:rPr>
      </w:pPr>
      <w:r w:rsidRPr="00A520F1">
        <w:rPr>
          <w:rStyle w:val="FootnoteReference"/>
          <w:rFonts w:ascii="Arial" w:hAnsi="Arial" w:cs="Arial"/>
        </w:rPr>
        <w:footnoteRef/>
      </w:r>
      <w:r w:rsidRPr="00A520F1">
        <w:rPr>
          <w:rFonts w:ascii="Arial" w:hAnsi="Arial" w:cs="Arial"/>
        </w:rPr>
        <w:t xml:space="preserve"> </w:t>
      </w:r>
      <w:r w:rsidRPr="00A520F1">
        <w:rPr>
          <w:rFonts w:ascii="Arial" w:hAnsi="Arial" w:cs="Arial"/>
          <w:i/>
        </w:rPr>
        <w:t>The Guardian</w:t>
      </w:r>
      <w:r w:rsidRPr="00A520F1">
        <w:rPr>
          <w:rFonts w:ascii="Arial" w:hAnsi="Arial" w:cs="Arial"/>
        </w:rPr>
        <w:t xml:space="preserve"> 12</w:t>
      </w:r>
      <w:r w:rsidRPr="00A520F1">
        <w:rPr>
          <w:rFonts w:ascii="Arial" w:hAnsi="Arial" w:cs="Arial"/>
          <w:vertAlign w:val="superscript"/>
        </w:rPr>
        <w:t>th</w:t>
      </w:r>
      <w:r w:rsidRPr="00A520F1">
        <w:rPr>
          <w:rFonts w:ascii="Arial" w:hAnsi="Arial" w:cs="Arial"/>
        </w:rPr>
        <w:t xml:space="preserve"> August 2012, ‘Simon Walsh: the vindictive persecution of an innocent man’</w:t>
      </w:r>
    </w:p>
  </w:footnote>
  <w:footnote w:id="100">
    <w:p w:rsidR="006E3238" w:rsidRPr="00850B64" w:rsidRDefault="006E3238" w:rsidP="006E3238">
      <w:pPr>
        <w:pStyle w:val="FootnoteText"/>
        <w:rPr>
          <w:rFonts w:ascii="Arial" w:hAnsi="Arial" w:cs="Arial"/>
        </w:rPr>
      </w:pPr>
      <w:r w:rsidRPr="00850B64">
        <w:rPr>
          <w:rStyle w:val="FootnoteReference"/>
          <w:rFonts w:ascii="Arial" w:hAnsi="Arial" w:cs="Arial"/>
        </w:rPr>
        <w:footnoteRef/>
      </w:r>
      <w:r w:rsidRPr="00850B64">
        <w:rPr>
          <w:rFonts w:ascii="Arial" w:hAnsi="Arial" w:cs="Arial"/>
        </w:rPr>
        <w:t xml:space="preserve"> Had he been found guilty he would have faced three years in custody and inclusion on the sex offenders' register.</w:t>
      </w:r>
    </w:p>
  </w:footnote>
  <w:footnote w:id="101">
    <w:p w:rsidR="006E3238" w:rsidRPr="00850B64" w:rsidRDefault="006E3238" w:rsidP="006E3238">
      <w:pPr>
        <w:pStyle w:val="FootnoteText"/>
        <w:rPr>
          <w:rFonts w:ascii="Arial" w:hAnsi="Arial" w:cs="Arial"/>
        </w:rPr>
      </w:pPr>
      <w:r w:rsidRPr="00850B64">
        <w:rPr>
          <w:rStyle w:val="FootnoteReference"/>
          <w:rFonts w:ascii="Arial" w:hAnsi="Arial" w:cs="Arial"/>
        </w:rPr>
        <w:footnoteRef/>
      </w:r>
      <w:r w:rsidRPr="00850B64">
        <w:rPr>
          <w:rFonts w:ascii="Arial" w:hAnsi="Arial" w:cs="Arial"/>
        </w:rPr>
        <w:t xml:space="preserve"> Crown P</w:t>
      </w:r>
      <w:r>
        <w:rPr>
          <w:rFonts w:ascii="Arial" w:hAnsi="Arial" w:cs="Arial"/>
        </w:rPr>
        <w:t xml:space="preserve">rosecution Service spokesperson quoted in </w:t>
      </w:r>
      <w:r w:rsidRPr="00B72E08">
        <w:rPr>
          <w:rFonts w:ascii="Arial" w:hAnsi="Arial" w:cs="Arial"/>
          <w:i/>
        </w:rPr>
        <w:t>The New Statesman</w:t>
      </w:r>
      <w:r>
        <w:rPr>
          <w:rFonts w:ascii="Arial" w:hAnsi="Arial" w:cs="Arial"/>
        </w:rPr>
        <w:t>, ‘</w:t>
      </w:r>
      <w:r w:rsidRPr="00B72E08">
        <w:rPr>
          <w:rFonts w:ascii="Arial" w:hAnsi="Arial" w:cs="Arial"/>
        </w:rPr>
        <w:t>The shameful and nasty prosecution of Simon Walsh</w:t>
      </w:r>
      <w:r>
        <w:rPr>
          <w:rFonts w:ascii="Arial" w:hAnsi="Arial" w:cs="Arial"/>
        </w:rPr>
        <w:t>’, 8</w:t>
      </w:r>
      <w:r w:rsidRPr="00B72E08">
        <w:rPr>
          <w:rFonts w:ascii="Arial" w:hAnsi="Arial" w:cs="Arial"/>
          <w:vertAlign w:val="superscript"/>
        </w:rPr>
        <w:t>th</w:t>
      </w:r>
      <w:r>
        <w:rPr>
          <w:rFonts w:ascii="Arial" w:hAnsi="Arial" w:cs="Arial"/>
        </w:rPr>
        <w:t xml:space="preserve"> August 2012.</w:t>
      </w:r>
    </w:p>
  </w:footnote>
  <w:footnote w:id="102">
    <w:p w:rsidR="006E3238" w:rsidRPr="00850B64" w:rsidRDefault="006E3238" w:rsidP="006E3238">
      <w:pPr>
        <w:pStyle w:val="FootnoteText"/>
        <w:rPr>
          <w:rFonts w:ascii="Arial" w:hAnsi="Arial" w:cs="Arial"/>
        </w:rPr>
      </w:pPr>
      <w:r w:rsidRPr="00850B64">
        <w:rPr>
          <w:rStyle w:val="FootnoteReference"/>
          <w:rFonts w:ascii="Arial" w:hAnsi="Arial" w:cs="Arial"/>
        </w:rPr>
        <w:footnoteRef/>
      </w:r>
      <w:r w:rsidRPr="00850B64">
        <w:rPr>
          <w:rFonts w:ascii="Arial" w:hAnsi="Arial" w:cs="Arial"/>
        </w:rPr>
        <w:t xml:space="preserve"> Home Office 2005: 5.  </w:t>
      </w:r>
    </w:p>
  </w:footnote>
  <w:footnote w:id="103">
    <w:p w:rsidR="006E3238" w:rsidRDefault="006E3238" w:rsidP="006E3238">
      <w:pPr>
        <w:pStyle w:val="FootnoteText"/>
      </w:pPr>
      <w:r w:rsidRPr="00850B64">
        <w:rPr>
          <w:rStyle w:val="FootnoteReference"/>
          <w:rFonts w:ascii="Arial" w:hAnsi="Arial" w:cs="Arial"/>
        </w:rPr>
        <w:footnoteRef/>
      </w:r>
      <w:r w:rsidRPr="00850B64">
        <w:rPr>
          <w:rFonts w:ascii="Arial" w:hAnsi="Arial" w:cs="Arial"/>
        </w:rPr>
        <w:t xml:space="preserve"> J. Butler, </w:t>
      </w:r>
      <w:r w:rsidRPr="00850B64">
        <w:rPr>
          <w:rFonts w:ascii="Arial" w:hAnsi="Arial" w:cs="Arial"/>
          <w:i/>
        </w:rPr>
        <w:t>Bodies that Matter: On the Discursive Limits of Sex. (</w:t>
      </w:r>
      <w:r w:rsidRPr="00850B64">
        <w:rPr>
          <w:rFonts w:ascii="Arial" w:hAnsi="Arial" w:cs="Arial"/>
        </w:rPr>
        <w:t>New York: Routledge 1993) 15–16.</w:t>
      </w:r>
    </w:p>
  </w:footnote>
  <w:footnote w:id="104">
    <w:p w:rsidR="005C364B" w:rsidRDefault="005C364B">
      <w:pPr>
        <w:pStyle w:val="FootnoteText"/>
      </w:pPr>
      <w:r w:rsidRPr="003C4EE0">
        <w:rPr>
          <w:rStyle w:val="FootnoteReference"/>
          <w:rFonts w:ascii="Arial" w:hAnsi="Arial" w:cs="Arial"/>
        </w:rPr>
        <w:footnoteRef/>
      </w:r>
      <w:r w:rsidRPr="003C4EE0">
        <w:rPr>
          <w:rFonts w:ascii="Arial" w:hAnsi="Arial" w:cs="Arial"/>
        </w:rPr>
        <w:t xml:space="preserve"> C. McGlynn, and E. Rackley, ‘Criminalising Extreme Pornography: A Lost Opportunity’ (2009) 4 </w:t>
      </w:r>
      <w:r w:rsidRPr="003C4EE0">
        <w:rPr>
          <w:rFonts w:ascii="Arial" w:hAnsi="Arial" w:cs="Arial"/>
          <w:i/>
        </w:rPr>
        <w:t>Criminal Law Review</w:t>
      </w:r>
      <w:r w:rsidRPr="003C4EE0">
        <w:rPr>
          <w:rFonts w:ascii="Arial" w:hAnsi="Arial" w:cs="Arial"/>
        </w:rPr>
        <w:t xml:space="preserve"> 245-260, 256</w:t>
      </w:r>
      <w:r w:rsidRPr="009F2E31">
        <w:rPr>
          <w:rFonts w:ascii="Arial" w:hAnsi="Arial" w:cs="Arial"/>
        </w:rPr>
        <w:t>.</w:t>
      </w:r>
      <w:r w:rsidR="000937D7">
        <w:rPr>
          <w:rFonts w:ascii="Arial" w:hAnsi="Arial" w:cs="Arial"/>
        </w:rPr>
        <w:t xml:space="preserve">  However, contained within the </w:t>
      </w:r>
      <w:r w:rsidR="000937D7" w:rsidRPr="000937D7">
        <w:rPr>
          <w:rFonts w:ascii="Arial" w:hAnsi="Arial" w:cs="Arial"/>
        </w:rPr>
        <w:t>Criminal Justice and Courts Bill 2014, is a proposal to extend the law on extreme pornography</w:t>
      </w:r>
      <w:r w:rsidR="000937D7">
        <w:rPr>
          <w:rFonts w:ascii="Arial" w:hAnsi="Arial" w:cs="Arial"/>
        </w:rPr>
        <w:t xml:space="preserve"> making </w:t>
      </w:r>
      <w:r w:rsidR="000937D7" w:rsidRPr="000937D7">
        <w:t xml:space="preserve"> </w:t>
      </w:r>
      <w:r w:rsidR="000937D7" w:rsidRPr="000937D7">
        <w:rPr>
          <w:rFonts w:ascii="Arial" w:hAnsi="Arial" w:cs="Arial"/>
        </w:rPr>
        <w:t xml:space="preserve">the possession of pornographic images of rape </w:t>
      </w:r>
      <w:r w:rsidR="000937D7">
        <w:rPr>
          <w:rFonts w:ascii="Arial" w:hAnsi="Arial" w:cs="Arial"/>
        </w:rPr>
        <w:t>a criminal offence</w:t>
      </w:r>
      <w:r w:rsidR="000937D7" w:rsidRPr="000937D7">
        <w:rPr>
          <w:rFonts w:ascii="Arial" w:hAnsi="Arial" w:cs="Arial"/>
        </w:rPr>
        <w:t>.</w:t>
      </w:r>
    </w:p>
  </w:footnote>
  <w:footnote w:id="105">
    <w:p w:rsidR="005C364B" w:rsidRDefault="005C364B">
      <w:pPr>
        <w:pStyle w:val="FootnoteText"/>
      </w:pPr>
      <w:r w:rsidRPr="00E569B2">
        <w:rPr>
          <w:rStyle w:val="FootnoteReference"/>
          <w:rFonts w:ascii="Arial" w:hAnsi="Arial" w:cs="Arial"/>
        </w:rPr>
        <w:footnoteRef/>
      </w:r>
      <w:r w:rsidRPr="00E569B2">
        <w:rPr>
          <w:rFonts w:ascii="Arial" w:hAnsi="Arial" w:cs="Arial"/>
        </w:rPr>
        <w:t xml:space="preserve"> BBC News, ‘Not guilty verdict in DVD obscenity trial’, 6th January 2012.</w:t>
      </w:r>
    </w:p>
  </w:footnote>
  <w:footnote w:id="106">
    <w:p w:rsidR="005C364B" w:rsidRPr="00EA5B0B" w:rsidRDefault="005C364B">
      <w:pPr>
        <w:pStyle w:val="FootnoteText"/>
        <w:rPr>
          <w:rFonts w:ascii="Arial" w:hAnsi="Arial" w:cs="Arial"/>
        </w:rPr>
      </w:pPr>
      <w:r w:rsidRPr="00EA5B0B">
        <w:rPr>
          <w:rStyle w:val="FootnoteReference"/>
          <w:rFonts w:ascii="Arial" w:hAnsi="Arial" w:cs="Arial"/>
        </w:rPr>
        <w:footnoteRef/>
      </w:r>
      <w:r w:rsidRPr="00EA5B0B">
        <w:rPr>
          <w:rFonts w:ascii="Arial" w:hAnsi="Arial" w:cs="Arial"/>
        </w:rPr>
        <w:t xml:space="preserve"> K. Walby, and A. Smith, “Sex and Sexuality under Surveillance: Lenses and Binary Frames”, in P. Johnson, and D. Dalton, (eds) (2012) </w:t>
      </w:r>
      <w:r w:rsidRPr="00EA5B0B">
        <w:rPr>
          <w:rFonts w:ascii="Arial" w:hAnsi="Arial" w:cs="Arial"/>
          <w:i/>
        </w:rPr>
        <w:t>Policing Sex.</w:t>
      </w:r>
      <w:r w:rsidRPr="00EA5B0B">
        <w:rPr>
          <w:rFonts w:ascii="Arial" w:hAnsi="Arial" w:cs="Arial"/>
        </w:rPr>
        <w:t xml:space="preserve">  (London: Routledge 2012) 53.</w:t>
      </w:r>
    </w:p>
  </w:footnote>
  <w:footnote w:id="107">
    <w:p w:rsidR="005C364B" w:rsidRPr="00EA5B0B" w:rsidRDefault="005C364B">
      <w:pPr>
        <w:pStyle w:val="FootnoteText"/>
        <w:rPr>
          <w:rFonts w:ascii="Arial" w:hAnsi="Arial" w:cs="Arial"/>
        </w:rPr>
      </w:pPr>
      <w:r w:rsidRPr="00EA5B0B">
        <w:rPr>
          <w:rStyle w:val="FootnoteReference"/>
          <w:rFonts w:ascii="Arial" w:hAnsi="Arial" w:cs="Arial"/>
        </w:rPr>
        <w:footnoteRef/>
      </w:r>
      <w:r w:rsidRPr="00EA5B0B">
        <w:rPr>
          <w:rFonts w:ascii="Arial" w:hAnsi="Arial" w:cs="Arial"/>
        </w:rPr>
        <w:t xml:space="preserve"> C. Ashford ‘Heterosexuality, Public Places, and Policing’, in P. Johnson, and D. Dalton, (eds) (2012) </w:t>
      </w:r>
      <w:r w:rsidRPr="00EA5B0B">
        <w:rPr>
          <w:rFonts w:ascii="Arial" w:hAnsi="Arial" w:cs="Arial"/>
          <w:i/>
        </w:rPr>
        <w:t>Policing Sex.</w:t>
      </w:r>
      <w:r w:rsidRPr="00EA5B0B">
        <w:rPr>
          <w:rFonts w:ascii="Arial" w:hAnsi="Arial" w:cs="Arial"/>
        </w:rPr>
        <w:t xml:space="preserve">  (London: Routledge 2012) 41.</w:t>
      </w:r>
    </w:p>
  </w:footnote>
  <w:footnote w:id="108">
    <w:p w:rsidR="005C364B" w:rsidRPr="00EA5B0B" w:rsidRDefault="005C364B">
      <w:pPr>
        <w:pStyle w:val="FootnoteText"/>
        <w:rPr>
          <w:rFonts w:ascii="Arial" w:hAnsi="Arial" w:cs="Arial"/>
        </w:rPr>
      </w:pPr>
      <w:r w:rsidRPr="00EA5B0B">
        <w:rPr>
          <w:rStyle w:val="FootnoteReference"/>
          <w:rFonts w:ascii="Arial" w:hAnsi="Arial" w:cs="Arial"/>
        </w:rPr>
        <w:footnoteRef/>
      </w:r>
      <w:r w:rsidRPr="00EA5B0B">
        <w:rPr>
          <w:rFonts w:ascii="Arial" w:hAnsi="Arial" w:cs="Arial"/>
        </w:rPr>
        <w:t xml:space="preserve"> J. Butler, </w:t>
      </w:r>
      <w:r w:rsidRPr="00EA5B0B">
        <w:rPr>
          <w:rFonts w:ascii="Arial" w:hAnsi="Arial" w:cs="Arial"/>
          <w:i/>
        </w:rPr>
        <w:t>Excitable Speech: A Politics of the Performative</w:t>
      </w:r>
      <w:r w:rsidR="008B560D">
        <w:rPr>
          <w:rFonts w:ascii="Arial" w:hAnsi="Arial" w:cs="Arial"/>
        </w:rPr>
        <w:t xml:space="preserve">. </w:t>
      </w:r>
      <w:proofErr w:type="gramStart"/>
      <w:r w:rsidR="008B560D">
        <w:rPr>
          <w:rFonts w:ascii="Arial" w:hAnsi="Arial" w:cs="Arial"/>
        </w:rPr>
        <w:t>(London: Routledge, 1997) 65</w:t>
      </w:r>
      <w:r w:rsidRPr="00EA5B0B">
        <w:rPr>
          <w:rFonts w:ascii="Arial" w:hAnsi="Arial" w:cs="Arial"/>
        </w:rPr>
        <w:t>.</w:t>
      </w:r>
      <w:proofErr w:type="gramEnd"/>
      <w:r w:rsidRPr="00EA5B0B">
        <w:rPr>
          <w:rFonts w:ascii="Arial" w:hAnsi="Arial" w:cs="Arial"/>
        </w:rPr>
        <w:t xml:space="preserve">  </w:t>
      </w:r>
    </w:p>
  </w:footnote>
  <w:footnote w:id="109">
    <w:p w:rsidR="005C364B" w:rsidRDefault="005C364B">
      <w:pPr>
        <w:pStyle w:val="FootnoteText"/>
      </w:pPr>
      <w:r w:rsidRPr="00EA5B0B">
        <w:rPr>
          <w:rStyle w:val="FootnoteReference"/>
          <w:rFonts w:ascii="Arial" w:hAnsi="Arial" w:cs="Arial"/>
        </w:rPr>
        <w:footnoteRef/>
      </w:r>
      <w:r w:rsidRPr="00EA5B0B">
        <w:rPr>
          <w:rFonts w:ascii="Arial" w:hAnsi="Arial" w:cs="Arial"/>
        </w:rPr>
        <w:t xml:space="preserve"> 2 S.C.R 1120.</w:t>
      </w:r>
    </w:p>
  </w:footnote>
  <w:footnote w:id="110">
    <w:p w:rsidR="005C364B" w:rsidRPr="0083375E" w:rsidRDefault="005C364B">
      <w:pPr>
        <w:pStyle w:val="FootnoteText"/>
        <w:rPr>
          <w:rFonts w:ascii="Arial" w:hAnsi="Arial" w:cs="Arial"/>
        </w:rPr>
      </w:pPr>
      <w:r w:rsidRPr="0083375E">
        <w:rPr>
          <w:rStyle w:val="FootnoteReference"/>
          <w:rFonts w:ascii="Arial" w:hAnsi="Arial" w:cs="Arial"/>
        </w:rPr>
        <w:footnoteRef/>
      </w:r>
      <w:r w:rsidRPr="0083375E">
        <w:rPr>
          <w:rFonts w:ascii="Arial" w:hAnsi="Arial" w:cs="Arial"/>
        </w:rPr>
        <w:t xml:space="preserve"> </w:t>
      </w:r>
      <w:r>
        <w:rPr>
          <w:rFonts w:ascii="Arial" w:hAnsi="Arial" w:cs="Arial"/>
        </w:rPr>
        <w:t>C. Taylor</w:t>
      </w:r>
      <w:r w:rsidRPr="0083375E">
        <w:rPr>
          <w:rFonts w:ascii="Arial" w:hAnsi="Arial" w:cs="Arial"/>
        </w:rPr>
        <w:t>, ‘Pornographic Confessions? Sex Work and Scientia Sexualis in Foucault and Linda Williams’,</w:t>
      </w:r>
      <w:r w:rsidRPr="00AB7556">
        <w:rPr>
          <w:rFonts w:ascii="Arial" w:hAnsi="Arial" w:cs="Arial"/>
        </w:rPr>
        <w:t xml:space="preserve"> </w:t>
      </w:r>
      <w:r>
        <w:rPr>
          <w:rFonts w:ascii="Arial" w:hAnsi="Arial" w:cs="Arial"/>
        </w:rPr>
        <w:t>(2009)</w:t>
      </w:r>
      <w:r w:rsidRPr="0083375E">
        <w:rPr>
          <w:rFonts w:ascii="Arial" w:hAnsi="Arial" w:cs="Arial"/>
        </w:rPr>
        <w:t xml:space="preserve"> </w:t>
      </w:r>
      <w:r w:rsidRPr="0083375E">
        <w:rPr>
          <w:rFonts w:ascii="Arial" w:hAnsi="Arial" w:cs="Arial"/>
          <w:i/>
        </w:rPr>
        <w:t>Foucault Studies</w:t>
      </w:r>
      <w:r>
        <w:rPr>
          <w:rFonts w:ascii="Arial" w:hAnsi="Arial" w:cs="Arial"/>
        </w:rPr>
        <w:t xml:space="preserve">, No. 7, pp18-44, </w:t>
      </w:r>
      <w:r w:rsidRPr="0083375E">
        <w:rPr>
          <w:rFonts w:ascii="Arial" w:hAnsi="Arial" w:cs="Arial"/>
        </w:rPr>
        <w:t>19.</w:t>
      </w:r>
    </w:p>
  </w:footnote>
  <w:footnote w:id="111">
    <w:p w:rsidR="005C364B" w:rsidRDefault="005C364B">
      <w:pPr>
        <w:pStyle w:val="FootnoteText"/>
      </w:pPr>
      <w:r w:rsidRPr="00E569B2">
        <w:rPr>
          <w:rStyle w:val="FootnoteReference"/>
          <w:rFonts w:ascii="Arial" w:hAnsi="Arial" w:cs="Arial"/>
        </w:rPr>
        <w:footnoteRef/>
      </w:r>
      <w:r w:rsidRPr="00E569B2">
        <w:rPr>
          <w:rFonts w:ascii="Arial" w:hAnsi="Arial" w:cs="Arial"/>
        </w:rPr>
        <w:t xml:space="preserve"> </w:t>
      </w:r>
      <w:r>
        <w:rPr>
          <w:rFonts w:ascii="Arial" w:hAnsi="Arial" w:cs="Arial"/>
        </w:rPr>
        <w:t>J. Butler,</w:t>
      </w:r>
      <w:r w:rsidRPr="00E569B2">
        <w:rPr>
          <w:rFonts w:ascii="Arial" w:hAnsi="Arial" w:cs="Arial"/>
        </w:rPr>
        <w:t xml:space="preserve"> </w:t>
      </w:r>
      <w:r w:rsidRPr="00E569B2">
        <w:rPr>
          <w:rFonts w:ascii="Arial" w:hAnsi="Arial" w:cs="Arial"/>
          <w:i/>
        </w:rPr>
        <w:t>Excitable Speech: A Politics of the Performative</w:t>
      </w:r>
      <w:r w:rsidRPr="00E569B2">
        <w:rPr>
          <w:rFonts w:ascii="Arial" w:hAnsi="Arial" w:cs="Arial"/>
        </w:rPr>
        <w:t xml:space="preserve">. </w:t>
      </w:r>
      <w:r>
        <w:rPr>
          <w:rFonts w:ascii="Arial" w:hAnsi="Arial" w:cs="Arial"/>
        </w:rPr>
        <w:t>(</w:t>
      </w:r>
      <w:r w:rsidRPr="00E569B2">
        <w:rPr>
          <w:rFonts w:ascii="Arial" w:hAnsi="Arial" w:cs="Arial"/>
        </w:rPr>
        <w:t>London: Routledge,</w:t>
      </w:r>
      <w:r>
        <w:rPr>
          <w:rFonts w:ascii="Arial" w:hAnsi="Arial" w:cs="Arial"/>
        </w:rPr>
        <w:t xml:space="preserve"> 1997) </w:t>
      </w:r>
      <w:r w:rsidRPr="00E569B2">
        <w:rPr>
          <w:rFonts w:ascii="Arial" w:hAnsi="Arial" w:cs="Arial"/>
        </w:rPr>
        <w:t>96</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F7E7BA0"/>
    <w:lvl w:ilvl="0">
      <w:numFmt w:val="bullet"/>
      <w:lvlText w:val="*"/>
      <w:lvlJc w:val="left"/>
    </w:lvl>
  </w:abstractNum>
  <w:abstractNum w:abstractNumId="1">
    <w:nsid w:val="01FC4B2E"/>
    <w:multiLevelType w:val="hybridMultilevel"/>
    <w:tmpl w:val="13DC44CE"/>
    <w:lvl w:ilvl="0" w:tplc="4650D9AC">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780371"/>
    <w:multiLevelType w:val="hybridMultilevel"/>
    <w:tmpl w:val="46CC70D4"/>
    <w:lvl w:ilvl="0" w:tplc="4434EF3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9486B"/>
    <w:multiLevelType w:val="hybridMultilevel"/>
    <w:tmpl w:val="E76CB6B8"/>
    <w:lvl w:ilvl="0" w:tplc="4C500BBA">
      <w:start w:val="1"/>
      <w:numFmt w:val="bullet"/>
      <w:lvlText w:val="•"/>
      <w:lvlJc w:val="left"/>
      <w:pPr>
        <w:tabs>
          <w:tab w:val="num" w:pos="720"/>
        </w:tabs>
        <w:ind w:left="720" w:hanging="360"/>
      </w:pPr>
      <w:rPr>
        <w:rFonts w:ascii="Arial" w:hAnsi="Arial" w:cs="Times New Roman" w:hint="default"/>
      </w:rPr>
    </w:lvl>
    <w:lvl w:ilvl="1" w:tplc="5E684B22">
      <w:start w:val="1"/>
      <w:numFmt w:val="decimal"/>
      <w:lvlText w:val="%2."/>
      <w:lvlJc w:val="left"/>
      <w:pPr>
        <w:tabs>
          <w:tab w:val="num" w:pos="1440"/>
        </w:tabs>
        <w:ind w:left="1440" w:hanging="360"/>
      </w:pPr>
    </w:lvl>
    <w:lvl w:ilvl="2" w:tplc="D35CFE56">
      <w:start w:val="1"/>
      <w:numFmt w:val="decimal"/>
      <w:lvlText w:val="%3."/>
      <w:lvlJc w:val="left"/>
      <w:pPr>
        <w:tabs>
          <w:tab w:val="num" w:pos="2160"/>
        </w:tabs>
        <w:ind w:left="2160" w:hanging="360"/>
      </w:pPr>
    </w:lvl>
    <w:lvl w:ilvl="3" w:tplc="CD248D6C">
      <w:start w:val="1"/>
      <w:numFmt w:val="decimal"/>
      <w:lvlText w:val="%4."/>
      <w:lvlJc w:val="left"/>
      <w:pPr>
        <w:tabs>
          <w:tab w:val="num" w:pos="2880"/>
        </w:tabs>
        <w:ind w:left="2880" w:hanging="360"/>
      </w:pPr>
    </w:lvl>
    <w:lvl w:ilvl="4" w:tplc="1138F22E">
      <w:start w:val="1"/>
      <w:numFmt w:val="decimal"/>
      <w:lvlText w:val="%5."/>
      <w:lvlJc w:val="left"/>
      <w:pPr>
        <w:tabs>
          <w:tab w:val="num" w:pos="3600"/>
        </w:tabs>
        <w:ind w:left="3600" w:hanging="360"/>
      </w:pPr>
    </w:lvl>
    <w:lvl w:ilvl="5" w:tplc="8C3C7926">
      <w:start w:val="1"/>
      <w:numFmt w:val="decimal"/>
      <w:lvlText w:val="%6."/>
      <w:lvlJc w:val="left"/>
      <w:pPr>
        <w:tabs>
          <w:tab w:val="num" w:pos="4320"/>
        </w:tabs>
        <w:ind w:left="4320" w:hanging="360"/>
      </w:pPr>
    </w:lvl>
    <w:lvl w:ilvl="6" w:tplc="4D844186">
      <w:start w:val="1"/>
      <w:numFmt w:val="decimal"/>
      <w:lvlText w:val="%7."/>
      <w:lvlJc w:val="left"/>
      <w:pPr>
        <w:tabs>
          <w:tab w:val="num" w:pos="5040"/>
        </w:tabs>
        <w:ind w:left="5040" w:hanging="360"/>
      </w:pPr>
    </w:lvl>
    <w:lvl w:ilvl="7" w:tplc="13366A4E">
      <w:start w:val="1"/>
      <w:numFmt w:val="decimal"/>
      <w:lvlText w:val="%8."/>
      <w:lvlJc w:val="left"/>
      <w:pPr>
        <w:tabs>
          <w:tab w:val="num" w:pos="5760"/>
        </w:tabs>
        <w:ind w:left="5760" w:hanging="360"/>
      </w:pPr>
    </w:lvl>
    <w:lvl w:ilvl="8" w:tplc="8CD43296">
      <w:start w:val="1"/>
      <w:numFmt w:val="decimal"/>
      <w:lvlText w:val="%9."/>
      <w:lvlJc w:val="left"/>
      <w:pPr>
        <w:tabs>
          <w:tab w:val="num" w:pos="6480"/>
        </w:tabs>
        <w:ind w:left="6480" w:hanging="360"/>
      </w:pPr>
    </w:lvl>
  </w:abstractNum>
  <w:abstractNum w:abstractNumId="4">
    <w:nsid w:val="2E041BB1"/>
    <w:multiLevelType w:val="hybridMultilevel"/>
    <w:tmpl w:val="1C0EA4F8"/>
    <w:lvl w:ilvl="0" w:tplc="3A1E2086">
      <w:start w:val="1"/>
      <w:numFmt w:val="bullet"/>
      <w:lvlText w:val="•"/>
      <w:lvlJc w:val="left"/>
      <w:pPr>
        <w:tabs>
          <w:tab w:val="num" w:pos="720"/>
        </w:tabs>
        <w:ind w:left="720" w:hanging="360"/>
      </w:pPr>
      <w:rPr>
        <w:rFonts w:ascii="Arial" w:hAnsi="Arial" w:cs="Times New Roman" w:hint="default"/>
      </w:rPr>
    </w:lvl>
    <w:lvl w:ilvl="1" w:tplc="03040446">
      <w:start w:val="1"/>
      <w:numFmt w:val="decimal"/>
      <w:lvlText w:val="%2."/>
      <w:lvlJc w:val="left"/>
      <w:pPr>
        <w:tabs>
          <w:tab w:val="num" w:pos="1440"/>
        </w:tabs>
        <w:ind w:left="1440" w:hanging="360"/>
      </w:pPr>
    </w:lvl>
    <w:lvl w:ilvl="2" w:tplc="29F89B40">
      <w:start w:val="1"/>
      <w:numFmt w:val="decimal"/>
      <w:lvlText w:val="%3."/>
      <w:lvlJc w:val="left"/>
      <w:pPr>
        <w:tabs>
          <w:tab w:val="num" w:pos="2160"/>
        </w:tabs>
        <w:ind w:left="2160" w:hanging="360"/>
      </w:pPr>
    </w:lvl>
    <w:lvl w:ilvl="3" w:tplc="6FB03F24">
      <w:start w:val="1"/>
      <w:numFmt w:val="decimal"/>
      <w:lvlText w:val="%4."/>
      <w:lvlJc w:val="left"/>
      <w:pPr>
        <w:tabs>
          <w:tab w:val="num" w:pos="2880"/>
        </w:tabs>
        <w:ind w:left="2880" w:hanging="360"/>
      </w:pPr>
    </w:lvl>
    <w:lvl w:ilvl="4" w:tplc="A81A8B24">
      <w:start w:val="1"/>
      <w:numFmt w:val="decimal"/>
      <w:lvlText w:val="%5."/>
      <w:lvlJc w:val="left"/>
      <w:pPr>
        <w:tabs>
          <w:tab w:val="num" w:pos="3600"/>
        </w:tabs>
        <w:ind w:left="3600" w:hanging="360"/>
      </w:pPr>
    </w:lvl>
    <w:lvl w:ilvl="5" w:tplc="4790BD3A">
      <w:start w:val="1"/>
      <w:numFmt w:val="decimal"/>
      <w:lvlText w:val="%6."/>
      <w:lvlJc w:val="left"/>
      <w:pPr>
        <w:tabs>
          <w:tab w:val="num" w:pos="4320"/>
        </w:tabs>
        <w:ind w:left="4320" w:hanging="360"/>
      </w:pPr>
    </w:lvl>
    <w:lvl w:ilvl="6" w:tplc="E9307148">
      <w:start w:val="1"/>
      <w:numFmt w:val="decimal"/>
      <w:lvlText w:val="%7."/>
      <w:lvlJc w:val="left"/>
      <w:pPr>
        <w:tabs>
          <w:tab w:val="num" w:pos="5040"/>
        </w:tabs>
        <w:ind w:left="5040" w:hanging="360"/>
      </w:pPr>
    </w:lvl>
    <w:lvl w:ilvl="7" w:tplc="4EEC1428">
      <w:start w:val="1"/>
      <w:numFmt w:val="decimal"/>
      <w:lvlText w:val="%8."/>
      <w:lvlJc w:val="left"/>
      <w:pPr>
        <w:tabs>
          <w:tab w:val="num" w:pos="5760"/>
        </w:tabs>
        <w:ind w:left="5760" w:hanging="360"/>
      </w:pPr>
    </w:lvl>
    <w:lvl w:ilvl="8" w:tplc="AC0A9A6E">
      <w:start w:val="1"/>
      <w:numFmt w:val="decimal"/>
      <w:lvlText w:val="%9."/>
      <w:lvlJc w:val="left"/>
      <w:pPr>
        <w:tabs>
          <w:tab w:val="num" w:pos="6480"/>
        </w:tabs>
        <w:ind w:left="6480" w:hanging="360"/>
      </w:pPr>
    </w:lvl>
  </w:abstractNum>
  <w:abstractNum w:abstractNumId="5">
    <w:nsid w:val="49AA47D4"/>
    <w:multiLevelType w:val="hybridMultilevel"/>
    <w:tmpl w:val="B03ED146"/>
    <w:lvl w:ilvl="0" w:tplc="181A2106">
      <w:start w:val="1"/>
      <w:numFmt w:val="bullet"/>
      <w:lvlText w:val="•"/>
      <w:lvlJc w:val="left"/>
      <w:pPr>
        <w:tabs>
          <w:tab w:val="num" w:pos="720"/>
        </w:tabs>
        <w:ind w:left="720" w:hanging="360"/>
      </w:pPr>
      <w:rPr>
        <w:rFonts w:ascii="Arial" w:hAnsi="Arial" w:cs="Times New Roman" w:hint="default"/>
      </w:rPr>
    </w:lvl>
    <w:lvl w:ilvl="1" w:tplc="66E285AA">
      <w:start w:val="1"/>
      <w:numFmt w:val="decimal"/>
      <w:lvlText w:val="%2."/>
      <w:lvlJc w:val="left"/>
      <w:pPr>
        <w:tabs>
          <w:tab w:val="num" w:pos="1440"/>
        </w:tabs>
        <w:ind w:left="1440" w:hanging="360"/>
      </w:pPr>
    </w:lvl>
    <w:lvl w:ilvl="2" w:tplc="65A8402A">
      <w:start w:val="1"/>
      <w:numFmt w:val="decimal"/>
      <w:lvlText w:val="%3."/>
      <w:lvlJc w:val="left"/>
      <w:pPr>
        <w:tabs>
          <w:tab w:val="num" w:pos="2160"/>
        </w:tabs>
        <w:ind w:left="2160" w:hanging="360"/>
      </w:pPr>
    </w:lvl>
    <w:lvl w:ilvl="3" w:tplc="01183312">
      <w:start w:val="1"/>
      <w:numFmt w:val="decimal"/>
      <w:lvlText w:val="%4."/>
      <w:lvlJc w:val="left"/>
      <w:pPr>
        <w:tabs>
          <w:tab w:val="num" w:pos="2880"/>
        </w:tabs>
        <w:ind w:left="2880" w:hanging="360"/>
      </w:pPr>
    </w:lvl>
    <w:lvl w:ilvl="4" w:tplc="984AEC86">
      <w:start w:val="1"/>
      <w:numFmt w:val="decimal"/>
      <w:lvlText w:val="%5."/>
      <w:lvlJc w:val="left"/>
      <w:pPr>
        <w:tabs>
          <w:tab w:val="num" w:pos="3600"/>
        </w:tabs>
        <w:ind w:left="3600" w:hanging="360"/>
      </w:pPr>
    </w:lvl>
    <w:lvl w:ilvl="5" w:tplc="77EE5FC0">
      <w:start w:val="1"/>
      <w:numFmt w:val="decimal"/>
      <w:lvlText w:val="%6."/>
      <w:lvlJc w:val="left"/>
      <w:pPr>
        <w:tabs>
          <w:tab w:val="num" w:pos="4320"/>
        </w:tabs>
        <w:ind w:left="4320" w:hanging="360"/>
      </w:pPr>
    </w:lvl>
    <w:lvl w:ilvl="6" w:tplc="E77657F0">
      <w:start w:val="1"/>
      <w:numFmt w:val="decimal"/>
      <w:lvlText w:val="%7."/>
      <w:lvlJc w:val="left"/>
      <w:pPr>
        <w:tabs>
          <w:tab w:val="num" w:pos="5040"/>
        </w:tabs>
        <w:ind w:left="5040" w:hanging="360"/>
      </w:pPr>
    </w:lvl>
    <w:lvl w:ilvl="7" w:tplc="1CD2ECBA">
      <w:start w:val="1"/>
      <w:numFmt w:val="decimal"/>
      <w:lvlText w:val="%8."/>
      <w:lvlJc w:val="left"/>
      <w:pPr>
        <w:tabs>
          <w:tab w:val="num" w:pos="5760"/>
        </w:tabs>
        <w:ind w:left="5760" w:hanging="360"/>
      </w:pPr>
    </w:lvl>
    <w:lvl w:ilvl="8" w:tplc="2C46D8DA">
      <w:start w:val="1"/>
      <w:numFmt w:val="decimal"/>
      <w:lvlText w:val="%9."/>
      <w:lvlJc w:val="left"/>
      <w:pPr>
        <w:tabs>
          <w:tab w:val="num" w:pos="6480"/>
        </w:tabs>
        <w:ind w:left="6480" w:hanging="360"/>
      </w:pPr>
    </w:lvl>
  </w:abstractNum>
  <w:abstractNum w:abstractNumId="6">
    <w:nsid w:val="5AD72CD3"/>
    <w:multiLevelType w:val="hybridMultilevel"/>
    <w:tmpl w:val="3CFE5858"/>
    <w:lvl w:ilvl="0" w:tplc="121C288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2A42FE"/>
    <w:multiLevelType w:val="hybridMultilevel"/>
    <w:tmpl w:val="79DA032C"/>
    <w:lvl w:ilvl="0" w:tplc="F962BD98">
      <w:start w:val="1"/>
      <w:numFmt w:val="bullet"/>
      <w:lvlText w:val="•"/>
      <w:lvlJc w:val="left"/>
      <w:pPr>
        <w:tabs>
          <w:tab w:val="num" w:pos="720"/>
        </w:tabs>
        <w:ind w:left="720" w:hanging="360"/>
      </w:pPr>
      <w:rPr>
        <w:rFonts w:ascii="Arial" w:hAnsi="Arial" w:cs="Times New Roman" w:hint="default"/>
      </w:rPr>
    </w:lvl>
    <w:lvl w:ilvl="1" w:tplc="FCCEF28E">
      <w:start w:val="1"/>
      <w:numFmt w:val="decimal"/>
      <w:lvlText w:val="%2."/>
      <w:lvlJc w:val="left"/>
      <w:pPr>
        <w:tabs>
          <w:tab w:val="num" w:pos="1440"/>
        </w:tabs>
        <w:ind w:left="1440" w:hanging="360"/>
      </w:pPr>
    </w:lvl>
    <w:lvl w:ilvl="2" w:tplc="C83E6946">
      <w:start w:val="1"/>
      <w:numFmt w:val="decimal"/>
      <w:lvlText w:val="%3."/>
      <w:lvlJc w:val="left"/>
      <w:pPr>
        <w:tabs>
          <w:tab w:val="num" w:pos="2160"/>
        </w:tabs>
        <w:ind w:left="2160" w:hanging="360"/>
      </w:pPr>
    </w:lvl>
    <w:lvl w:ilvl="3" w:tplc="053C2AF2">
      <w:start w:val="1"/>
      <w:numFmt w:val="decimal"/>
      <w:lvlText w:val="%4."/>
      <w:lvlJc w:val="left"/>
      <w:pPr>
        <w:tabs>
          <w:tab w:val="num" w:pos="2880"/>
        </w:tabs>
        <w:ind w:left="2880" w:hanging="360"/>
      </w:pPr>
    </w:lvl>
    <w:lvl w:ilvl="4" w:tplc="F48887C8">
      <w:start w:val="1"/>
      <w:numFmt w:val="decimal"/>
      <w:lvlText w:val="%5."/>
      <w:lvlJc w:val="left"/>
      <w:pPr>
        <w:tabs>
          <w:tab w:val="num" w:pos="3600"/>
        </w:tabs>
        <w:ind w:left="3600" w:hanging="360"/>
      </w:pPr>
    </w:lvl>
    <w:lvl w:ilvl="5" w:tplc="8760D202">
      <w:start w:val="1"/>
      <w:numFmt w:val="decimal"/>
      <w:lvlText w:val="%6."/>
      <w:lvlJc w:val="left"/>
      <w:pPr>
        <w:tabs>
          <w:tab w:val="num" w:pos="4320"/>
        </w:tabs>
        <w:ind w:left="4320" w:hanging="360"/>
      </w:pPr>
    </w:lvl>
    <w:lvl w:ilvl="6" w:tplc="319EF602">
      <w:start w:val="1"/>
      <w:numFmt w:val="decimal"/>
      <w:lvlText w:val="%7."/>
      <w:lvlJc w:val="left"/>
      <w:pPr>
        <w:tabs>
          <w:tab w:val="num" w:pos="5040"/>
        </w:tabs>
        <w:ind w:left="5040" w:hanging="360"/>
      </w:pPr>
    </w:lvl>
    <w:lvl w:ilvl="7" w:tplc="3F762264">
      <w:start w:val="1"/>
      <w:numFmt w:val="decimal"/>
      <w:lvlText w:val="%8."/>
      <w:lvlJc w:val="left"/>
      <w:pPr>
        <w:tabs>
          <w:tab w:val="num" w:pos="5760"/>
        </w:tabs>
        <w:ind w:left="5760" w:hanging="360"/>
      </w:pPr>
    </w:lvl>
    <w:lvl w:ilvl="8" w:tplc="BA48FE8A">
      <w:start w:val="1"/>
      <w:numFmt w:val="decimal"/>
      <w:lvlText w:val="%9."/>
      <w:lvlJc w:val="left"/>
      <w:pPr>
        <w:tabs>
          <w:tab w:val="num" w:pos="6480"/>
        </w:tabs>
        <w:ind w:left="6480" w:hanging="360"/>
      </w:pPr>
    </w:lvl>
  </w:abstractNum>
  <w:abstractNum w:abstractNumId="8">
    <w:nsid w:val="750E72DD"/>
    <w:multiLevelType w:val="hybridMultilevel"/>
    <w:tmpl w:val="56BCD67C"/>
    <w:lvl w:ilvl="0" w:tplc="12F6AD0C">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545177"/>
    <w:multiLevelType w:val="hybridMultilevel"/>
    <w:tmpl w:val="1BF49FD0"/>
    <w:lvl w:ilvl="0" w:tplc="6812E38A">
      <w:start w:val="1"/>
      <w:numFmt w:val="bullet"/>
      <w:lvlText w:val="•"/>
      <w:lvlJc w:val="left"/>
      <w:pPr>
        <w:tabs>
          <w:tab w:val="num" w:pos="720"/>
        </w:tabs>
        <w:ind w:left="720" w:hanging="360"/>
      </w:pPr>
      <w:rPr>
        <w:rFonts w:ascii="Arial" w:hAnsi="Arial" w:cs="Times New Roman" w:hint="default"/>
      </w:rPr>
    </w:lvl>
    <w:lvl w:ilvl="1" w:tplc="AE1A9F58">
      <w:start w:val="2935"/>
      <w:numFmt w:val="bullet"/>
      <w:lvlText w:val="–"/>
      <w:lvlJc w:val="left"/>
      <w:pPr>
        <w:tabs>
          <w:tab w:val="num" w:pos="1440"/>
        </w:tabs>
        <w:ind w:left="1440" w:hanging="360"/>
      </w:pPr>
      <w:rPr>
        <w:rFonts w:ascii="Arial" w:hAnsi="Arial" w:cs="Times New Roman" w:hint="default"/>
      </w:rPr>
    </w:lvl>
    <w:lvl w:ilvl="2" w:tplc="9AA8BC68">
      <w:start w:val="1"/>
      <w:numFmt w:val="decimal"/>
      <w:lvlText w:val="%3."/>
      <w:lvlJc w:val="left"/>
      <w:pPr>
        <w:tabs>
          <w:tab w:val="num" w:pos="2160"/>
        </w:tabs>
        <w:ind w:left="2160" w:hanging="360"/>
      </w:pPr>
    </w:lvl>
    <w:lvl w:ilvl="3" w:tplc="84B8F520">
      <w:start w:val="1"/>
      <w:numFmt w:val="decimal"/>
      <w:lvlText w:val="%4."/>
      <w:lvlJc w:val="left"/>
      <w:pPr>
        <w:tabs>
          <w:tab w:val="num" w:pos="2880"/>
        </w:tabs>
        <w:ind w:left="2880" w:hanging="360"/>
      </w:pPr>
    </w:lvl>
    <w:lvl w:ilvl="4" w:tplc="8004BBE0">
      <w:start w:val="1"/>
      <w:numFmt w:val="decimal"/>
      <w:lvlText w:val="%5."/>
      <w:lvlJc w:val="left"/>
      <w:pPr>
        <w:tabs>
          <w:tab w:val="num" w:pos="3600"/>
        </w:tabs>
        <w:ind w:left="3600" w:hanging="360"/>
      </w:pPr>
    </w:lvl>
    <w:lvl w:ilvl="5" w:tplc="177666CA">
      <w:start w:val="1"/>
      <w:numFmt w:val="decimal"/>
      <w:lvlText w:val="%6."/>
      <w:lvlJc w:val="left"/>
      <w:pPr>
        <w:tabs>
          <w:tab w:val="num" w:pos="4320"/>
        </w:tabs>
        <w:ind w:left="4320" w:hanging="360"/>
      </w:pPr>
    </w:lvl>
    <w:lvl w:ilvl="6" w:tplc="CB5ADDFC">
      <w:start w:val="1"/>
      <w:numFmt w:val="decimal"/>
      <w:lvlText w:val="%7."/>
      <w:lvlJc w:val="left"/>
      <w:pPr>
        <w:tabs>
          <w:tab w:val="num" w:pos="5040"/>
        </w:tabs>
        <w:ind w:left="5040" w:hanging="360"/>
      </w:pPr>
    </w:lvl>
    <w:lvl w:ilvl="7" w:tplc="C41ACBA2">
      <w:start w:val="1"/>
      <w:numFmt w:val="decimal"/>
      <w:lvlText w:val="%8."/>
      <w:lvlJc w:val="left"/>
      <w:pPr>
        <w:tabs>
          <w:tab w:val="num" w:pos="5760"/>
        </w:tabs>
        <w:ind w:left="5760" w:hanging="360"/>
      </w:pPr>
    </w:lvl>
    <w:lvl w:ilvl="8" w:tplc="985CAE76">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lvlOverride w:ilvl="0">
      <w:lvl w:ilvl="0">
        <w:numFmt w:val="bullet"/>
        <w:lvlText w:val="•"/>
        <w:legacy w:legacy="1" w:legacySpace="0" w:legacyIndent="0"/>
        <w:lvlJc w:val="left"/>
        <w:rPr>
          <w:rFonts w:ascii="Arial" w:hAnsi="Arial" w:cs="Arial" w:hint="default"/>
          <w:sz w:val="48"/>
        </w:rPr>
      </w:lvl>
    </w:lvlOverride>
  </w:num>
  <w:num w:numId="8">
    <w:abstractNumId w:val="0"/>
    <w:lvlOverride w:ilvl="0">
      <w:lvl w:ilvl="0">
        <w:numFmt w:val="bullet"/>
        <w:lvlText w:val="•"/>
        <w:legacy w:legacy="1" w:legacySpace="0" w:legacyIndent="0"/>
        <w:lvlJc w:val="left"/>
        <w:rPr>
          <w:rFonts w:ascii="Arial" w:hAnsi="Arial" w:cs="Arial" w:hint="default"/>
          <w:sz w:val="56"/>
        </w:rPr>
      </w:lvl>
    </w:lvlOverride>
  </w:num>
  <w:num w:numId="9">
    <w:abstractNumId w:val="0"/>
    <w:lvlOverride w:ilvl="0">
      <w:lvl w:ilvl="0">
        <w:numFmt w:val="bullet"/>
        <w:lvlText w:val="–"/>
        <w:legacy w:legacy="1" w:legacySpace="0" w:legacyIndent="0"/>
        <w:lvlJc w:val="left"/>
        <w:rPr>
          <w:rFonts w:ascii="Arial" w:hAnsi="Arial" w:cs="Arial" w:hint="default"/>
          <w:sz w:val="56"/>
        </w:rPr>
      </w:lvl>
    </w:lvlOverride>
  </w:num>
  <w:num w:numId="10">
    <w:abstractNumId w:val="0"/>
    <w:lvlOverride w:ilvl="0">
      <w:lvl w:ilvl="0">
        <w:numFmt w:val="bullet"/>
        <w:lvlText w:val="–"/>
        <w:legacy w:legacy="1" w:legacySpace="0" w:legacyIndent="0"/>
        <w:lvlJc w:val="left"/>
        <w:rPr>
          <w:rFonts w:ascii="Arial" w:hAnsi="Arial" w:cs="Arial" w:hint="default"/>
          <w:sz w:val="48"/>
        </w:rPr>
      </w:lvl>
    </w:lvlOverride>
  </w:num>
  <w:num w:numId="11">
    <w:abstractNumId w:val="0"/>
    <w:lvlOverride w:ilvl="0">
      <w:lvl w:ilvl="0">
        <w:numFmt w:val="bullet"/>
        <w:lvlText w:val="•"/>
        <w:legacy w:legacy="1" w:legacySpace="0" w:legacyIndent="0"/>
        <w:lvlJc w:val="left"/>
        <w:rPr>
          <w:rFonts w:ascii="Arial" w:hAnsi="Arial" w:cs="Arial" w:hint="default"/>
          <w:sz w:val="64"/>
        </w:rPr>
      </w:lvl>
    </w:lvlOverride>
  </w:num>
  <w:num w:numId="12">
    <w:abstractNumId w:val="0"/>
    <w:lvlOverride w:ilvl="0">
      <w:lvl w:ilvl="0">
        <w:numFmt w:val="bullet"/>
        <w:lvlText w:val="•"/>
        <w:legacy w:legacy="1" w:legacySpace="0" w:legacyIndent="0"/>
        <w:lvlJc w:val="left"/>
        <w:rPr>
          <w:rFonts w:ascii="Arial" w:hAnsi="Arial" w:cs="Arial" w:hint="default"/>
          <w:sz w:val="40"/>
        </w:rPr>
      </w:lvl>
    </w:lvlOverride>
  </w:num>
  <w:num w:numId="13">
    <w:abstractNumId w:val="0"/>
    <w:lvlOverride w:ilvl="0">
      <w:lvl w:ilvl="0">
        <w:numFmt w:val="bullet"/>
        <w:lvlText w:val="•"/>
        <w:legacy w:legacy="1" w:legacySpace="0" w:legacyIndent="0"/>
        <w:lvlJc w:val="left"/>
        <w:rPr>
          <w:rFonts w:ascii="Arial" w:hAnsi="Arial" w:cs="Arial" w:hint="default"/>
          <w:sz w:val="24"/>
        </w:rPr>
      </w:lvl>
    </w:lvlOverride>
  </w:num>
  <w:num w:numId="14">
    <w:abstractNumId w:val="0"/>
    <w:lvlOverride w:ilvl="0">
      <w:lvl w:ilvl="0">
        <w:numFmt w:val="bullet"/>
        <w:lvlText w:val="•"/>
        <w:legacy w:legacy="1" w:legacySpace="0" w:legacyIndent="0"/>
        <w:lvlJc w:val="left"/>
        <w:rPr>
          <w:rFonts w:ascii="Arial" w:hAnsi="Arial" w:cs="Arial" w:hint="default"/>
          <w:sz w:val="28"/>
        </w:rPr>
      </w:lvl>
    </w:lvlOverride>
  </w:num>
  <w:num w:numId="15">
    <w:abstractNumId w:val="1"/>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26103A"/>
    <w:rsid w:val="00010CB9"/>
    <w:rsid w:val="00012E49"/>
    <w:rsid w:val="0001339A"/>
    <w:rsid w:val="00013A7A"/>
    <w:rsid w:val="000170B0"/>
    <w:rsid w:val="00017DF7"/>
    <w:rsid w:val="000228D1"/>
    <w:rsid w:val="00023A14"/>
    <w:rsid w:val="0002453A"/>
    <w:rsid w:val="00025939"/>
    <w:rsid w:val="000323ED"/>
    <w:rsid w:val="000324F7"/>
    <w:rsid w:val="00034439"/>
    <w:rsid w:val="00036059"/>
    <w:rsid w:val="000371BB"/>
    <w:rsid w:val="00041644"/>
    <w:rsid w:val="00041D57"/>
    <w:rsid w:val="00043B8C"/>
    <w:rsid w:val="00045B5F"/>
    <w:rsid w:val="00045BD4"/>
    <w:rsid w:val="0005035E"/>
    <w:rsid w:val="00051493"/>
    <w:rsid w:val="000540FB"/>
    <w:rsid w:val="0005434E"/>
    <w:rsid w:val="000551D7"/>
    <w:rsid w:val="000563E1"/>
    <w:rsid w:val="00061207"/>
    <w:rsid w:val="00070D4B"/>
    <w:rsid w:val="000712A0"/>
    <w:rsid w:val="00073C30"/>
    <w:rsid w:val="00075D45"/>
    <w:rsid w:val="00077875"/>
    <w:rsid w:val="00080DEC"/>
    <w:rsid w:val="0008151B"/>
    <w:rsid w:val="00081BDC"/>
    <w:rsid w:val="00084931"/>
    <w:rsid w:val="00087BCE"/>
    <w:rsid w:val="000929A0"/>
    <w:rsid w:val="000937D7"/>
    <w:rsid w:val="00094C20"/>
    <w:rsid w:val="0009512D"/>
    <w:rsid w:val="000A10F3"/>
    <w:rsid w:val="000A1E99"/>
    <w:rsid w:val="000A323C"/>
    <w:rsid w:val="000A5523"/>
    <w:rsid w:val="000A5E94"/>
    <w:rsid w:val="000A77B2"/>
    <w:rsid w:val="000B0D1D"/>
    <w:rsid w:val="000B1251"/>
    <w:rsid w:val="000B420D"/>
    <w:rsid w:val="000B4E81"/>
    <w:rsid w:val="000B7F6D"/>
    <w:rsid w:val="000C1E0A"/>
    <w:rsid w:val="000C334E"/>
    <w:rsid w:val="000C37E8"/>
    <w:rsid w:val="000C4A00"/>
    <w:rsid w:val="000C6912"/>
    <w:rsid w:val="000C6BBF"/>
    <w:rsid w:val="000D1460"/>
    <w:rsid w:val="000D1E03"/>
    <w:rsid w:val="000D2E61"/>
    <w:rsid w:val="000D4AE6"/>
    <w:rsid w:val="000E14A4"/>
    <w:rsid w:val="000E1586"/>
    <w:rsid w:val="000E1C3A"/>
    <w:rsid w:val="000E6692"/>
    <w:rsid w:val="000F03B3"/>
    <w:rsid w:val="000F23B7"/>
    <w:rsid w:val="000F4182"/>
    <w:rsid w:val="00102EE7"/>
    <w:rsid w:val="00104E92"/>
    <w:rsid w:val="001127FF"/>
    <w:rsid w:val="00117758"/>
    <w:rsid w:val="00121190"/>
    <w:rsid w:val="0012429F"/>
    <w:rsid w:val="00132309"/>
    <w:rsid w:val="00132BB5"/>
    <w:rsid w:val="00133457"/>
    <w:rsid w:val="00140A6E"/>
    <w:rsid w:val="00143687"/>
    <w:rsid w:val="001442CE"/>
    <w:rsid w:val="001500FA"/>
    <w:rsid w:val="00150603"/>
    <w:rsid w:val="00151547"/>
    <w:rsid w:val="00152355"/>
    <w:rsid w:val="001553E7"/>
    <w:rsid w:val="001556F9"/>
    <w:rsid w:val="001560EB"/>
    <w:rsid w:val="00156948"/>
    <w:rsid w:val="0016085F"/>
    <w:rsid w:val="001653E1"/>
    <w:rsid w:val="00166462"/>
    <w:rsid w:val="00167C83"/>
    <w:rsid w:val="0017099A"/>
    <w:rsid w:val="00172E8F"/>
    <w:rsid w:val="0017321C"/>
    <w:rsid w:val="001835FC"/>
    <w:rsid w:val="00185578"/>
    <w:rsid w:val="001867F6"/>
    <w:rsid w:val="0019203F"/>
    <w:rsid w:val="00193244"/>
    <w:rsid w:val="00194076"/>
    <w:rsid w:val="001948AD"/>
    <w:rsid w:val="001965C7"/>
    <w:rsid w:val="00196B1D"/>
    <w:rsid w:val="001A02DA"/>
    <w:rsid w:val="001A1EA9"/>
    <w:rsid w:val="001A4FEE"/>
    <w:rsid w:val="001B02F2"/>
    <w:rsid w:val="001B5444"/>
    <w:rsid w:val="001C0E82"/>
    <w:rsid w:val="001C149B"/>
    <w:rsid w:val="001C18E3"/>
    <w:rsid w:val="001C2884"/>
    <w:rsid w:val="001C7B7A"/>
    <w:rsid w:val="001D0073"/>
    <w:rsid w:val="001D0219"/>
    <w:rsid w:val="001D1973"/>
    <w:rsid w:val="001D56D4"/>
    <w:rsid w:val="001E171E"/>
    <w:rsid w:val="001E1ABC"/>
    <w:rsid w:val="001E370C"/>
    <w:rsid w:val="001F02E3"/>
    <w:rsid w:val="001F0AD9"/>
    <w:rsid w:val="001F115A"/>
    <w:rsid w:val="001F1B9C"/>
    <w:rsid w:val="001F2732"/>
    <w:rsid w:val="001F2B8C"/>
    <w:rsid w:val="001F39DC"/>
    <w:rsid w:val="001F4021"/>
    <w:rsid w:val="001F582B"/>
    <w:rsid w:val="001F6617"/>
    <w:rsid w:val="001F7F5D"/>
    <w:rsid w:val="002040E4"/>
    <w:rsid w:val="0020431E"/>
    <w:rsid w:val="002106F4"/>
    <w:rsid w:val="00214D03"/>
    <w:rsid w:val="00217AF8"/>
    <w:rsid w:val="00223ED8"/>
    <w:rsid w:val="00232495"/>
    <w:rsid w:val="002369C2"/>
    <w:rsid w:val="00242B66"/>
    <w:rsid w:val="002430C7"/>
    <w:rsid w:val="00243F44"/>
    <w:rsid w:val="00244C7F"/>
    <w:rsid w:val="00244DDB"/>
    <w:rsid w:val="00245A73"/>
    <w:rsid w:val="0024733F"/>
    <w:rsid w:val="00250F08"/>
    <w:rsid w:val="002513DD"/>
    <w:rsid w:val="0025140A"/>
    <w:rsid w:val="00251A5D"/>
    <w:rsid w:val="00253DBF"/>
    <w:rsid w:val="0025500E"/>
    <w:rsid w:val="002560EF"/>
    <w:rsid w:val="0026103A"/>
    <w:rsid w:val="002622FD"/>
    <w:rsid w:val="00266349"/>
    <w:rsid w:val="00266B12"/>
    <w:rsid w:val="00272BCF"/>
    <w:rsid w:val="00273C5B"/>
    <w:rsid w:val="00274728"/>
    <w:rsid w:val="00275C52"/>
    <w:rsid w:val="0027793C"/>
    <w:rsid w:val="00284D12"/>
    <w:rsid w:val="00287C10"/>
    <w:rsid w:val="00293090"/>
    <w:rsid w:val="002A0AEF"/>
    <w:rsid w:val="002B1C84"/>
    <w:rsid w:val="002B5A05"/>
    <w:rsid w:val="002B5C83"/>
    <w:rsid w:val="002C1A3D"/>
    <w:rsid w:val="002C30C0"/>
    <w:rsid w:val="002C78FD"/>
    <w:rsid w:val="002D4A2E"/>
    <w:rsid w:val="002E52D2"/>
    <w:rsid w:val="002E7F81"/>
    <w:rsid w:val="002F5042"/>
    <w:rsid w:val="002F572D"/>
    <w:rsid w:val="002F68FF"/>
    <w:rsid w:val="003004E6"/>
    <w:rsid w:val="00301E78"/>
    <w:rsid w:val="00304568"/>
    <w:rsid w:val="003062DB"/>
    <w:rsid w:val="00310CF0"/>
    <w:rsid w:val="003148C1"/>
    <w:rsid w:val="003166C0"/>
    <w:rsid w:val="00320037"/>
    <w:rsid w:val="00320640"/>
    <w:rsid w:val="00325AC1"/>
    <w:rsid w:val="003266CC"/>
    <w:rsid w:val="00330774"/>
    <w:rsid w:val="003325DD"/>
    <w:rsid w:val="00332A5B"/>
    <w:rsid w:val="00336A27"/>
    <w:rsid w:val="003402EE"/>
    <w:rsid w:val="003406FC"/>
    <w:rsid w:val="00341D52"/>
    <w:rsid w:val="00342C3A"/>
    <w:rsid w:val="003464EB"/>
    <w:rsid w:val="003476CD"/>
    <w:rsid w:val="003478AA"/>
    <w:rsid w:val="00351A85"/>
    <w:rsid w:val="00351D6C"/>
    <w:rsid w:val="00355CF1"/>
    <w:rsid w:val="00363572"/>
    <w:rsid w:val="00371005"/>
    <w:rsid w:val="00381F6D"/>
    <w:rsid w:val="00384D30"/>
    <w:rsid w:val="003868A6"/>
    <w:rsid w:val="00386C0C"/>
    <w:rsid w:val="0039083F"/>
    <w:rsid w:val="00392D6E"/>
    <w:rsid w:val="00396C1E"/>
    <w:rsid w:val="00397A96"/>
    <w:rsid w:val="003A2E9B"/>
    <w:rsid w:val="003A4CB6"/>
    <w:rsid w:val="003B08B3"/>
    <w:rsid w:val="003B4DD4"/>
    <w:rsid w:val="003B6A46"/>
    <w:rsid w:val="003C3ABA"/>
    <w:rsid w:val="003C4EE0"/>
    <w:rsid w:val="003D052B"/>
    <w:rsid w:val="003D1965"/>
    <w:rsid w:val="003D2F5F"/>
    <w:rsid w:val="003D52BD"/>
    <w:rsid w:val="003D6048"/>
    <w:rsid w:val="003D7240"/>
    <w:rsid w:val="003E1F1A"/>
    <w:rsid w:val="003E504C"/>
    <w:rsid w:val="003E5ABD"/>
    <w:rsid w:val="003E70A4"/>
    <w:rsid w:val="003E73BB"/>
    <w:rsid w:val="003E74F0"/>
    <w:rsid w:val="003F00AA"/>
    <w:rsid w:val="003F3B63"/>
    <w:rsid w:val="00404062"/>
    <w:rsid w:val="00406239"/>
    <w:rsid w:val="00411EB5"/>
    <w:rsid w:val="0041252F"/>
    <w:rsid w:val="004156FC"/>
    <w:rsid w:val="00415F15"/>
    <w:rsid w:val="00421AF4"/>
    <w:rsid w:val="00421C9A"/>
    <w:rsid w:val="00424F7F"/>
    <w:rsid w:val="00425CB6"/>
    <w:rsid w:val="00426BDB"/>
    <w:rsid w:val="00436C4C"/>
    <w:rsid w:val="00440C23"/>
    <w:rsid w:val="004438FA"/>
    <w:rsid w:val="004444A7"/>
    <w:rsid w:val="00444E2C"/>
    <w:rsid w:val="00445F6C"/>
    <w:rsid w:val="00447E6F"/>
    <w:rsid w:val="00453602"/>
    <w:rsid w:val="00453B35"/>
    <w:rsid w:val="004635DD"/>
    <w:rsid w:val="00473609"/>
    <w:rsid w:val="004746BE"/>
    <w:rsid w:val="00474C6A"/>
    <w:rsid w:val="00475392"/>
    <w:rsid w:val="00475522"/>
    <w:rsid w:val="0047557F"/>
    <w:rsid w:val="00476B1E"/>
    <w:rsid w:val="00483148"/>
    <w:rsid w:val="004843A3"/>
    <w:rsid w:val="00486011"/>
    <w:rsid w:val="004935D5"/>
    <w:rsid w:val="00495D29"/>
    <w:rsid w:val="00497F44"/>
    <w:rsid w:val="004A3093"/>
    <w:rsid w:val="004A6C1E"/>
    <w:rsid w:val="004A6C6C"/>
    <w:rsid w:val="004B2812"/>
    <w:rsid w:val="004B5089"/>
    <w:rsid w:val="004C09E8"/>
    <w:rsid w:val="004C425D"/>
    <w:rsid w:val="004C53E4"/>
    <w:rsid w:val="004C5FCA"/>
    <w:rsid w:val="004C78B9"/>
    <w:rsid w:val="004D0F14"/>
    <w:rsid w:val="004D2532"/>
    <w:rsid w:val="004D4515"/>
    <w:rsid w:val="004D618E"/>
    <w:rsid w:val="004D74FA"/>
    <w:rsid w:val="004E01A9"/>
    <w:rsid w:val="004E1EFA"/>
    <w:rsid w:val="004E2A9E"/>
    <w:rsid w:val="004E30D9"/>
    <w:rsid w:val="004E46CF"/>
    <w:rsid w:val="004E5BB6"/>
    <w:rsid w:val="004E68DD"/>
    <w:rsid w:val="004F60EE"/>
    <w:rsid w:val="004F617E"/>
    <w:rsid w:val="00502FF5"/>
    <w:rsid w:val="00507AF8"/>
    <w:rsid w:val="00512642"/>
    <w:rsid w:val="00514618"/>
    <w:rsid w:val="00514E9A"/>
    <w:rsid w:val="005163ED"/>
    <w:rsid w:val="00516863"/>
    <w:rsid w:val="00516C89"/>
    <w:rsid w:val="005228DB"/>
    <w:rsid w:val="00523245"/>
    <w:rsid w:val="00526519"/>
    <w:rsid w:val="00530CB6"/>
    <w:rsid w:val="0053117B"/>
    <w:rsid w:val="00540249"/>
    <w:rsid w:val="00540AB3"/>
    <w:rsid w:val="005415A3"/>
    <w:rsid w:val="0054325B"/>
    <w:rsid w:val="00543914"/>
    <w:rsid w:val="00543B36"/>
    <w:rsid w:val="005502DE"/>
    <w:rsid w:val="00553E88"/>
    <w:rsid w:val="0055460D"/>
    <w:rsid w:val="00564A51"/>
    <w:rsid w:val="00564C20"/>
    <w:rsid w:val="00565ED4"/>
    <w:rsid w:val="00566219"/>
    <w:rsid w:val="00570211"/>
    <w:rsid w:val="00573531"/>
    <w:rsid w:val="00577CB9"/>
    <w:rsid w:val="005802F7"/>
    <w:rsid w:val="00585568"/>
    <w:rsid w:val="00587997"/>
    <w:rsid w:val="00587CC0"/>
    <w:rsid w:val="005908D4"/>
    <w:rsid w:val="005927E6"/>
    <w:rsid w:val="00596419"/>
    <w:rsid w:val="0059783D"/>
    <w:rsid w:val="005A1164"/>
    <w:rsid w:val="005A3496"/>
    <w:rsid w:val="005A48BC"/>
    <w:rsid w:val="005A5507"/>
    <w:rsid w:val="005B2EDE"/>
    <w:rsid w:val="005C01A3"/>
    <w:rsid w:val="005C0DA4"/>
    <w:rsid w:val="005C10EB"/>
    <w:rsid w:val="005C14E5"/>
    <w:rsid w:val="005C262B"/>
    <w:rsid w:val="005C364B"/>
    <w:rsid w:val="005C3FE2"/>
    <w:rsid w:val="005C4DAF"/>
    <w:rsid w:val="005C509C"/>
    <w:rsid w:val="005D29FE"/>
    <w:rsid w:val="005E2193"/>
    <w:rsid w:val="005E2306"/>
    <w:rsid w:val="005E53B4"/>
    <w:rsid w:val="005F1CF4"/>
    <w:rsid w:val="006016CC"/>
    <w:rsid w:val="006022AB"/>
    <w:rsid w:val="00611D3F"/>
    <w:rsid w:val="006162E4"/>
    <w:rsid w:val="0061792F"/>
    <w:rsid w:val="006202EC"/>
    <w:rsid w:val="00621D6E"/>
    <w:rsid w:val="00622D3F"/>
    <w:rsid w:val="00623380"/>
    <w:rsid w:val="00627A03"/>
    <w:rsid w:val="00630B94"/>
    <w:rsid w:val="00634FAC"/>
    <w:rsid w:val="00636997"/>
    <w:rsid w:val="00636FB8"/>
    <w:rsid w:val="00645726"/>
    <w:rsid w:val="00650CAC"/>
    <w:rsid w:val="00651BC6"/>
    <w:rsid w:val="00655425"/>
    <w:rsid w:val="0065582C"/>
    <w:rsid w:val="006573DB"/>
    <w:rsid w:val="00661E35"/>
    <w:rsid w:val="0066242C"/>
    <w:rsid w:val="006628A0"/>
    <w:rsid w:val="00673C64"/>
    <w:rsid w:val="00676D80"/>
    <w:rsid w:val="00681B0D"/>
    <w:rsid w:val="00682E29"/>
    <w:rsid w:val="00686E77"/>
    <w:rsid w:val="00686F5B"/>
    <w:rsid w:val="00694C3E"/>
    <w:rsid w:val="006A3104"/>
    <w:rsid w:val="006A4D96"/>
    <w:rsid w:val="006B27A8"/>
    <w:rsid w:val="006B38B0"/>
    <w:rsid w:val="006C0DE3"/>
    <w:rsid w:val="006D073E"/>
    <w:rsid w:val="006D103F"/>
    <w:rsid w:val="006D5C27"/>
    <w:rsid w:val="006E09B0"/>
    <w:rsid w:val="006E3238"/>
    <w:rsid w:val="006E7896"/>
    <w:rsid w:val="006F06D2"/>
    <w:rsid w:val="006F5EBC"/>
    <w:rsid w:val="006F76A9"/>
    <w:rsid w:val="007027BA"/>
    <w:rsid w:val="00703163"/>
    <w:rsid w:val="007056B4"/>
    <w:rsid w:val="00706DD7"/>
    <w:rsid w:val="00712E2F"/>
    <w:rsid w:val="007212F7"/>
    <w:rsid w:val="00721DCC"/>
    <w:rsid w:val="00726943"/>
    <w:rsid w:val="007269E0"/>
    <w:rsid w:val="0073369F"/>
    <w:rsid w:val="00735D5C"/>
    <w:rsid w:val="00737D40"/>
    <w:rsid w:val="00740711"/>
    <w:rsid w:val="0074086F"/>
    <w:rsid w:val="00741A9C"/>
    <w:rsid w:val="007467D4"/>
    <w:rsid w:val="007535DE"/>
    <w:rsid w:val="007606E3"/>
    <w:rsid w:val="00761D50"/>
    <w:rsid w:val="00764A5A"/>
    <w:rsid w:val="007662B1"/>
    <w:rsid w:val="00774B47"/>
    <w:rsid w:val="007774ED"/>
    <w:rsid w:val="0078023E"/>
    <w:rsid w:val="0078301B"/>
    <w:rsid w:val="0078408F"/>
    <w:rsid w:val="007858E5"/>
    <w:rsid w:val="007903ED"/>
    <w:rsid w:val="00793289"/>
    <w:rsid w:val="007949A0"/>
    <w:rsid w:val="00797F72"/>
    <w:rsid w:val="007A4520"/>
    <w:rsid w:val="007A790F"/>
    <w:rsid w:val="007B3A00"/>
    <w:rsid w:val="007C0010"/>
    <w:rsid w:val="007C015D"/>
    <w:rsid w:val="007C2DFA"/>
    <w:rsid w:val="007C3EFD"/>
    <w:rsid w:val="007C495C"/>
    <w:rsid w:val="007D6830"/>
    <w:rsid w:val="007E4D79"/>
    <w:rsid w:val="007E57CC"/>
    <w:rsid w:val="007F19BD"/>
    <w:rsid w:val="007F359F"/>
    <w:rsid w:val="007F3648"/>
    <w:rsid w:val="007F4F63"/>
    <w:rsid w:val="00801B1F"/>
    <w:rsid w:val="00803AA3"/>
    <w:rsid w:val="008066C4"/>
    <w:rsid w:val="00806A3A"/>
    <w:rsid w:val="00810CDD"/>
    <w:rsid w:val="00811E77"/>
    <w:rsid w:val="00813473"/>
    <w:rsid w:val="0081715A"/>
    <w:rsid w:val="008179DF"/>
    <w:rsid w:val="00820909"/>
    <w:rsid w:val="008274E3"/>
    <w:rsid w:val="008278D0"/>
    <w:rsid w:val="00830623"/>
    <w:rsid w:val="00832C27"/>
    <w:rsid w:val="0083375E"/>
    <w:rsid w:val="00833DB0"/>
    <w:rsid w:val="00840873"/>
    <w:rsid w:val="00840C5E"/>
    <w:rsid w:val="008449C2"/>
    <w:rsid w:val="00850B64"/>
    <w:rsid w:val="00851ED9"/>
    <w:rsid w:val="0085306F"/>
    <w:rsid w:val="008538EB"/>
    <w:rsid w:val="0085459E"/>
    <w:rsid w:val="00855068"/>
    <w:rsid w:val="00856FBC"/>
    <w:rsid w:val="00862E6E"/>
    <w:rsid w:val="00866AF3"/>
    <w:rsid w:val="00874EDC"/>
    <w:rsid w:val="00875384"/>
    <w:rsid w:val="008825E6"/>
    <w:rsid w:val="00884F30"/>
    <w:rsid w:val="00886360"/>
    <w:rsid w:val="00887C10"/>
    <w:rsid w:val="00887ED6"/>
    <w:rsid w:val="008930D4"/>
    <w:rsid w:val="008937A9"/>
    <w:rsid w:val="00896AFC"/>
    <w:rsid w:val="008A2A40"/>
    <w:rsid w:val="008A2C57"/>
    <w:rsid w:val="008A40EF"/>
    <w:rsid w:val="008A4D38"/>
    <w:rsid w:val="008A561F"/>
    <w:rsid w:val="008A5654"/>
    <w:rsid w:val="008A6196"/>
    <w:rsid w:val="008B0153"/>
    <w:rsid w:val="008B2B5C"/>
    <w:rsid w:val="008B3928"/>
    <w:rsid w:val="008B3D42"/>
    <w:rsid w:val="008B560D"/>
    <w:rsid w:val="008B729B"/>
    <w:rsid w:val="008C1104"/>
    <w:rsid w:val="008C4DF3"/>
    <w:rsid w:val="008C7607"/>
    <w:rsid w:val="008D6FD3"/>
    <w:rsid w:val="008D75A9"/>
    <w:rsid w:val="008D7835"/>
    <w:rsid w:val="008E0522"/>
    <w:rsid w:val="008E101F"/>
    <w:rsid w:val="008E44D4"/>
    <w:rsid w:val="008E6E32"/>
    <w:rsid w:val="008F1544"/>
    <w:rsid w:val="008F24AB"/>
    <w:rsid w:val="008F7A27"/>
    <w:rsid w:val="0090456F"/>
    <w:rsid w:val="009059CF"/>
    <w:rsid w:val="00906714"/>
    <w:rsid w:val="00912292"/>
    <w:rsid w:val="00915210"/>
    <w:rsid w:val="009206CB"/>
    <w:rsid w:val="00921D73"/>
    <w:rsid w:val="009256A0"/>
    <w:rsid w:val="00925A25"/>
    <w:rsid w:val="0092667F"/>
    <w:rsid w:val="00933016"/>
    <w:rsid w:val="009372B6"/>
    <w:rsid w:val="0094380F"/>
    <w:rsid w:val="009438C2"/>
    <w:rsid w:val="00943D02"/>
    <w:rsid w:val="00944659"/>
    <w:rsid w:val="0094485E"/>
    <w:rsid w:val="0094522B"/>
    <w:rsid w:val="00947FA8"/>
    <w:rsid w:val="00953442"/>
    <w:rsid w:val="00954089"/>
    <w:rsid w:val="00960233"/>
    <w:rsid w:val="0096174B"/>
    <w:rsid w:val="00964877"/>
    <w:rsid w:val="00966DBF"/>
    <w:rsid w:val="00967F78"/>
    <w:rsid w:val="009716FD"/>
    <w:rsid w:val="00973726"/>
    <w:rsid w:val="009800DF"/>
    <w:rsid w:val="00986DB0"/>
    <w:rsid w:val="009908FF"/>
    <w:rsid w:val="00993318"/>
    <w:rsid w:val="00995BA4"/>
    <w:rsid w:val="009970BF"/>
    <w:rsid w:val="009A1B3B"/>
    <w:rsid w:val="009A4C61"/>
    <w:rsid w:val="009A5973"/>
    <w:rsid w:val="009B1EE0"/>
    <w:rsid w:val="009B74A5"/>
    <w:rsid w:val="009C68F2"/>
    <w:rsid w:val="009C6AED"/>
    <w:rsid w:val="009C7678"/>
    <w:rsid w:val="009D0B05"/>
    <w:rsid w:val="009D1640"/>
    <w:rsid w:val="009D4E88"/>
    <w:rsid w:val="009D568F"/>
    <w:rsid w:val="009E235E"/>
    <w:rsid w:val="009E2BA5"/>
    <w:rsid w:val="009F2E31"/>
    <w:rsid w:val="009F3E82"/>
    <w:rsid w:val="009F5502"/>
    <w:rsid w:val="009F5976"/>
    <w:rsid w:val="009F62CB"/>
    <w:rsid w:val="00A00ECC"/>
    <w:rsid w:val="00A06726"/>
    <w:rsid w:val="00A12110"/>
    <w:rsid w:val="00A1566E"/>
    <w:rsid w:val="00A212EF"/>
    <w:rsid w:val="00A2280D"/>
    <w:rsid w:val="00A2289C"/>
    <w:rsid w:val="00A244FE"/>
    <w:rsid w:val="00A33651"/>
    <w:rsid w:val="00A35422"/>
    <w:rsid w:val="00A36CA3"/>
    <w:rsid w:val="00A401CA"/>
    <w:rsid w:val="00A418DB"/>
    <w:rsid w:val="00A50CFA"/>
    <w:rsid w:val="00A520F1"/>
    <w:rsid w:val="00A5757B"/>
    <w:rsid w:val="00A63E1E"/>
    <w:rsid w:val="00A63F34"/>
    <w:rsid w:val="00A655CD"/>
    <w:rsid w:val="00A668CC"/>
    <w:rsid w:val="00A6794E"/>
    <w:rsid w:val="00A67A4C"/>
    <w:rsid w:val="00A715B0"/>
    <w:rsid w:val="00A75DBE"/>
    <w:rsid w:val="00A76273"/>
    <w:rsid w:val="00A803E5"/>
    <w:rsid w:val="00A83C85"/>
    <w:rsid w:val="00A865B7"/>
    <w:rsid w:val="00A922E8"/>
    <w:rsid w:val="00A97904"/>
    <w:rsid w:val="00AA1210"/>
    <w:rsid w:val="00AA2999"/>
    <w:rsid w:val="00AA419B"/>
    <w:rsid w:val="00AA47B4"/>
    <w:rsid w:val="00AA4BB6"/>
    <w:rsid w:val="00AA5B44"/>
    <w:rsid w:val="00AB1139"/>
    <w:rsid w:val="00AB587D"/>
    <w:rsid w:val="00AB7556"/>
    <w:rsid w:val="00AC2E02"/>
    <w:rsid w:val="00AC6B91"/>
    <w:rsid w:val="00AC7AE7"/>
    <w:rsid w:val="00AD4513"/>
    <w:rsid w:val="00AD45C6"/>
    <w:rsid w:val="00AE0622"/>
    <w:rsid w:val="00AE0DC3"/>
    <w:rsid w:val="00AE284F"/>
    <w:rsid w:val="00AE545F"/>
    <w:rsid w:val="00AF0614"/>
    <w:rsid w:val="00AF5465"/>
    <w:rsid w:val="00AF6E51"/>
    <w:rsid w:val="00B01B1B"/>
    <w:rsid w:val="00B04081"/>
    <w:rsid w:val="00B059F2"/>
    <w:rsid w:val="00B10392"/>
    <w:rsid w:val="00B10A3B"/>
    <w:rsid w:val="00B12275"/>
    <w:rsid w:val="00B16C20"/>
    <w:rsid w:val="00B20A55"/>
    <w:rsid w:val="00B20F67"/>
    <w:rsid w:val="00B22C87"/>
    <w:rsid w:val="00B256AF"/>
    <w:rsid w:val="00B30803"/>
    <w:rsid w:val="00B32974"/>
    <w:rsid w:val="00B34F29"/>
    <w:rsid w:val="00B40BA6"/>
    <w:rsid w:val="00B418C0"/>
    <w:rsid w:val="00B42EAE"/>
    <w:rsid w:val="00B4675E"/>
    <w:rsid w:val="00B47CF3"/>
    <w:rsid w:val="00B520E0"/>
    <w:rsid w:val="00B53E57"/>
    <w:rsid w:val="00B5666E"/>
    <w:rsid w:val="00B6074D"/>
    <w:rsid w:val="00B658E1"/>
    <w:rsid w:val="00B71423"/>
    <w:rsid w:val="00B72E08"/>
    <w:rsid w:val="00B74454"/>
    <w:rsid w:val="00B74C89"/>
    <w:rsid w:val="00B74FE2"/>
    <w:rsid w:val="00B80D10"/>
    <w:rsid w:val="00B81E5E"/>
    <w:rsid w:val="00B85FB9"/>
    <w:rsid w:val="00B87200"/>
    <w:rsid w:val="00B87ACB"/>
    <w:rsid w:val="00B910D3"/>
    <w:rsid w:val="00B9451C"/>
    <w:rsid w:val="00BA2AC9"/>
    <w:rsid w:val="00BB154B"/>
    <w:rsid w:val="00BB1662"/>
    <w:rsid w:val="00BB1B6A"/>
    <w:rsid w:val="00BB3096"/>
    <w:rsid w:val="00BB46E4"/>
    <w:rsid w:val="00BB49C3"/>
    <w:rsid w:val="00BB4DCD"/>
    <w:rsid w:val="00BB531D"/>
    <w:rsid w:val="00BC0850"/>
    <w:rsid w:val="00BC1814"/>
    <w:rsid w:val="00BC23F8"/>
    <w:rsid w:val="00BC3AD8"/>
    <w:rsid w:val="00BC5E95"/>
    <w:rsid w:val="00BC7BE6"/>
    <w:rsid w:val="00BD04A5"/>
    <w:rsid w:val="00BD361C"/>
    <w:rsid w:val="00BD3FF4"/>
    <w:rsid w:val="00BD4598"/>
    <w:rsid w:val="00BE2B34"/>
    <w:rsid w:val="00BF2E74"/>
    <w:rsid w:val="00BF4E00"/>
    <w:rsid w:val="00C025D0"/>
    <w:rsid w:val="00C079E2"/>
    <w:rsid w:val="00C127BC"/>
    <w:rsid w:val="00C14F12"/>
    <w:rsid w:val="00C153F6"/>
    <w:rsid w:val="00C1612E"/>
    <w:rsid w:val="00C20117"/>
    <w:rsid w:val="00C255F4"/>
    <w:rsid w:val="00C27C2A"/>
    <w:rsid w:val="00C30CDB"/>
    <w:rsid w:val="00C331C4"/>
    <w:rsid w:val="00C4543C"/>
    <w:rsid w:val="00C45C76"/>
    <w:rsid w:val="00C466EC"/>
    <w:rsid w:val="00C476C6"/>
    <w:rsid w:val="00C47B45"/>
    <w:rsid w:val="00C500D9"/>
    <w:rsid w:val="00C50424"/>
    <w:rsid w:val="00C57B35"/>
    <w:rsid w:val="00C60B4B"/>
    <w:rsid w:val="00C61BB9"/>
    <w:rsid w:val="00C6479F"/>
    <w:rsid w:val="00C65211"/>
    <w:rsid w:val="00C662A8"/>
    <w:rsid w:val="00C66952"/>
    <w:rsid w:val="00C732C5"/>
    <w:rsid w:val="00C81CF3"/>
    <w:rsid w:val="00C82B92"/>
    <w:rsid w:val="00C852E6"/>
    <w:rsid w:val="00C8586B"/>
    <w:rsid w:val="00C85BC0"/>
    <w:rsid w:val="00C915B2"/>
    <w:rsid w:val="00C93502"/>
    <w:rsid w:val="00CA58A1"/>
    <w:rsid w:val="00CA686E"/>
    <w:rsid w:val="00CA7FDC"/>
    <w:rsid w:val="00CB1A8D"/>
    <w:rsid w:val="00CB1B32"/>
    <w:rsid w:val="00CB5420"/>
    <w:rsid w:val="00CC17B4"/>
    <w:rsid w:val="00CC2158"/>
    <w:rsid w:val="00CC2DCF"/>
    <w:rsid w:val="00CC35E6"/>
    <w:rsid w:val="00CC4282"/>
    <w:rsid w:val="00CC70B1"/>
    <w:rsid w:val="00CC732A"/>
    <w:rsid w:val="00CC7D21"/>
    <w:rsid w:val="00CC7D52"/>
    <w:rsid w:val="00CD1CEA"/>
    <w:rsid w:val="00CD3458"/>
    <w:rsid w:val="00CD3BDF"/>
    <w:rsid w:val="00CD40CE"/>
    <w:rsid w:val="00CD45CD"/>
    <w:rsid w:val="00CD6661"/>
    <w:rsid w:val="00CE06E5"/>
    <w:rsid w:val="00CE4714"/>
    <w:rsid w:val="00CE6107"/>
    <w:rsid w:val="00CE6517"/>
    <w:rsid w:val="00CF2990"/>
    <w:rsid w:val="00CF58D9"/>
    <w:rsid w:val="00D00064"/>
    <w:rsid w:val="00D02599"/>
    <w:rsid w:val="00D04867"/>
    <w:rsid w:val="00D055B7"/>
    <w:rsid w:val="00D07136"/>
    <w:rsid w:val="00D07BD3"/>
    <w:rsid w:val="00D11D62"/>
    <w:rsid w:val="00D13850"/>
    <w:rsid w:val="00D16520"/>
    <w:rsid w:val="00D17F3C"/>
    <w:rsid w:val="00D2123D"/>
    <w:rsid w:val="00D2151D"/>
    <w:rsid w:val="00D23A9A"/>
    <w:rsid w:val="00D23F2B"/>
    <w:rsid w:val="00D25B8D"/>
    <w:rsid w:val="00D322C2"/>
    <w:rsid w:val="00D337F4"/>
    <w:rsid w:val="00D43BD1"/>
    <w:rsid w:val="00D44EC1"/>
    <w:rsid w:val="00D47C54"/>
    <w:rsid w:val="00D51867"/>
    <w:rsid w:val="00D52D68"/>
    <w:rsid w:val="00D54CE9"/>
    <w:rsid w:val="00D54EA1"/>
    <w:rsid w:val="00D56700"/>
    <w:rsid w:val="00D601BA"/>
    <w:rsid w:val="00D6186A"/>
    <w:rsid w:val="00D622C9"/>
    <w:rsid w:val="00D63BD3"/>
    <w:rsid w:val="00D651A1"/>
    <w:rsid w:val="00D65445"/>
    <w:rsid w:val="00D706A5"/>
    <w:rsid w:val="00D82680"/>
    <w:rsid w:val="00D839D6"/>
    <w:rsid w:val="00D849E6"/>
    <w:rsid w:val="00D95362"/>
    <w:rsid w:val="00DA3412"/>
    <w:rsid w:val="00DA66BF"/>
    <w:rsid w:val="00DA6E99"/>
    <w:rsid w:val="00DB19F2"/>
    <w:rsid w:val="00DB1AC6"/>
    <w:rsid w:val="00DC2A36"/>
    <w:rsid w:val="00DC312F"/>
    <w:rsid w:val="00DC7062"/>
    <w:rsid w:val="00DD6469"/>
    <w:rsid w:val="00DE0BE3"/>
    <w:rsid w:val="00DE13E4"/>
    <w:rsid w:val="00DF0896"/>
    <w:rsid w:val="00DF0D01"/>
    <w:rsid w:val="00DF5642"/>
    <w:rsid w:val="00DF5D4A"/>
    <w:rsid w:val="00E0124A"/>
    <w:rsid w:val="00E03FCB"/>
    <w:rsid w:val="00E05439"/>
    <w:rsid w:val="00E07606"/>
    <w:rsid w:val="00E156AC"/>
    <w:rsid w:val="00E15EF0"/>
    <w:rsid w:val="00E16953"/>
    <w:rsid w:val="00E16D4E"/>
    <w:rsid w:val="00E20616"/>
    <w:rsid w:val="00E20BB4"/>
    <w:rsid w:val="00E229D9"/>
    <w:rsid w:val="00E25791"/>
    <w:rsid w:val="00E25B2A"/>
    <w:rsid w:val="00E26023"/>
    <w:rsid w:val="00E267FB"/>
    <w:rsid w:val="00E30224"/>
    <w:rsid w:val="00E30498"/>
    <w:rsid w:val="00E340C7"/>
    <w:rsid w:val="00E36C49"/>
    <w:rsid w:val="00E42720"/>
    <w:rsid w:val="00E433F3"/>
    <w:rsid w:val="00E44801"/>
    <w:rsid w:val="00E44F12"/>
    <w:rsid w:val="00E569B2"/>
    <w:rsid w:val="00E56EBE"/>
    <w:rsid w:val="00E572DC"/>
    <w:rsid w:val="00E5765C"/>
    <w:rsid w:val="00E57A11"/>
    <w:rsid w:val="00E61AA2"/>
    <w:rsid w:val="00E65FF4"/>
    <w:rsid w:val="00E705EA"/>
    <w:rsid w:val="00E73308"/>
    <w:rsid w:val="00E73A30"/>
    <w:rsid w:val="00E74B16"/>
    <w:rsid w:val="00E77C03"/>
    <w:rsid w:val="00E82F8F"/>
    <w:rsid w:val="00E877FE"/>
    <w:rsid w:val="00E92FAD"/>
    <w:rsid w:val="00E941FB"/>
    <w:rsid w:val="00EA215E"/>
    <w:rsid w:val="00EA47D4"/>
    <w:rsid w:val="00EA513F"/>
    <w:rsid w:val="00EA5B0B"/>
    <w:rsid w:val="00EB01C9"/>
    <w:rsid w:val="00EB0762"/>
    <w:rsid w:val="00EC406B"/>
    <w:rsid w:val="00EC510B"/>
    <w:rsid w:val="00EC56AA"/>
    <w:rsid w:val="00EC5704"/>
    <w:rsid w:val="00ED01A5"/>
    <w:rsid w:val="00ED37D1"/>
    <w:rsid w:val="00ED3B48"/>
    <w:rsid w:val="00ED5704"/>
    <w:rsid w:val="00ED5D07"/>
    <w:rsid w:val="00ED7133"/>
    <w:rsid w:val="00EE08C8"/>
    <w:rsid w:val="00EE38AC"/>
    <w:rsid w:val="00EF51BD"/>
    <w:rsid w:val="00EF54AD"/>
    <w:rsid w:val="00EF698B"/>
    <w:rsid w:val="00F00820"/>
    <w:rsid w:val="00F01A8B"/>
    <w:rsid w:val="00F01FB7"/>
    <w:rsid w:val="00F032AA"/>
    <w:rsid w:val="00F05C30"/>
    <w:rsid w:val="00F126C5"/>
    <w:rsid w:val="00F12DF9"/>
    <w:rsid w:val="00F13988"/>
    <w:rsid w:val="00F13C4E"/>
    <w:rsid w:val="00F2239C"/>
    <w:rsid w:val="00F22612"/>
    <w:rsid w:val="00F24B5E"/>
    <w:rsid w:val="00F27D42"/>
    <w:rsid w:val="00F300E0"/>
    <w:rsid w:val="00F31E00"/>
    <w:rsid w:val="00F322FA"/>
    <w:rsid w:val="00F326B2"/>
    <w:rsid w:val="00F3414D"/>
    <w:rsid w:val="00F371D9"/>
    <w:rsid w:val="00F4114C"/>
    <w:rsid w:val="00F41E74"/>
    <w:rsid w:val="00F43368"/>
    <w:rsid w:val="00F44CCE"/>
    <w:rsid w:val="00F47D99"/>
    <w:rsid w:val="00F52A47"/>
    <w:rsid w:val="00F55187"/>
    <w:rsid w:val="00F562B0"/>
    <w:rsid w:val="00F62562"/>
    <w:rsid w:val="00F64906"/>
    <w:rsid w:val="00F657C1"/>
    <w:rsid w:val="00F7375B"/>
    <w:rsid w:val="00F74896"/>
    <w:rsid w:val="00F8161E"/>
    <w:rsid w:val="00F836C3"/>
    <w:rsid w:val="00F8593D"/>
    <w:rsid w:val="00F8672C"/>
    <w:rsid w:val="00F8706A"/>
    <w:rsid w:val="00F8711B"/>
    <w:rsid w:val="00F87738"/>
    <w:rsid w:val="00F91651"/>
    <w:rsid w:val="00F95652"/>
    <w:rsid w:val="00FA0C9C"/>
    <w:rsid w:val="00FA5E1F"/>
    <w:rsid w:val="00FB23C7"/>
    <w:rsid w:val="00FB45DE"/>
    <w:rsid w:val="00FB625B"/>
    <w:rsid w:val="00FB7B9E"/>
    <w:rsid w:val="00FC31B7"/>
    <w:rsid w:val="00FC4CE2"/>
    <w:rsid w:val="00FC4FBC"/>
    <w:rsid w:val="00FD20E2"/>
    <w:rsid w:val="00FD3A10"/>
    <w:rsid w:val="00FD66A3"/>
    <w:rsid w:val="00FE1BBF"/>
    <w:rsid w:val="00FE7B88"/>
    <w:rsid w:val="00FF038F"/>
    <w:rsid w:val="00FF2B75"/>
    <w:rsid w:val="00FF2CD9"/>
    <w:rsid w:val="00FF2E31"/>
    <w:rsid w:val="00FF4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GB" w:eastAsia="en-US" w:bidi="ar-SA"/>
      </w:rPr>
    </w:rPrDefault>
    <w:pPrDefault>
      <w:pPr>
        <w:spacing w:before="100" w:beforeAutospacing="1" w:after="100" w:afterAutospacing="1"/>
        <w:ind w:right="7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3A"/>
    <w:pPr>
      <w:spacing w:before="0" w:beforeAutospacing="0" w:after="0" w:afterAutospacing="0"/>
      <w:ind w:right="0"/>
      <w:jc w:val="left"/>
    </w:pPr>
    <w:rPr>
      <w:rFonts w:ascii="Calibri" w:eastAsiaTheme="minorHAnsi" w:hAnsi="Calibri"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D5C27"/>
    <w:rPr>
      <w:sz w:val="20"/>
      <w:szCs w:val="20"/>
    </w:rPr>
  </w:style>
  <w:style w:type="character" w:customStyle="1" w:styleId="FootnoteTextChar">
    <w:name w:val="Footnote Text Char"/>
    <w:basedOn w:val="DefaultParagraphFont"/>
    <w:link w:val="FootnoteText"/>
    <w:uiPriority w:val="99"/>
    <w:rsid w:val="006D5C27"/>
    <w:rPr>
      <w:rFonts w:cs="Times New Roman"/>
      <w:lang w:val="en-US" w:eastAsia="en-GB"/>
    </w:rPr>
  </w:style>
  <w:style w:type="character" w:styleId="Hyperlink">
    <w:name w:val="Hyperlink"/>
    <w:basedOn w:val="DefaultParagraphFont"/>
    <w:uiPriority w:val="99"/>
    <w:unhideWhenUsed/>
    <w:rsid w:val="0026103A"/>
    <w:rPr>
      <w:color w:val="0000FF"/>
      <w:u w:val="single"/>
    </w:rPr>
  </w:style>
  <w:style w:type="paragraph" w:styleId="ListParagraph">
    <w:name w:val="List Paragraph"/>
    <w:basedOn w:val="Normal"/>
    <w:uiPriority w:val="34"/>
    <w:qFormat/>
    <w:rsid w:val="0026103A"/>
    <w:pPr>
      <w:ind w:left="720"/>
      <w:contextualSpacing/>
    </w:pPr>
  </w:style>
  <w:style w:type="paragraph" w:styleId="EndnoteText">
    <w:name w:val="endnote text"/>
    <w:basedOn w:val="Normal"/>
    <w:link w:val="EndnoteTextChar"/>
    <w:uiPriority w:val="99"/>
    <w:semiHidden/>
    <w:unhideWhenUsed/>
    <w:rsid w:val="001F7F5D"/>
    <w:rPr>
      <w:sz w:val="20"/>
      <w:szCs w:val="20"/>
    </w:rPr>
  </w:style>
  <w:style w:type="character" w:customStyle="1" w:styleId="EndnoteTextChar">
    <w:name w:val="Endnote Text Char"/>
    <w:basedOn w:val="DefaultParagraphFont"/>
    <w:link w:val="EndnoteText"/>
    <w:uiPriority w:val="99"/>
    <w:semiHidden/>
    <w:rsid w:val="001F7F5D"/>
    <w:rPr>
      <w:rFonts w:ascii="Calibri" w:eastAsiaTheme="minorHAnsi" w:hAnsi="Calibri" w:cs="Times New Roman"/>
      <w:lang w:eastAsia="en-GB"/>
    </w:rPr>
  </w:style>
  <w:style w:type="character" w:styleId="EndnoteReference">
    <w:name w:val="endnote reference"/>
    <w:basedOn w:val="DefaultParagraphFont"/>
    <w:uiPriority w:val="99"/>
    <w:semiHidden/>
    <w:unhideWhenUsed/>
    <w:rsid w:val="001F7F5D"/>
    <w:rPr>
      <w:vertAlign w:val="superscript"/>
    </w:rPr>
  </w:style>
  <w:style w:type="paragraph" w:styleId="Header">
    <w:name w:val="header"/>
    <w:basedOn w:val="Normal"/>
    <w:link w:val="HeaderChar"/>
    <w:uiPriority w:val="99"/>
    <w:semiHidden/>
    <w:unhideWhenUsed/>
    <w:rsid w:val="007F359F"/>
    <w:pPr>
      <w:tabs>
        <w:tab w:val="center" w:pos="4513"/>
        <w:tab w:val="right" w:pos="9026"/>
      </w:tabs>
    </w:pPr>
  </w:style>
  <w:style w:type="character" w:customStyle="1" w:styleId="HeaderChar">
    <w:name w:val="Header Char"/>
    <w:basedOn w:val="DefaultParagraphFont"/>
    <w:link w:val="Header"/>
    <w:uiPriority w:val="99"/>
    <w:semiHidden/>
    <w:rsid w:val="007F359F"/>
    <w:rPr>
      <w:rFonts w:ascii="Calibri" w:eastAsiaTheme="minorHAnsi" w:hAnsi="Calibri" w:cs="Times New Roman"/>
      <w:sz w:val="22"/>
      <w:szCs w:val="22"/>
      <w:lang w:eastAsia="en-GB"/>
    </w:rPr>
  </w:style>
  <w:style w:type="paragraph" w:styleId="Footer">
    <w:name w:val="footer"/>
    <w:basedOn w:val="Normal"/>
    <w:link w:val="FooterChar"/>
    <w:uiPriority w:val="99"/>
    <w:unhideWhenUsed/>
    <w:rsid w:val="007F359F"/>
    <w:pPr>
      <w:tabs>
        <w:tab w:val="center" w:pos="4513"/>
        <w:tab w:val="right" w:pos="9026"/>
      </w:tabs>
    </w:pPr>
  </w:style>
  <w:style w:type="character" w:customStyle="1" w:styleId="FooterChar">
    <w:name w:val="Footer Char"/>
    <w:basedOn w:val="DefaultParagraphFont"/>
    <w:link w:val="Footer"/>
    <w:uiPriority w:val="99"/>
    <w:rsid w:val="007F359F"/>
    <w:rPr>
      <w:rFonts w:ascii="Calibri" w:eastAsiaTheme="minorHAnsi" w:hAnsi="Calibri" w:cs="Times New Roman"/>
      <w:sz w:val="22"/>
      <w:szCs w:val="22"/>
      <w:lang w:eastAsia="en-GB"/>
    </w:rPr>
  </w:style>
  <w:style w:type="character" w:styleId="FollowedHyperlink">
    <w:name w:val="FollowedHyperlink"/>
    <w:basedOn w:val="DefaultParagraphFont"/>
    <w:uiPriority w:val="99"/>
    <w:semiHidden/>
    <w:unhideWhenUsed/>
    <w:rsid w:val="00966DBF"/>
    <w:rPr>
      <w:color w:val="800080" w:themeColor="followedHyperlink"/>
      <w:u w:val="single"/>
    </w:rPr>
  </w:style>
  <w:style w:type="character" w:styleId="Emphasis">
    <w:name w:val="Emphasis"/>
    <w:basedOn w:val="DefaultParagraphFont"/>
    <w:uiPriority w:val="20"/>
    <w:qFormat/>
    <w:rsid w:val="00251A5D"/>
    <w:rPr>
      <w:i/>
      <w:iCs/>
    </w:rPr>
  </w:style>
  <w:style w:type="character" w:styleId="FootnoteReference">
    <w:name w:val="footnote reference"/>
    <w:basedOn w:val="DefaultParagraphFont"/>
    <w:uiPriority w:val="99"/>
    <w:unhideWhenUsed/>
    <w:rsid w:val="004D0F14"/>
    <w:rPr>
      <w:vertAlign w:val="superscript"/>
    </w:rPr>
  </w:style>
  <w:style w:type="character" w:styleId="LineNumber">
    <w:name w:val="line number"/>
    <w:basedOn w:val="DefaultParagraphFont"/>
    <w:uiPriority w:val="99"/>
    <w:semiHidden/>
    <w:unhideWhenUsed/>
    <w:rsid w:val="007E4D79"/>
  </w:style>
  <w:style w:type="character" w:customStyle="1" w:styleId="apple-converted-space">
    <w:name w:val="apple-converted-space"/>
    <w:basedOn w:val="DefaultParagraphFont"/>
    <w:rsid w:val="0027793C"/>
  </w:style>
  <w:style w:type="character" w:customStyle="1" w:styleId="italic">
    <w:name w:val="italic"/>
    <w:basedOn w:val="DefaultParagraphFont"/>
    <w:rsid w:val="0027793C"/>
  </w:style>
  <w:style w:type="paragraph" w:styleId="BalloonText">
    <w:name w:val="Balloon Text"/>
    <w:basedOn w:val="Normal"/>
    <w:link w:val="BalloonTextChar"/>
    <w:uiPriority w:val="99"/>
    <w:semiHidden/>
    <w:unhideWhenUsed/>
    <w:rsid w:val="00925A25"/>
    <w:rPr>
      <w:rFonts w:ascii="Tahoma" w:hAnsi="Tahoma" w:cs="Tahoma"/>
      <w:sz w:val="16"/>
      <w:szCs w:val="16"/>
    </w:rPr>
  </w:style>
  <w:style w:type="character" w:customStyle="1" w:styleId="BalloonTextChar">
    <w:name w:val="Balloon Text Char"/>
    <w:basedOn w:val="DefaultParagraphFont"/>
    <w:link w:val="BalloonText"/>
    <w:uiPriority w:val="99"/>
    <w:semiHidden/>
    <w:rsid w:val="00925A25"/>
    <w:rPr>
      <w:rFonts w:ascii="Tahoma" w:eastAsiaTheme="minorHAnsi"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9513">
      <w:bodyDiv w:val="1"/>
      <w:marLeft w:val="0"/>
      <w:marRight w:val="0"/>
      <w:marTop w:val="0"/>
      <w:marBottom w:val="0"/>
      <w:divBdr>
        <w:top w:val="none" w:sz="0" w:space="0" w:color="auto"/>
        <w:left w:val="none" w:sz="0" w:space="0" w:color="auto"/>
        <w:bottom w:val="none" w:sz="0" w:space="0" w:color="auto"/>
        <w:right w:val="none" w:sz="0" w:space="0" w:color="auto"/>
      </w:divBdr>
    </w:div>
    <w:div w:id="141420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ostatusquo.com/ACLU/dworkin/OrdinanceCanada.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ostatusquo.com/ACLU/dworkin/OrdinanceCanada.html" TargetMode="External"/><Relationship Id="rId7" Type="http://schemas.openxmlformats.org/officeDocument/2006/relationships/hyperlink" Target="http://www.cps.gov.uk/publications/docs/foi_disclosures/2012/disclosure_2.pdf" TargetMode="External"/><Relationship Id="rId2" Type="http://schemas.openxmlformats.org/officeDocument/2006/relationships/hyperlink" Target="http://inherentlyhuman.wordpress.com/2013/05/21/criminalising-extreme-pornography-five-years-on-mcglynn-and-rackley-on-the-extreme-pornography-provisions-a-misunderstood-and-misused-law/" TargetMode="External"/><Relationship Id="rId1" Type="http://schemas.openxmlformats.org/officeDocument/2006/relationships/hyperlink" Target="http://lawjusticejournalism.org/2012/01/13/r-v-peacock-landmark-trial-redefines-obscenity-law/" TargetMode="External"/><Relationship Id="rId6" Type="http://schemas.openxmlformats.org/officeDocument/2006/relationships/hyperlink" Target="http://www.cps.gov.uk/legal/l_to_o/obscene_publications/" TargetMode="External"/><Relationship Id="rId5" Type="http://schemas.openxmlformats.org/officeDocument/2006/relationships/hyperlink" Target="http://www.freedominapuritanage.co.uk/making-a-fist-of-it-the-law-and-obscenity/" TargetMode="External"/><Relationship Id="rId4" Type="http://schemas.openxmlformats.org/officeDocument/2006/relationships/hyperlink" Target="http://www.freedominapuritanage.co.uk/making-a-fist-of-it-the-law-and-obsce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6AB73-4759-4D66-8C7D-294427F3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5893</TotalTime>
  <Pages>37</Pages>
  <Words>8820</Words>
  <Characters>50279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58982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Beresford</dc:creator>
  <cp:lastModifiedBy>Beresford, Sarah</cp:lastModifiedBy>
  <cp:revision>86</cp:revision>
  <cp:lastPrinted>2014-03-31T12:25:00Z</cp:lastPrinted>
  <dcterms:created xsi:type="dcterms:W3CDTF">2014-03-25T09:04:00Z</dcterms:created>
  <dcterms:modified xsi:type="dcterms:W3CDTF">2014-03-31T13:27:00Z</dcterms:modified>
</cp:coreProperties>
</file>