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A9" w:rsidRPr="005D4CA5" w:rsidRDefault="001149A9"/>
    <w:p w:rsidR="001149A9" w:rsidRDefault="001149A9"/>
    <w:p w:rsidR="001149A9" w:rsidRDefault="001149A9"/>
    <w:p w:rsidR="001149A9" w:rsidRPr="00480F8A" w:rsidRDefault="00480F8A" w:rsidP="00480F8A">
      <w:pPr>
        <w:autoSpaceDE w:val="0"/>
        <w:autoSpaceDN w:val="0"/>
        <w:adjustRightInd w:val="0"/>
        <w:rPr>
          <w:rFonts w:cs="Times New Roman"/>
          <w:b/>
          <w:sz w:val="32"/>
          <w:szCs w:val="32"/>
        </w:rPr>
      </w:pPr>
      <w:r w:rsidRPr="00480F8A">
        <w:rPr>
          <w:rFonts w:cs="Times New Roman"/>
          <w:b/>
          <w:sz w:val="32"/>
          <w:szCs w:val="32"/>
        </w:rPr>
        <w:t>Bayesian sample sizes for exploratory clinical trials comparing multiple experimental treatments</w:t>
      </w:r>
      <w:r>
        <w:rPr>
          <w:rFonts w:cs="Times New Roman"/>
          <w:b/>
          <w:sz w:val="32"/>
          <w:szCs w:val="32"/>
        </w:rPr>
        <w:t xml:space="preserve"> with a control</w:t>
      </w:r>
    </w:p>
    <w:p w:rsidR="001149A9" w:rsidRDefault="001149A9">
      <w:pPr>
        <w:rPr>
          <w:b/>
          <w:sz w:val="32"/>
          <w:szCs w:val="32"/>
        </w:rPr>
      </w:pPr>
    </w:p>
    <w:p w:rsidR="001149A9" w:rsidRPr="001F4375" w:rsidRDefault="0083680D">
      <w:pPr>
        <w:rPr>
          <w:szCs w:val="24"/>
          <w:vertAlign w:val="superscript"/>
        </w:rPr>
      </w:pPr>
      <w:r>
        <w:rPr>
          <w:szCs w:val="24"/>
        </w:rPr>
        <w:t xml:space="preserve">John </w:t>
      </w:r>
      <w:proofErr w:type="spellStart"/>
      <w:r>
        <w:rPr>
          <w:szCs w:val="24"/>
        </w:rPr>
        <w:t>Whitehead</w:t>
      </w:r>
      <w:r w:rsidR="001F4375">
        <w:rPr>
          <w:szCs w:val="24"/>
          <w:vertAlign w:val="superscript"/>
        </w:rPr>
        <w:t>a</w:t>
      </w:r>
      <w:proofErr w:type="spellEnd"/>
      <w:r w:rsidR="00383BC5">
        <w:rPr>
          <w:szCs w:val="24"/>
        </w:rPr>
        <w:t>*</w:t>
      </w:r>
      <w:r w:rsidR="00383BC5" w:rsidRPr="00383BC5">
        <w:rPr>
          <w:szCs w:val="24"/>
          <w:vertAlign w:val="superscript"/>
        </w:rPr>
        <w:t>+</w:t>
      </w:r>
      <w:r w:rsidR="0098253B">
        <w:rPr>
          <w:szCs w:val="24"/>
        </w:rPr>
        <w:t xml:space="preserve">, Faye </w:t>
      </w:r>
      <w:proofErr w:type="spellStart"/>
      <w:r w:rsidR="0098253B">
        <w:rPr>
          <w:szCs w:val="24"/>
        </w:rPr>
        <w:t>Cleary</w:t>
      </w:r>
      <w:r w:rsidR="001F4375">
        <w:rPr>
          <w:szCs w:val="24"/>
          <w:vertAlign w:val="superscript"/>
        </w:rPr>
        <w:t>b</w:t>
      </w:r>
      <w:proofErr w:type="spellEnd"/>
      <w:r w:rsidR="0098253B">
        <w:rPr>
          <w:szCs w:val="24"/>
        </w:rPr>
        <w:t xml:space="preserve"> and Amanda </w:t>
      </w:r>
      <w:proofErr w:type="spellStart"/>
      <w:r w:rsidR="0098253B">
        <w:rPr>
          <w:szCs w:val="24"/>
        </w:rPr>
        <w:t>Turner</w:t>
      </w:r>
      <w:r w:rsidR="001F4375">
        <w:rPr>
          <w:szCs w:val="24"/>
          <w:vertAlign w:val="superscript"/>
        </w:rPr>
        <w:t>a</w:t>
      </w:r>
      <w:proofErr w:type="spellEnd"/>
    </w:p>
    <w:p w:rsidR="001F4375" w:rsidRDefault="001F4375">
      <w:pPr>
        <w:rPr>
          <w:rFonts w:eastAsiaTheme="minorEastAsia" w:cs="Times New Roman"/>
          <w:i/>
          <w:noProof/>
          <w:szCs w:val="24"/>
          <w:lang w:eastAsia="en-GB"/>
        </w:rPr>
      </w:pPr>
      <w:r>
        <w:rPr>
          <w:rFonts w:eastAsiaTheme="minorEastAsia" w:cs="Times New Roman"/>
          <w:noProof/>
          <w:szCs w:val="24"/>
          <w:vertAlign w:val="superscript"/>
          <w:lang w:eastAsia="en-GB"/>
        </w:rPr>
        <w:t>a</w:t>
      </w:r>
      <w:r w:rsidR="00383BC5" w:rsidRPr="00383BC5">
        <w:rPr>
          <w:rFonts w:eastAsiaTheme="minorEastAsia" w:cs="Times New Roman"/>
          <w:i/>
          <w:noProof/>
          <w:szCs w:val="24"/>
          <w:lang w:eastAsia="en-GB"/>
        </w:rPr>
        <w:t>Department of Mathematics and Statistics</w:t>
      </w:r>
      <w:r w:rsidR="00383BC5">
        <w:rPr>
          <w:rFonts w:eastAsiaTheme="minorEastAsia" w:cs="Times New Roman"/>
          <w:i/>
          <w:noProof/>
          <w:szCs w:val="24"/>
          <w:lang w:eastAsia="en-GB"/>
        </w:rPr>
        <w:t xml:space="preserve">, </w:t>
      </w:r>
      <w:r w:rsidR="00383BC5" w:rsidRPr="00383BC5">
        <w:rPr>
          <w:rFonts w:eastAsiaTheme="minorEastAsia" w:cs="Times New Roman"/>
          <w:i/>
          <w:noProof/>
          <w:szCs w:val="24"/>
          <w:lang w:eastAsia="en-GB"/>
        </w:rPr>
        <w:t>Lancaster University</w:t>
      </w:r>
      <w:r w:rsidR="00383BC5">
        <w:rPr>
          <w:rFonts w:eastAsiaTheme="minorEastAsia" w:cs="Times New Roman"/>
          <w:i/>
          <w:noProof/>
          <w:szCs w:val="24"/>
          <w:lang w:eastAsia="en-GB"/>
        </w:rPr>
        <w:t>, UK</w:t>
      </w:r>
      <w:r w:rsidR="00383BC5" w:rsidRPr="00383BC5">
        <w:rPr>
          <w:rFonts w:eastAsiaTheme="minorEastAsia" w:cs="Times New Roman"/>
          <w:i/>
          <w:noProof/>
          <w:szCs w:val="24"/>
          <w:lang w:eastAsia="en-GB"/>
        </w:rPr>
        <w:t xml:space="preserve"> </w:t>
      </w:r>
    </w:p>
    <w:p w:rsidR="00366712" w:rsidRDefault="001F4375">
      <w:pPr>
        <w:rPr>
          <w:szCs w:val="24"/>
        </w:rPr>
      </w:pPr>
      <w:r w:rsidRPr="001F4375">
        <w:rPr>
          <w:rFonts w:eastAsiaTheme="minorEastAsia" w:cs="Times New Roman"/>
          <w:noProof/>
          <w:szCs w:val="24"/>
          <w:vertAlign w:val="superscript"/>
          <w:lang w:eastAsia="en-GB"/>
        </w:rPr>
        <w:t>b</w:t>
      </w:r>
      <w:r w:rsidRPr="001F4375">
        <w:rPr>
          <w:rFonts w:eastAsiaTheme="minorEastAsia" w:cs="Times New Roman"/>
          <w:i/>
          <w:noProof/>
          <w:szCs w:val="24"/>
          <w:lang w:eastAsia="en-GB"/>
        </w:rPr>
        <w:t>GlaxoSmithKline,</w:t>
      </w:r>
      <w:r>
        <w:rPr>
          <w:rFonts w:eastAsiaTheme="minorEastAsia" w:cs="Times New Roman"/>
          <w:i/>
          <w:noProof/>
          <w:szCs w:val="24"/>
          <w:vertAlign w:val="subscript"/>
          <w:lang w:eastAsia="en-GB"/>
        </w:rPr>
        <w:t xml:space="preserve"> </w:t>
      </w:r>
      <w:r>
        <w:rPr>
          <w:rFonts w:eastAsiaTheme="minorEastAsia" w:cs="Times New Roman"/>
          <w:i/>
          <w:noProof/>
          <w:szCs w:val="24"/>
          <w:lang w:eastAsia="en-GB"/>
        </w:rPr>
        <w:t>Stockley Park, UK</w:t>
      </w:r>
      <w:r w:rsidR="00383BC5" w:rsidRPr="00383BC5">
        <w:rPr>
          <w:rFonts w:eastAsiaTheme="minorEastAsia" w:cs="Times New Roman"/>
          <w:i/>
          <w:noProof/>
          <w:szCs w:val="24"/>
          <w:lang w:eastAsia="en-GB"/>
        </w:rPr>
        <w:br/>
      </w:r>
    </w:p>
    <w:p w:rsidR="00366712" w:rsidRPr="00366712" w:rsidRDefault="005E5934">
      <w:pPr>
        <w:rPr>
          <w:i/>
          <w:szCs w:val="24"/>
        </w:rPr>
      </w:pPr>
      <w:r>
        <w:rPr>
          <w:i/>
          <w:szCs w:val="24"/>
        </w:rPr>
        <w:t>30 December</w:t>
      </w:r>
      <w:r w:rsidR="00990D29">
        <w:rPr>
          <w:i/>
          <w:szCs w:val="24"/>
        </w:rPr>
        <w:t xml:space="preserve"> 201</w:t>
      </w:r>
      <w:r w:rsidR="002F745B">
        <w:rPr>
          <w:i/>
          <w:szCs w:val="24"/>
        </w:rPr>
        <w:t>4</w:t>
      </w:r>
    </w:p>
    <w:p w:rsidR="001149A9" w:rsidRDefault="001149A9">
      <w:pPr>
        <w:rPr>
          <w:szCs w:val="24"/>
        </w:rPr>
      </w:pPr>
    </w:p>
    <w:p w:rsidR="009D2BEB" w:rsidRDefault="009D2BEB">
      <w:pPr>
        <w:rPr>
          <w:szCs w:val="24"/>
        </w:rPr>
      </w:pPr>
    </w:p>
    <w:p w:rsidR="009D2BEB" w:rsidRDefault="009D2BEB">
      <w:pPr>
        <w:rPr>
          <w:szCs w:val="24"/>
        </w:rPr>
      </w:pPr>
      <w:r>
        <w:rPr>
          <w:szCs w:val="24"/>
        </w:rPr>
        <w:t>SUMMARY</w:t>
      </w:r>
      <w:r w:rsidR="00A80CFF">
        <w:rPr>
          <w:szCs w:val="24"/>
        </w:rPr>
        <w:t xml:space="preserve"> </w:t>
      </w:r>
    </w:p>
    <w:p w:rsidR="009D2BEB" w:rsidRDefault="009D2BEB">
      <w:pPr>
        <w:rPr>
          <w:szCs w:val="24"/>
        </w:rPr>
      </w:pPr>
    </w:p>
    <w:p w:rsidR="00972524" w:rsidRDefault="00A80CFF" w:rsidP="00990D29">
      <w:pPr>
        <w:autoSpaceDE w:val="0"/>
        <w:autoSpaceDN w:val="0"/>
        <w:adjustRightInd w:val="0"/>
        <w:jc w:val="both"/>
        <w:rPr>
          <w:rFonts w:cs="Times New Roman"/>
          <w:szCs w:val="24"/>
        </w:rPr>
      </w:pPr>
      <w:r>
        <w:rPr>
          <w:rFonts w:cs="Times New Roman"/>
          <w:szCs w:val="24"/>
        </w:rPr>
        <w:t>In this paper, a</w:t>
      </w:r>
      <w:r w:rsidRPr="00732F4C">
        <w:rPr>
          <w:rFonts w:cs="Times New Roman"/>
          <w:szCs w:val="24"/>
        </w:rPr>
        <w:t xml:space="preserve"> Bayesian approach </w:t>
      </w:r>
      <w:r>
        <w:rPr>
          <w:rFonts w:cs="Times New Roman"/>
          <w:szCs w:val="24"/>
        </w:rPr>
        <w:t>i</w:t>
      </w:r>
      <w:r w:rsidRPr="00732F4C">
        <w:rPr>
          <w:rFonts w:cs="Times New Roman"/>
          <w:szCs w:val="24"/>
        </w:rPr>
        <w:t xml:space="preserve">s developed </w:t>
      </w:r>
      <w:r>
        <w:rPr>
          <w:rFonts w:cs="Times New Roman"/>
          <w:szCs w:val="24"/>
        </w:rPr>
        <w:t>for</w:t>
      </w:r>
      <w:r w:rsidRPr="00732F4C">
        <w:rPr>
          <w:rFonts w:cs="Times New Roman"/>
          <w:szCs w:val="24"/>
        </w:rPr>
        <w:t xml:space="preserve"> simultaneously comparing multiple experimental treatments </w:t>
      </w:r>
      <w:r>
        <w:rPr>
          <w:rFonts w:cs="Times New Roman"/>
          <w:szCs w:val="24"/>
        </w:rPr>
        <w:t>with a common</w:t>
      </w:r>
      <w:r w:rsidRPr="00732F4C">
        <w:rPr>
          <w:rFonts w:cs="Times New Roman"/>
          <w:szCs w:val="24"/>
        </w:rPr>
        <w:t xml:space="preserve"> control</w:t>
      </w:r>
      <w:r>
        <w:rPr>
          <w:rFonts w:cs="Times New Roman"/>
          <w:szCs w:val="24"/>
        </w:rPr>
        <w:t xml:space="preserve"> treatment in</w:t>
      </w:r>
      <w:r w:rsidRPr="00732F4C">
        <w:rPr>
          <w:rFonts w:cs="Times New Roman"/>
          <w:szCs w:val="24"/>
        </w:rPr>
        <w:t xml:space="preserve"> an exploratory clinical trial.</w:t>
      </w:r>
      <w:r>
        <w:rPr>
          <w:rFonts w:cs="Times New Roman"/>
          <w:szCs w:val="24"/>
        </w:rPr>
        <w:t xml:space="preserve">  </w:t>
      </w:r>
      <w:r w:rsidR="00732F4C">
        <w:rPr>
          <w:rFonts w:cs="Times New Roman"/>
          <w:szCs w:val="24"/>
        </w:rPr>
        <w:t xml:space="preserve">The sample </w:t>
      </w:r>
      <w:r w:rsidR="00990D29">
        <w:rPr>
          <w:rFonts w:cs="Times New Roman"/>
          <w:szCs w:val="24"/>
        </w:rPr>
        <w:t xml:space="preserve">size </w:t>
      </w:r>
      <w:r w:rsidR="00732F4C">
        <w:rPr>
          <w:rFonts w:cs="Times New Roman"/>
          <w:szCs w:val="24"/>
        </w:rPr>
        <w:t>is set to ensure that, at the end of the s</w:t>
      </w:r>
      <w:r w:rsidR="009B2B6B">
        <w:rPr>
          <w:rFonts w:cs="Times New Roman"/>
          <w:szCs w:val="24"/>
        </w:rPr>
        <w:t>t</w:t>
      </w:r>
      <w:r w:rsidR="00732F4C">
        <w:rPr>
          <w:rFonts w:cs="Times New Roman"/>
          <w:szCs w:val="24"/>
        </w:rPr>
        <w:t>udy</w:t>
      </w:r>
      <w:r w:rsidR="009B2B6B">
        <w:rPr>
          <w:rFonts w:cs="Times New Roman"/>
          <w:szCs w:val="24"/>
        </w:rPr>
        <w:t xml:space="preserve">, </w:t>
      </w:r>
      <w:r w:rsidR="00B17DAB">
        <w:rPr>
          <w:rFonts w:cs="Times New Roman"/>
          <w:szCs w:val="24"/>
        </w:rPr>
        <w:t xml:space="preserve">there will be at least one treatment for which </w:t>
      </w:r>
      <w:r w:rsidR="009B2B6B">
        <w:rPr>
          <w:rFonts w:cs="Times New Roman"/>
          <w:szCs w:val="24"/>
        </w:rPr>
        <w:t xml:space="preserve">the investigators have </w:t>
      </w:r>
      <w:r w:rsidR="00B17DAB">
        <w:rPr>
          <w:rFonts w:cs="Times New Roman"/>
          <w:szCs w:val="24"/>
        </w:rPr>
        <w:t xml:space="preserve">a </w:t>
      </w:r>
      <w:r w:rsidR="009B2B6B">
        <w:rPr>
          <w:rFonts w:cs="Times New Roman"/>
          <w:szCs w:val="24"/>
        </w:rPr>
        <w:t xml:space="preserve">strong belief that </w:t>
      </w:r>
      <w:r w:rsidR="00B17DAB">
        <w:rPr>
          <w:rFonts w:cs="Times New Roman"/>
          <w:szCs w:val="24"/>
        </w:rPr>
        <w:t>it</w:t>
      </w:r>
      <w:r w:rsidR="009B2B6B">
        <w:rPr>
          <w:rFonts w:cs="Times New Roman"/>
          <w:szCs w:val="24"/>
        </w:rPr>
        <w:t xml:space="preserve"> is better than control</w:t>
      </w:r>
      <w:r w:rsidR="00B17DAB">
        <w:rPr>
          <w:rFonts w:cs="Times New Roman"/>
          <w:szCs w:val="24"/>
        </w:rPr>
        <w:t>,</w:t>
      </w:r>
      <w:r w:rsidR="009B2B6B">
        <w:rPr>
          <w:rFonts w:cs="Times New Roman"/>
          <w:szCs w:val="24"/>
        </w:rPr>
        <w:t xml:space="preserve"> or</w:t>
      </w:r>
      <w:r w:rsidR="00B17DAB">
        <w:rPr>
          <w:rFonts w:cs="Times New Roman"/>
          <w:szCs w:val="24"/>
        </w:rPr>
        <w:t xml:space="preserve"> else they have</w:t>
      </w:r>
      <w:r w:rsidR="009B2B6B">
        <w:rPr>
          <w:rFonts w:cs="Times New Roman"/>
          <w:szCs w:val="24"/>
        </w:rPr>
        <w:t xml:space="preserve"> a strong belief that none of the</w:t>
      </w:r>
      <w:r w:rsidR="00B17DAB">
        <w:rPr>
          <w:rFonts w:cs="Times New Roman"/>
          <w:szCs w:val="24"/>
        </w:rPr>
        <w:t xml:space="preserve"> experimental treatments</w:t>
      </w:r>
      <w:r w:rsidR="009B2B6B">
        <w:rPr>
          <w:rFonts w:cs="Times New Roman"/>
          <w:szCs w:val="24"/>
        </w:rPr>
        <w:t xml:space="preserve"> are substantially better than control.  This criterion bears a direct relationship with conventional </w:t>
      </w:r>
      <w:proofErr w:type="spellStart"/>
      <w:r w:rsidR="009B2B6B">
        <w:rPr>
          <w:rFonts w:cs="Times New Roman"/>
          <w:szCs w:val="24"/>
        </w:rPr>
        <w:t>frequentist</w:t>
      </w:r>
      <w:proofErr w:type="spellEnd"/>
      <w:r w:rsidR="009B2B6B">
        <w:rPr>
          <w:rFonts w:cs="Times New Roman"/>
          <w:szCs w:val="24"/>
        </w:rPr>
        <w:t xml:space="preserve"> power requirements, while allowing prior opinion to feature in the analysis with a consequent reduction in sample size.</w:t>
      </w:r>
      <w:r w:rsidR="00990D29">
        <w:rPr>
          <w:rFonts w:cs="Times New Roman"/>
          <w:szCs w:val="24"/>
        </w:rPr>
        <w:t xml:space="preserve">  If it is concluded that</w:t>
      </w:r>
      <w:r w:rsidR="00972524">
        <w:rPr>
          <w:rFonts w:cs="Times New Roman"/>
          <w:szCs w:val="24"/>
        </w:rPr>
        <w:t xml:space="preserve"> at least one of the experimental treatments shows promise</w:t>
      </w:r>
      <w:r w:rsidR="00B17DAB">
        <w:rPr>
          <w:rFonts w:cs="Times New Roman"/>
          <w:szCs w:val="24"/>
        </w:rPr>
        <w:t>, then it is envisaged that one or more of these promising treatments will</w:t>
      </w:r>
      <w:r w:rsidR="00972524">
        <w:rPr>
          <w:rFonts w:cs="Times New Roman"/>
          <w:szCs w:val="24"/>
        </w:rPr>
        <w:t xml:space="preserve"> be developed further in a definitive phase III trial.  </w:t>
      </w:r>
    </w:p>
    <w:p w:rsidR="009B2B6B" w:rsidRDefault="009B2B6B" w:rsidP="00972524">
      <w:pPr>
        <w:autoSpaceDE w:val="0"/>
        <w:autoSpaceDN w:val="0"/>
        <w:adjustRightInd w:val="0"/>
        <w:ind w:firstLine="720"/>
        <w:jc w:val="both"/>
        <w:rPr>
          <w:rFonts w:cs="Times New Roman"/>
          <w:szCs w:val="24"/>
        </w:rPr>
      </w:pPr>
      <w:r>
        <w:rPr>
          <w:rFonts w:cs="Times New Roman"/>
          <w:szCs w:val="24"/>
        </w:rPr>
        <w:t xml:space="preserve">The approach is developed in the context of normally distributed responses sharing a common standard deviation regardless of treatment.  </w:t>
      </w:r>
      <w:r w:rsidR="00990D29">
        <w:rPr>
          <w:rFonts w:cs="Times New Roman"/>
          <w:szCs w:val="24"/>
        </w:rPr>
        <w:t xml:space="preserve">To begin with, the standard deviation will be assumed known </w:t>
      </w:r>
      <w:r>
        <w:rPr>
          <w:rFonts w:cs="Times New Roman"/>
          <w:szCs w:val="24"/>
        </w:rPr>
        <w:t xml:space="preserve">when the sample size is calculated.  The final analysis will not rely upon this assumption, although the intended properties of the design may not be achieved if the anticipated standard deviation turns out to be inappropriate.  Methods that formally allow for </w:t>
      </w:r>
      <w:r w:rsidR="00990D29">
        <w:rPr>
          <w:rFonts w:cs="Times New Roman"/>
          <w:szCs w:val="24"/>
        </w:rPr>
        <w:t>uncertainty about the</w:t>
      </w:r>
      <w:r>
        <w:rPr>
          <w:rFonts w:cs="Times New Roman"/>
          <w:szCs w:val="24"/>
        </w:rPr>
        <w:t xml:space="preserve"> standard deviation</w:t>
      </w:r>
      <w:r w:rsidR="00990D29">
        <w:rPr>
          <w:rFonts w:cs="Times New Roman"/>
          <w:szCs w:val="24"/>
        </w:rPr>
        <w:t>, expressed in the form of a Bayesian prior,</w:t>
      </w:r>
      <w:r>
        <w:rPr>
          <w:rFonts w:cs="Times New Roman"/>
          <w:szCs w:val="24"/>
        </w:rPr>
        <w:t xml:space="preserve"> are then explored.</w:t>
      </w:r>
    </w:p>
    <w:p w:rsidR="00972524" w:rsidRPr="00732F4C" w:rsidRDefault="00972524" w:rsidP="00732F4C">
      <w:pPr>
        <w:autoSpaceDE w:val="0"/>
        <w:autoSpaceDN w:val="0"/>
        <w:adjustRightInd w:val="0"/>
        <w:jc w:val="both"/>
        <w:rPr>
          <w:rFonts w:cs="Times New Roman"/>
          <w:szCs w:val="24"/>
        </w:rPr>
      </w:pPr>
      <w:r>
        <w:rPr>
          <w:rFonts w:cs="Times New Roman"/>
          <w:szCs w:val="24"/>
        </w:rPr>
        <w:tab/>
        <w:t xml:space="preserve">Illustrations of the sample sizes computed from the new method are presented, and comparisons are made with </w:t>
      </w:r>
      <w:proofErr w:type="spellStart"/>
      <w:r>
        <w:rPr>
          <w:rFonts w:cs="Times New Roman"/>
          <w:szCs w:val="24"/>
        </w:rPr>
        <w:t>frequentist</w:t>
      </w:r>
      <w:proofErr w:type="spellEnd"/>
      <w:r>
        <w:rPr>
          <w:rFonts w:cs="Times New Roman"/>
          <w:szCs w:val="24"/>
        </w:rPr>
        <w:t xml:space="preserve"> methods devised for the same situation.</w:t>
      </w:r>
    </w:p>
    <w:p w:rsidR="00383BC5" w:rsidRDefault="00383BC5" w:rsidP="00566F89">
      <w:pPr>
        <w:jc w:val="both"/>
        <w:rPr>
          <w:szCs w:val="24"/>
        </w:rPr>
      </w:pPr>
    </w:p>
    <w:p w:rsidR="00D42F92" w:rsidRDefault="00D42F92" w:rsidP="00566F89">
      <w:pPr>
        <w:jc w:val="both"/>
        <w:rPr>
          <w:szCs w:val="24"/>
        </w:rPr>
      </w:pPr>
    </w:p>
    <w:p w:rsidR="00383BC5" w:rsidRDefault="00566F89" w:rsidP="00566F89">
      <w:pPr>
        <w:jc w:val="both"/>
        <w:rPr>
          <w:szCs w:val="24"/>
        </w:rPr>
      </w:pPr>
      <w:r w:rsidRPr="00383BC5">
        <w:rPr>
          <w:b/>
          <w:szCs w:val="24"/>
        </w:rPr>
        <w:t xml:space="preserve">Keywords: </w:t>
      </w:r>
      <w:r>
        <w:rPr>
          <w:szCs w:val="24"/>
        </w:rPr>
        <w:t>Bayesian design; c</w:t>
      </w:r>
      <w:r w:rsidR="0096529E">
        <w:rPr>
          <w:szCs w:val="24"/>
        </w:rPr>
        <w:t>linical</w:t>
      </w:r>
      <w:r>
        <w:rPr>
          <w:szCs w:val="24"/>
        </w:rPr>
        <w:t xml:space="preserve"> trial; </w:t>
      </w:r>
      <w:r w:rsidR="0096529E">
        <w:rPr>
          <w:szCs w:val="24"/>
        </w:rPr>
        <w:t xml:space="preserve">multiple treatments; </w:t>
      </w:r>
      <w:r>
        <w:rPr>
          <w:szCs w:val="24"/>
        </w:rPr>
        <w:t>phase II trial; sample size calculation</w:t>
      </w:r>
      <w:r w:rsidR="0096529E">
        <w:rPr>
          <w:szCs w:val="24"/>
        </w:rPr>
        <w:t>.</w:t>
      </w:r>
    </w:p>
    <w:p w:rsidR="0096529E" w:rsidRDefault="0096529E" w:rsidP="00566F89">
      <w:pPr>
        <w:jc w:val="both"/>
        <w:rPr>
          <w:szCs w:val="24"/>
        </w:rPr>
      </w:pPr>
    </w:p>
    <w:p w:rsidR="00383BC5" w:rsidRDefault="00383BC5" w:rsidP="00383BC5">
      <w:pPr>
        <w:jc w:val="both"/>
        <w:rPr>
          <w:rFonts w:eastAsiaTheme="minorEastAsia" w:cs="Times New Roman"/>
          <w:i/>
          <w:noProof/>
          <w:szCs w:val="24"/>
          <w:lang w:eastAsia="en-GB"/>
        </w:rPr>
      </w:pPr>
      <w:r>
        <w:rPr>
          <w:szCs w:val="24"/>
        </w:rPr>
        <w:t>*</w:t>
      </w:r>
      <w:r w:rsidRPr="00383BC5">
        <w:rPr>
          <w:i/>
          <w:szCs w:val="24"/>
        </w:rPr>
        <w:t xml:space="preserve">Correspondence to: John Whitehead, </w:t>
      </w:r>
      <w:r w:rsidRPr="00383BC5">
        <w:rPr>
          <w:rFonts w:eastAsiaTheme="minorEastAsia" w:cs="Times New Roman"/>
          <w:i/>
          <w:noProof/>
          <w:szCs w:val="24"/>
          <w:lang w:eastAsia="en-GB"/>
        </w:rPr>
        <w:t>Department of Mathematics and Statistics</w:t>
      </w:r>
      <w:r>
        <w:rPr>
          <w:rFonts w:eastAsiaTheme="minorEastAsia" w:cs="Times New Roman"/>
          <w:i/>
          <w:noProof/>
          <w:szCs w:val="24"/>
          <w:lang w:eastAsia="en-GB"/>
        </w:rPr>
        <w:t xml:space="preserve">, </w:t>
      </w:r>
      <w:r w:rsidRPr="00383BC5">
        <w:rPr>
          <w:rFonts w:eastAsiaTheme="minorEastAsia" w:cs="Times New Roman"/>
          <w:i/>
          <w:noProof/>
          <w:szCs w:val="24"/>
          <w:lang w:eastAsia="en-GB"/>
        </w:rPr>
        <w:t>Fylde College</w:t>
      </w:r>
      <w:r>
        <w:rPr>
          <w:rFonts w:eastAsiaTheme="minorEastAsia" w:cs="Times New Roman"/>
          <w:i/>
          <w:noProof/>
          <w:szCs w:val="24"/>
          <w:lang w:eastAsia="en-GB"/>
        </w:rPr>
        <w:t>, L</w:t>
      </w:r>
      <w:r w:rsidRPr="00383BC5">
        <w:rPr>
          <w:rFonts w:eastAsiaTheme="minorEastAsia" w:cs="Times New Roman"/>
          <w:i/>
          <w:noProof/>
          <w:szCs w:val="24"/>
          <w:lang w:eastAsia="en-GB"/>
        </w:rPr>
        <w:t>ancaster University</w:t>
      </w:r>
      <w:r>
        <w:rPr>
          <w:rFonts w:eastAsiaTheme="minorEastAsia" w:cs="Times New Roman"/>
          <w:i/>
          <w:noProof/>
          <w:szCs w:val="24"/>
          <w:lang w:eastAsia="en-GB"/>
        </w:rPr>
        <w:t xml:space="preserve">, </w:t>
      </w:r>
      <w:r w:rsidRPr="00383BC5">
        <w:rPr>
          <w:rFonts w:eastAsiaTheme="minorEastAsia" w:cs="Times New Roman"/>
          <w:i/>
          <w:noProof/>
          <w:szCs w:val="24"/>
          <w:lang w:eastAsia="en-GB"/>
        </w:rPr>
        <w:t xml:space="preserve">Lancaster LA1 4YF, UK </w:t>
      </w:r>
    </w:p>
    <w:p w:rsidR="00383BC5" w:rsidRPr="00E84542" w:rsidRDefault="00383BC5" w:rsidP="00383BC5">
      <w:pPr>
        <w:jc w:val="both"/>
        <w:rPr>
          <w:rFonts w:eastAsiaTheme="minorEastAsia" w:cs="Times New Roman"/>
          <w:i/>
          <w:noProof/>
          <w:szCs w:val="24"/>
          <w:lang w:val="fr-FR" w:eastAsia="en-GB"/>
        </w:rPr>
      </w:pPr>
      <w:r w:rsidRPr="00E84542">
        <w:rPr>
          <w:i/>
          <w:szCs w:val="24"/>
          <w:vertAlign w:val="superscript"/>
          <w:lang w:val="fr-FR"/>
        </w:rPr>
        <w:t>+</w:t>
      </w:r>
      <w:r w:rsidRPr="00E84542">
        <w:rPr>
          <w:i/>
          <w:szCs w:val="24"/>
          <w:lang w:val="fr-FR"/>
        </w:rPr>
        <w:t xml:space="preserve">E-mail </w:t>
      </w:r>
      <w:hyperlink r:id="rId7" w:history="1">
        <w:r w:rsidRPr="00E84542">
          <w:rPr>
            <w:rStyle w:val="Hyperlink"/>
            <w:rFonts w:eastAsiaTheme="minorEastAsia" w:cs="Times New Roman"/>
            <w:i/>
            <w:noProof/>
            <w:szCs w:val="24"/>
            <w:lang w:val="fr-FR" w:eastAsia="en-GB"/>
          </w:rPr>
          <w:t>j.whitehead@lancaster.ac.uk</w:t>
        </w:r>
      </w:hyperlink>
    </w:p>
    <w:p w:rsidR="00383BC5" w:rsidRPr="00E84542" w:rsidRDefault="00383BC5" w:rsidP="00383BC5">
      <w:pPr>
        <w:rPr>
          <w:rFonts w:cs="Times New Roman"/>
          <w:szCs w:val="24"/>
          <w:lang w:val="fr-FR"/>
        </w:rPr>
      </w:pPr>
    </w:p>
    <w:p w:rsidR="00383BC5" w:rsidRPr="00E84542" w:rsidRDefault="00383BC5" w:rsidP="00383BC5">
      <w:pPr>
        <w:rPr>
          <w:szCs w:val="24"/>
          <w:lang w:val="fr-FR"/>
        </w:rPr>
      </w:pPr>
    </w:p>
    <w:p w:rsidR="001149A9" w:rsidRPr="00E84542" w:rsidRDefault="001149A9" w:rsidP="00566F89">
      <w:pPr>
        <w:jc w:val="both"/>
        <w:rPr>
          <w:szCs w:val="24"/>
          <w:lang w:val="fr-FR"/>
        </w:rPr>
      </w:pPr>
      <w:r w:rsidRPr="00E84542">
        <w:rPr>
          <w:szCs w:val="24"/>
          <w:lang w:val="fr-FR"/>
        </w:rPr>
        <w:br w:type="page"/>
      </w:r>
    </w:p>
    <w:p w:rsidR="001149A9" w:rsidRPr="005438E7" w:rsidRDefault="005438E7" w:rsidP="005438E7">
      <w:pPr>
        <w:spacing w:line="480" w:lineRule="auto"/>
        <w:jc w:val="both"/>
        <w:rPr>
          <w:b/>
          <w:szCs w:val="24"/>
        </w:rPr>
      </w:pPr>
      <w:r>
        <w:rPr>
          <w:b/>
          <w:szCs w:val="24"/>
        </w:rPr>
        <w:lastRenderedPageBreak/>
        <w:t xml:space="preserve">1.   </w:t>
      </w:r>
      <w:r w:rsidR="00FD3166">
        <w:rPr>
          <w:b/>
          <w:szCs w:val="24"/>
        </w:rPr>
        <w:tab/>
      </w:r>
      <w:r w:rsidR="001149A9" w:rsidRPr="005438E7">
        <w:rPr>
          <w:b/>
          <w:szCs w:val="24"/>
        </w:rPr>
        <w:t>Introduction</w:t>
      </w:r>
    </w:p>
    <w:p w:rsidR="004D7B17" w:rsidRDefault="00731450" w:rsidP="00CB7204">
      <w:pPr>
        <w:autoSpaceDE w:val="0"/>
        <w:autoSpaceDN w:val="0"/>
        <w:adjustRightInd w:val="0"/>
        <w:spacing w:line="480" w:lineRule="auto"/>
        <w:jc w:val="both"/>
        <w:rPr>
          <w:rFonts w:cs="Times New Roman"/>
          <w:szCs w:val="24"/>
        </w:rPr>
      </w:pPr>
      <w:r w:rsidRPr="00731450">
        <w:rPr>
          <w:rFonts w:cs="Times New Roman"/>
          <w:szCs w:val="24"/>
        </w:rPr>
        <w:t>A common</w:t>
      </w:r>
      <w:r>
        <w:rPr>
          <w:rFonts w:cs="Times New Roman"/>
          <w:szCs w:val="24"/>
        </w:rPr>
        <w:t>ly occurring</w:t>
      </w:r>
      <w:r w:rsidRPr="00731450">
        <w:rPr>
          <w:rFonts w:cs="Times New Roman"/>
          <w:szCs w:val="24"/>
        </w:rPr>
        <w:t xml:space="preserve"> situation in clinical research is the </w:t>
      </w:r>
      <w:r>
        <w:rPr>
          <w:rFonts w:cs="Times New Roman"/>
          <w:szCs w:val="24"/>
        </w:rPr>
        <w:t xml:space="preserve">need to evaluate </w:t>
      </w:r>
      <w:r w:rsidR="005B29A3">
        <w:rPr>
          <w:rFonts w:cs="Times New Roman"/>
          <w:szCs w:val="24"/>
        </w:rPr>
        <w:t xml:space="preserve">simultaneously </w:t>
      </w:r>
      <w:r>
        <w:rPr>
          <w:rFonts w:cs="Times New Roman"/>
          <w:szCs w:val="24"/>
        </w:rPr>
        <w:t>alternative new approaches to the treatment of the s</w:t>
      </w:r>
      <w:r w:rsidR="004D7B17">
        <w:rPr>
          <w:rFonts w:cs="Times New Roman"/>
          <w:szCs w:val="24"/>
        </w:rPr>
        <w:t>am</w:t>
      </w:r>
      <w:r>
        <w:rPr>
          <w:rFonts w:cs="Times New Roman"/>
          <w:szCs w:val="24"/>
        </w:rPr>
        <w:t>e condition.</w:t>
      </w:r>
      <w:r w:rsidRPr="00731450">
        <w:rPr>
          <w:rFonts w:cs="Times New Roman"/>
          <w:szCs w:val="24"/>
        </w:rPr>
        <w:t xml:space="preserve"> </w:t>
      </w:r>
      <w:r w:rsidR="004D7B17">
        <w:rPr>
          <w:rFonts w:cs="Times New Roman"/>
          <w:szCs w:val="24"/>
        </w:rPr>
        <w:t xml:space="preserve"> In the pharmaceutical industry, the alternatives might be different doses, formulations or administration schedules of the same experimental drug, or they might relate to the use of that drug with and without one or more concurrent medications.  In the public sector, a head-to-head comparison of several drugs or other forms of treatment from different sources might be of interest.  The method described here considers the treatments to be qualitatively different.  For example, if they do represent different doses of the same drug, no assumptions are made concerning the dose-response relationship, and if they are different combinations of the same set of drugs</w:t>
      </w:r>
      <w:r w:rsidR="001E30D0">
        <w:rPr>
          <w:rFonts w:cs="Times New Roman"/>
          <w:szCs w:val="24"/>
        </w:rPr>
        <w:t>,</w:t>
      </w:r>
      <w:r w:rsidR="004D7B17">
        <w:rPr>
          <w:rFonts w:cs="Times New Roman"/>
          <w:szCs w:val="24"/>
        </w:rPr>
        <w:t xml:space="preserve"> no interactions are ignored.</w:t>
      </w:r>
      <w:r w:rsidR="00C35010">
        <w:rPr>
          <w:rFonts w:cs="Times New Roman"/>
          <w:szCs w:val="24"/>
        </w:rPr>
        <w:t xml:space="preserve">  </w:t>
      </w:r>
      <w:r w:rsidR="004D7B17">
        <w:rPr>
          <w:rFonts w:cs="Times New Roman"/>
          <w:szCs w:val="24"/>
        </w:rPr>
        <w:t xml:space="preserve">A clinical trial is considered in which patients are randomised between k new treatments and a control treatment.  The latter </w:t>
      </w:r>
      <w:r w:rsidR="005B29A3">
        <w:rPr>
          <w:rFonts w:cs="Times New Roman"/>
          <w:szCs w:val="24"/>
        </w:rPr>
        <w:t xml:space="preserve">might </w:t>
      </w:r>
      <w:r w:rsidR="004D7B17">
        <w:rPr>
          <w:rFonts w:cs="Times New Roman"/>
          <w:szCs w:val="24"/>
        </w:rPr>
        <w:t xml:space="preserve">comprise or include administration of a </w:t>
      </w:r>
      <w:proofErr w:type="gramStart"/>
      <w:r w:rsidR="004D7B17">
        <w:rPr>
          <w:rFonts w:cs="Times New Roman"/>
          <w:szCs w:val="24"/>
        </w:rPr>
        <w:t>placebo,</w:t>
      </w:r>
      <w:proofErr w:type="gramEnd"/>
      <w:r w:rsidR="004D7B17">
        <w:rPr>
          <w:rFonts w:cs="Times New Roman"/>
          <w:szCs w:val="24"/>
        </w:rPr>
        <w:t xml:space="preserve"> otherwise it will often represent a standard form of treatment.  </w:t>
      </w:r>
      <w:r w:rsidR="00B0235F">
        <w:rPr>
          <w:rFonts w:cs="Times New Roman"/>
          <w:szCs w:val="24"/>
        </w:rPr>
        <w:t xml:space="preserve">Often, multiple treatments are assessed during phase II of a drug development programme, with a view to selecting one or more of them for further investigation in phase III.  This paper is written in that setting, although the methods presented might be applicable in different contexts.  </w:t>
      </w:r>
      <w:r w:rsidR="008175A3">
        <w:rPr>
          <w:rFonts w:cs="Times New Roman"/>
          <w:szCs w:val="24"/>
        </w:rPr>
        <w:t xml:space="preserve">In this paper, the whole trial is completed in a single stage, although the methodology would lend itself to </w:t>
      </w:r>
      <w:r w:rsidR="00B0235F">
        <w:rPr>
          <w:rFonts w:cs="Times New Roman"/>
          <w:szCs w:val="24"/>
        </w:rPr>
        <w:t xml:space="preserve">a </w:t>
      </w:r>
      <w:r w:rsidR="008175A3">
        <w:rPr>
          <w:rFonts w:cs="Times New Roman"/>
          <w:szCs w:val="24"/>
        </w:rPr>
        <w:t xml:space="preserve">multi-stage </w:t>
      </w:r>
      <w:r w:rsidR="00B0235F">
        <w:rPr>
          <w:rFonts w:cs="Times New Roman"/>
          <w:szCs w:val="24"/>
        </w:rPr>
        <w:t>approach</w:t>
      </w:r>
      <w:r w:rsidR="008175A3">
        <w:rPr>
          <w:rFonts w:cs="Times New Roman"/>
          <w:szCs w:val="24"/>
        </w:rPr>
        <w:t>.</w:t>
      </w:r>
      <w:r w:rsidR="005B29A3">
        <w:rPr>
          <w:rFonts w:cs="Times New Roman"/>
          <w:szCs w:val="24"/>
        </w:rPr>
        <w:t xml:space="preserve"> </w:t>
      </w:r>
    </w:p>
    <w:p w:rsidR="00731450" w:rsidRDefault="00C35010" w:rsidP="00CB7204">
      <w:pPr>
        <w:autoSpaceDE w:val="0"/>
        <w:autoSpaceDN w:val="0"/>
        <w:adjustRightInd w:val="0"/>
        <w:spacing w:line="480" w:lineRule="auto"/>
        <w:jc w:val="both"/>
        <w:rPr>
          <w:rFonts w:cs="Times New Roman"/>
          <w:szCs w:val="24"/>
        </w:rPr>
      </w:pPr>
      <w:r>
        <w:rPr>
          <w:rFonts w:cs="Times New Roman"/>
          <w:szCs w:val="24"/>
        </w:rPr>
        <w:tab/>
      </w:r>
      <w:proofErr w:type="spellStart"/>
      <w:r>
        <w:rPr>
          <w:rFonts w:cs="Times New Roman"/>
          <w:szCs w:val="24"/>
        </w:rPr>
        <w:t>Frequentist</w:t>
      </w:r>
      <w:proofErr w:type="spellEnd"/>
      <w:r>
        <w:rPr>
          <w:rFonts w:cs="Times New Roman"/>
          <w:szCs w:val="24"/>
        </w:rPr>
        <w:t xml:space="preserve"> </w:t>
      </w:r>
      <w:r w:rsidR="00713F4A">
        <w:rPr>
          <w:rFonts w:cs="Times New Roman"/>
          <w:szCs w:val="24"/>
        </w:rPr>
        <w:t xml:space="preserve">sample size calculations </w:t>
      </w:r>
      <w:r w:rsidR="00940DB2">
        <w:rPr>
          <w:rFonts w:cs="Times New Roman"/>
          <w:szCs w:val="24"/>
        </w:rPr>
        <w:t>for multiple treatment comparisons</w:t>
      </w:r>
      <w:r w:rsidR="00713F4A">
        <w:rPr>
          <w:rFonts w:cs="Times New Roman"/>
          <w:szCs w:val="24"/>
        </w:rPr>
        <w:t xml:space="preserve"> are usually based on considerations of type I error and power.  Type I error is the probability of claiming that one or more of the experimental treatments is better than control (and therefore worthy of further investigation), when in fact all treatments have the same effect.  The power will be the probability of reaching the same conclusion under a specific scenario in which one of the new treatments is indeed superior to placebo by a specified margin.  An attractive </w:t>
      </w:r>
      <w:proofErr w:type="spellStart"/>
      <w:r w:rsidR="00713F4A">
        <w:rPr>
          <w:rFonts w:cs="Times New Roman"/>
          <w:szCs w:val="24"/>
        </w:rPr>
        <w:t>frequentist</w:t>
      </w:r>
      <w:proofErr w:type="spellEnd"/>
      <w:r w:rsidR="00713F4A">
        <w:rPr>
          <w:rFonts w:cs="Times New Roman"/>
          <w:szCs w:val="24"/>
        </w:rPr>
        <w:t xml:space="preserve"> solution to this problem was suggested by </w:t>
      </w:r>
      <w:proofErr w:type="spellStart"/>
      <w:r w:rsidR="00713F4A">
        <w:rPr>
          <w:rFonts w:cs="Times New Roman"/>
          <w:szCs w:val="24"/>
        </w:rPr>
        <w:t>Dunnett</w:t>
      </w:r>
      <w:proofErr w:type="spellEnd"/>
      <w:r w:rsidR="00713F4A">
        <w:rPr>
          <w:rFonts w:cs="Times New Roman"/>
          <w:szCs w:val="24"/>
        </w:rPr>
        <w:t xml:space="preserve"> </w:t>
      </w:r>
      <w:r w:rsidR="00623ECF">
        <w:rPr>
          <w:rFonts w:cs="Times New Roman"/>
          <w:szCs w:val="24"/>
        </w:rPr>
        <w:t>[1]</w:t>
      </w:r>
      <w:r w:rsidR="00713F4A">
        <w:rPr>
          <w:rFonts w:cs="Times New Roman"/>
          <w:szCs w:val="24"/>
        </w:rPr>
        <w:t xml:space="preserve">, and this approach has been </w:t>
      </w:r>
      <w:r w:rsidR="00713F4A">
        <w:rPr>
          <w:rFonts w:cs="Times New Roman"/>
          <w:szCs w:val="24"/>
        </w:rPr>
        <w:lastRenderedPageBreak/>
        <w:t xml:space="preserve">implemented in trials </w:t>
      </w:r>
      <w:r w:rsidR="00D363DD">
        <w:rPr>
          <w:rFonts w:cs="Times New Roman"/>
          <w:szCs w:val="24"/>
        </w:rPr>
        <w:t xml:space="preserve">such as </w:t>
      </w:r>
      <w:r w:rsidR="001E30D0">
        <w:rPr>
          <w:rFonts w:cs="Times New Roman"/>
          <w:szCs w:val="24"/>
        </w:rPr>
        <w:t>an</w:t>
      </w:r>
      <w:r w:rsidR="00D363DD">
        <w:rPr>
          <w:rFonts w:cs="Times New Roman"/>
          <w:szCs w:val="24"/>
        </w:rPr>
        <w:t xml:space="preserve"> anti-hypertensive study described by </w:t>
      </w:r>
      <w:proofErr w:type="spellStart"/>
      <w:r w:rsidR="00D363DD">
        <w:rPr>
          <w:rFonts w:cs="Times New Roman"/>
          <w:szCs w:val="24"/>
        </w:rPr>
        <w:t>Carlsen</w:t>
      </w:r>
      <w:proofErr w:type="spellEnd"/>
      <w:r w:rsidR="00D363DD">
        <w:rPr>
          <w:rFonts w:cs="Times New Roman"/>
          <w:szCs w:val="24"/>
        </w:rPr>
        <w:t xml:space="preserve"> et al. </w:t>
      </w:r>
      <w:r w:rsidR="00623ECF">
        <w:rPr>
          <w:rFonts w:cs="Times New Roman"/>
          <w:szCs w:val="24"/>
        </w:rPr>
        <w:t>[2]</w:t>
      </w:r>
      <w:r w:rsidR="00A60CF1">
        <w:rPr>
          <w:rFonts w:cs="Times New Roman"/>
          <w:szCs w:val="24"/>
        </w:rPr>
        <w:t xml:space="preserve"> </w:t>
      </w:r>
      <w:r w:rsidR="00D4286F">
        <w:rPr>
          <w:rFonts w:cs="Times New Roman"/>
          <w:szCs w:val="24"/>
        </w:rPr>
        <w:t xml:space="preserve">(data from which are used for an illustration in Section 5 below) </w:t>
      </w:r>
      <w:r w:rsidR="00713F4A">
        <w:rPr>
          <w:rFonts w:cs="Times New Roman"/>
          <w:szCs w:val="24"/>
        </w:rPr>
        <w:t xml:space="preserve">and generalised to multi-stage trials </w:t>
      </w:r>
      <w:r w:rsidR="00623ECF">
        <w:rPr>
          <w:rFonts w:cs="Times New Roman"/>
          <w:szCs w:val="24"/>
        </w:rPr>
        <w:t>[3, 4]</w:t>
      </w:r>
      <w:r w:rsidR="00713F4A">
        <w:rPr>
          <w:rFonts w:cs="Times New Roman"/>
          <w:szCs w:val="24"/>
        </w:rPr>
        <w:t>.</w:t>
      </w:r>
      <w:r w:rsidR="001A5351">
        <w:rPr>
          <w:rFonts w:cs="Times New Roman"/>
          <w:szCs w:val="24"/>
        </w:rPr>
        <w:t xml:space="preserve">  Other </w:t>
      </w:r>
      <w:proofErr w:type="spellStart"/>
      <w:r w:rsidR="001A5351">
        <w:rPr>
          <w:rFonts w:cs="Times New Roman"/>
          <w:szCs w:val="24"/>
        </w:rPr>
        <w:t>frequentist</w:t>
      </w:r>
      <w:proofErr w:type="spellEnd"/>
      <w:r w:rsidR="001A5351">
        <w:rPr>
          <w:rFonts w:cs="Times New Roman"/>
          <w:szCs w:val="24"/>
        </w:rPr>
        <w:t xml:space="preserve"> sample size calculations for single-stage multiple-treatment trials have </w:t>
      </w:r>
      <w:r w:rsidR="00623ECF">
        <w:rPr>
          <w:rFonts w:cs="Times New Roman"/>
          <w:szCs w:val="24"/>
        </w:rPr>
        <w:t xml:space="preserve">also </w:t>
      </w:r>
      <w:r w:rsidR="001A5351">
        <w:rPr>
          <w:rFonts w:cs="Times New Roman"/>
          <w:szCs w:val="24"/>
        </w:rPr>
        <w:t xml:space="preserve">been suggested </w:t>
      </w:r>
      <w:r w:rsidR="00623ECF">
        <w:rPr>
          <w:rFonts w:cs="Times New Roman"/>
          <w:szCs w:val="24"/>
        </w:rPr>
        <w:t>[5, 6]</w:t>
      </w:r>
      <w:r w:rsidR="008830B2">
        <w:rPr>
          <w:rFonts w:cs="Times New Roman"/>
          <w:szCs w:val="24"/>
        </w:rPr>
        <w:t>.  These are based on a final F-test to determine whether a difference between the treatments exists, and are unsuitable when one of the treatments is a control and it is important to know which treatments are the most efficacious.</w:t>
      </w:r>
    </w:p>
    <w:p w:rsidR="007155CA" w:rsidRPr="00DE4F71" w:rsidRDefault="007155CA" w:rsidP="007155CA">
      <w:pPr>
        <w:autoSpaceDE w:val="0"/>
        <w:autoSpaceDN w:val="0"/>
        <w:adjustRightInd w:val="0"/>
        <w:spacing w:line="480" w:lineRule="auto"/>
        <w:ind w:firstLine="720"/>
        <w:jc w:val="both"/>
        <w:rPr>
          <w:rFonts w:cs="Times New Roman"/>
          <w:color w:val="000000" w:themeColor="text1"/>
        </w:rPr>
      </w:pPr>
      <w:r>
        <w:rPr>
          <w:rFonts w:cs="Times New Roman"/>
          <w:szCs w:val="24"/>
        </w:rPr>
        <w:t xml:space="preserve">In this paper, we develop a Bayesian approach to sample size determination for multiple treatment trials.  It is an extension of the method described by Whitehead et al. </w:t>
      </w:r>
      <w:r w:rsidR="00623ECF">
        <w:rPr>
          <w:rFonts w:cs="Times New Roman"/>
          <w:szCs w:val="24"/>
        </w:rPr>
        <w:t>[7]</w:t>
      </w:r>
      <w:r w:rsidR="00892F08">
        <w:rPr>
          <w:rFonts w:cs="Times New Roman"/>
          <w:szCs w:val="24"/>
        </w:rPr>
        <w:t>, extending an approach mentioned by Simon [8]</w:t>
      </w:r>
      <w:r w:rsidR="00A60CF1">
        <w:rPr>
          <w:rFonts w:cs="Times New Roman"/>
          <w:szCs w:val="24"/>
        </w:rPr>
        <w:t>,</w:t>
      </w:r>
      <w:r>
        <w:rPr>
          <w:rFonts w:cs="Times New Roman"/>
          <w:szCs w:val="24"/>
        </w:rPr>
        <w:t xml:space="preserve"> </w:t>
      </w:r>
      <w:r w:rsidR="00284310">
        <w:rPr>
          <w:rFonts w:cs="Times New Roman"/>
          <w:szCs w:val="24"/>
        </w:rPr>
        <w:t>to</w:t>
      </w:r>
      <w:r>
        <w:rPr>
          <w:rFonts w:cs="Times New Roman"/>
          <w:szCs w:val="24"/>
        </w:rPr>
        <w:t xml:space="preserve"> comparisons of a single experimental treatment with control</w:t>
      </w:r>
      <w:r w:rsidR="00892F08">
        <w:rPr>
          <w:rFonts w:cs="Times New Roman"/>
          <w:szCs w:val="24"/>
        </w:rPr>
        <w:t>.  Reference [7]</w:t>
      </w:r>
      <w:r>
        <w:rPr>
          <w:rFonts w:cs="Times New Roman"/>
          <w:szCs w:val="24"/>
        </w:rPr>
        <w:t xml:space="preserve"> includes a review of a range of Bayesian methods that have been suggested for setting sample </w:t>
      </w:r>
      <w:r w:rsidRPr="00DE4F71">
        <w:rPr>
          <w:rFonts w:cs="Times New Roman"/>
          <w:color w:val="000000" w:themeColor="text1"/>
          <w:szCs w:val="24"/>
        </w:rPr>
        <w:t xml:space="preserve">size.  </w:t>
      </w:r>
      <w:proofErr w:type="spellStart"/>
      <w:r w:rsidRPr="00DE4F71">
        <w:rPr>
          <w:rFonts w:cs="Times New Roman"/>
          <w:color w:val="000000" w:themeColor="text1"/>
        </w:rPr>
        <w:t>Spiegelhalter</w:t>
      </w:r>
      <w:proofErr w:type="spellEnd"/>
      <w:r w:rsidRPr="00DE4F71">
        <w:rPr>
          <w:rFonts w:cs="Times New Roman"/>
          <w:color w:val="000000" w:themeColor="text1"/>
        </w:rPr>
        <w:t xml:space="preserve"> et al. </w:t>
      </w:r>
      <w:r w:rsidR="00623ECF">
        <w:rPr>
          <w:rFonts w:cs="Times New Roman"/>
          <w:color w:val="000000" w:themeColor="text1"/>
        </w:rPr>
        <w:t>[</w:t>
      </w:r>
      <w:r w:rsidR="00892F08">
        <w:rPr>
          <w:rFonts w:cs="Times New Roman"/>
          <w:color w:val="000000" w:themeColor="text1"/>
        </w:rPr>
        <w:t>9</w:t>
      </w:r>
      <w:r w:rsidR="00623ECF">
        <w:rPr>
          <w:rFonts w:cs="Times New Roman"/>
          <w:color w:val="000000" w:themeColor="text1"/>
        </w:rPr>
        <w:t>]</w:t>
      </w:r>
      <w:r w:rsidRPr="00DE4F71">
        <w:rPr>
          <w:rFonts w:cs="Times New Roman"/>
          <w:color w:val="000000" w:themeColor="text1"/>
        </w:rPr>
        <w:t>, classify such approaches as “hybrid classical and Bayesian”, “proper Bayesian” and “decision-theoretic Bayesian</w:t>
      </w:r>
      <w:r w:rsidR="00B17DAB">
        <w:rPr>
          <w:rFonts w:cs="Times New Roman"/>
          <w:color w:val="000000" w:themeColor="text1"/>
        </w:rPr>
        <w:t>”</w:t>
      </w:r>
      <w:r w:rsidRPr="00DE4F71">
        <w:rPr>
          <w:rFonts w:cs="Times New Roman"/>
          <w:color w:val="000000" w:themeColor="text1"/>
        </w:rPr>
        <w:t xml:space="preserve">.  The first of these uses Bayesian methodology only for the design of the trial, assuming that the final analysis will be </w:t>
      </w:r>
      <w:proofErr w:type="spellStart"/>
      <w:r w:rsidRPr="00DE4F71">
        <w:rPr>
          <w:rFonts w:cs="Times New Roman"/>
          <w:color w:val="000000" w:themeColor="text1"/>
        </w:rPr>
        <w:t>frequentist</w:t>
      </w:r>
      <w:proofErr w:type="spellEnd"/>
      <w:r w:rsidRPr="00DE4F71">
        <w:rPr>
          <w:rFonts w:cs="Times New Roman"/>
          <w:color w:val="000000" w:themeColor="text1"/>
        </w:rPr>
        <w:t xml:space="preserve">: an example is provided by O’Hagan and Stevens </w:t>
      </w:r>
      <w:r w:rsidR="00623ECF">
        <w:rPr>
          <w:rFonts w:cs="Times New Roman"/>
          <w:color w:val="000000" w:themeColor="text1"/>
        </w:rPr>
        <w:t>[</w:t>
      </w:r>
      <w:r w:rsidR="00892F08">
        <w:rPr>
          <w:rFonts w:cs="Times New Roman"/>
          <w:color w:val="000000" w:themeColor="text1"/>
        </w:rPr>
        <w:t>10</w:t>
      </w:r>
      <w:r w:rsidR="00623ECF">
        <w:rPr>
          <w:rFonts w:cs="Times New Roman"/>
          <w:color w:val="000000" w:themeColor="text1"/>
        </w:rPr>
        <w:t>]</w:t>
      </w:r>
      <w:r w:rsidRPr="00DE4F71">
        <w:rPr>
          <w:rFonts w:cs="Times New Roman"/>
          <w:color w:val="000000" w:themeColor="text1"/>
        </w:rPr>
        <w:t xml:space="preserve">.  Proper Bayesian methods </w:t>
      </w:r>
      <w:r w:rsidR="00280AC5" w:rsidRPr="00DE4F71">
        <w:rPr>
          <w:rFonts w:cs="Times New Roman"/>
          <w:color w:val="000000" w:themeColor="text1"/>
        </w:rPr>
        <w:t>are usually based on the predictive power of a</w:t>
      </w:r>
      <w:r w:rsidRPr="00DE4F71">
        <w:rPr>
          <w:rFonts w:cs="Times New Roman"/>
          <w:color w:val="000000" w:themeColor="text1"/>
        </w:rPr>
        <w:t xml:space="preserve"> final </w:t>
      </w:r>
      <w:r w:rsidR="00280AC5" w:rsidRPr="00DE4F71">
        <w:rPr>
          <w:rFonts w:cs="Times New Roman"/>
          <w:color w:val="000000" w:themeColor="text1"/>
        </w:rPr>
        <w:t xml:space="preserve">Bayesian </w:t>
      </w:r>
      <w:r w:rsidRPr="00DE4F71">
        <w:rPr>
          <w:rFonts w:cs="Times New Roman"/>
          <w:color w:val="000000" w:themeColor="text1"/>
        </w:rPr>
        <w:t xml:space="preserve">analysis.  </w:t>
      </w:r>
      <w:r w:rsidR="00280AC5" w:rsidRPr="00DE4F71">
        <w:rPr>
          <w:rFonts w:cs="Times New Roman"/>
          <w:color w:val="000000" w:themeColor="text1"/>
        </w:rPr>
        <w:t>This</w:t>
      </w:r>
      <w:r w:rsidRPr="00DE4F71">
        <w:rPr>
          <w:rFonts w:cs="Times New Roman"/>
          <w:color w:val="000000" w:themeColor="text1"/>
        </w:rPr>
        <w:t xml:space="preserve"> paper </w:t>
      </w:r>
      <w:r w:rsidR="00280AC5" w:rsidRPr="00DE4F71">
        <w:rPr>
          <w:rFonts w:cs="Times New Roman"/>
          <w:color w:val="000000" w:themeColor="text1"/>
        </w:rPr>
        <w:t>adopts a slightly different approach</w:t>
      </w:r>
      <w:r w:rsidR="00A036F1">
        <w:rPr>
          <w:rFonts w:cs="Times New Roman"/>
          <w:color w:val="000000" w:themeColor="text1"/>
        </w:rPr>
        <w:t xml:space="preserve"> which</w:t>
      </w:r>
      <w:r w:rsidR="00280AC5" w:rsidRPr="00DE4F71">
        <w:rPr>
          <w:rFonts w:cs="Times New Roman"/>
          <w:color w:val="000000" w:themeColor="text1"/>
        </w:rPr>
        <w:t xml:space="preserve"> is nevertheless</w:t>
      </w:r>
      <w:r w:rsidRPr="00DE4F71">
        <w:rPr>
          <w:rFonts w:cs="Times New Roman"/>
          <w:color w:val="000000" w:themeColor="text1"/>
        </w:rPr>
        <w:t xml:space="preserve"> </w:t>
      </w:r>
      <w:r w:rsidR="00280AC5" w:rsidRPr="00DE4F71">
        <w:rPr>
          <w:rFonts w:cs="Times New Roman"/>
          <w:color w:val="000000" w:themeColor="text1"/>
        </w:rPr>
        <w:t>“</w:t>
      </w:r>
      <w:r w:rsidRPr="00DE4F71">
        <w:rPr>
          <w:rFonts w:cs="Times New Roman"/>
          <w:color w:val="000000" w:themeColor="text1"/>
        </w:rPr>
        <w:t>proper Bayesian</w:t>
      </w:r>
      <w:r w:rsidR="00280AC5" w:rsidRPr="00DE4F71">
        <w:rPr>
          <w:rFonts w:cs="Times New Roman"/>
          <w:color w:val="000000" w:themeColor="text1"/>
        </w:rPr>
        <w:t>”</w:t>
      </w:r>
      <w:r w:rsidRPr="00DE4F71">
        <w:rPr>
          <w:rFonts w:cs="Times New Roman"/>
          <w:color w:val="000000" w:themeColor="text1"/>
        </w:rPr>
        <w:t>.</w:t>
      </w:r>
      <w:r w:rsidR="00280AC5" w:rsidRPr="00DE4F71">
        <w:rPr>
          <w:rFonts w:cs="Times New Roman"/>
          <w:color w:val="000000" w:themeColor="text1"/>
        </w:rPr>
        <w:t xml:space="preserve">  Finally, </w:t>
      </w:r>
      <w:r w:rsidR="00623ECF">
        <w:rPr>
          <w:rFonts w:cs="Times New Roman"/>
          <w:color w:val="000000" w:themeColor="text1"/>
        </w:rPr>
        <w:t>another Bayesian option for setting sample sizes is to use decision theory [1</w:t>
      </w:r>
      <w:r w:rsidR="00892F08">
        <w:rPr>
          <w:rFonts w:cs="Times New Roman"/>
          <w:color w:val="000000" w:themeColor="text1"/>
        </w:rPr>
        <w:t>1</w:t>
      </w:r>
      <w:r w:rsidR="00623ECF">
        <w:rPr>
          <w:rFonts w:cs="Times New Roman"/>
          <w:color w:val="000000" w:themeColor="text1"/>
        </w:rPr>
        <w:t>, 1</w:t>
      </w:r>
      <w:r w:rsidR="00892F08">
        <w:rPr>
          <w:rFonts w:cs="Times New Roman"/>
          <w:color w:val="000000" w:themeColor="text1"/>
        </w:rPr>
        <w:t>2</w:t>
      </w:r>
      <w:r w:rsidR="00623ECF">
        <w:rPr>
          <w:rFonts w:cs="Times New Roman"/>
          <w:color w:val="000000" w:themeColor="text1"/>
        </w:rPr>
        <w:t>]</w:t>
      </w:r>
      <w:r w:rsidR="00280AC5" w:rsidRPr="00DE4F71">
        <w:rPr>
          <w:rFonts w:cs="Times New Roman"/>
          <w:color w:val="000000" w:themeColor="text1"/>
        </w:rPr>
        <w:t>.</w:t>
      </w:r>
    </w:p>
    <w:p w:rsidR="00C743F5" w:rsidRPr="00D55208" w:rsidRDefault="00C743F5" w:rsidP="00CB7204">
      <w:pPr>
        <w:autoSpaceDE w:val="0"/>
        <w:autoSpaceDN w:val="0"/>
        <w:adjustRightInd w:val="0"/>
        <w:spacing w:line="480" w:lineRule="auto"/>
        <w:jc w:val="both"/>
        <w:rPr>
          <w:rFonts w:cs="Times New Roman"/>
          <w:szCs w:val="24"/>
        </w:rPr>
      </w:pPr>
      <w:r>
        <w:rPr>
          <w:rFonts w:cs="Times New Roman"/>
          <w:szCs w:val="24"/>
        </w:rPr>
        <w:tab/>
      </w:r>
      <w:r w:rsidR="00D55208">
        <w:rPr>
          <w:rFonts w:cs="Times New Roman"/>
          <w:szCs w:val="24"/>
        </w:rPr>
        <w:t xml:space="preserve">The </w:t>
      </w:r>
      <w:r w:rsidR="00070357">
        <w:rPr>
          <w:rFonts w:cs="Times New Roman"/>
          <w:szCs w:val="24"/>
        </w:rPr>
        <w:t xml:space="preserve">method of </w:t>
      </w:r>
      <w:r w:rsidR="00623ECF">
        <w:rPr>
          <w:rFonts w:cs="Times New Roman"/>
          <w:szCs w:val="24"/>
        </w:rPr>
        <w:t>[7]</w:t>
      </w:r>
      <w:r w:rsidR="00070357">
        <w:rPr>
          <w:rFonts w:cs="Times New Roman"/>
          <w:szCs w:val="24"/>
        </w:rPr>
        <w:t xml:space="preserve"> </w:t>
      </w:r>
      <w:r w:rsidR="00D55208">
        <w:rPr>
          <w:rFonts w:cs="Times New Roman"/>
          <w:szCs w:val="24"/>
        </w:rPr>
        <w:t xml:space="preserve">concerns a parameter </w:t>
      </w:r>
      <w:r w:rsidR="00B17DAB">
        <w:rPr>
          <w:rFonts w:ascii="Symbol" w:hAnsi="Symbol" w:cs="Times New Roman"/>
          <w:szCs w:val="24"/>
        </w:rPr>
        <w:t></w:t>
      </w:r>
      <w:r w:rsidR="00D55208">
        <w:rPr>
          <w:rFonts w:cs="Times New Roman"/>
          <w:szCs w:val="24"/>
        </w:rPr>
        <w:t xml:space="preserve"> representing the advantage of </w:t>
      </w:r>
      <w:r w:rsidR="00070357">
        <w:rPr>
          <w:rFonts w:cs="Times New Roman"/>
          <w:szCs w:val="24"/>
        </w:rPr>
        <w:t>a single</w:t>
      </w:r>
      <w:r w:rsidR="00D55208">
        <w:rPr>
          <w:rFonts w:cs="Times New Roman"/>
          <w:szCs w:val="24"/>
        </w:rPr>
        <w:t xml:space="preserve"> experimental treatment over </w:t>
      </w:r>
      <w:r w:rsidR="00284310">
        <w:rPr>
          <w:rFonts w:cs="Times New Roman"/>
          <w:szCs w:val="24"/>
        </w:rPr>
        <w:t>th</w:t>
      </w:r>
      <w:r w:rsidR="00D55208">
        <w:rPr>
          <w:rFonts w:cs="Times New Roman"/>
          <w:szCs w:val="24"/>
        </w:rPr>
        <w:t xml:space="preserve">e control.  While the value </w:t>
      </w:r>
      <w:r w:rsidR="00B17DAB">
        <w:rPr>
          <w:rFonts w:ascii="Symbol" w:hAnsi="Symbol" w:cs="Times New Roman"/>
          <w:szCs w:val="24"/>
        </w:rPr>
        <w:t></w:t>
      </w:r>
      <w:r w:rsidR="00D55208">
        <w:rPr>
          <w:rFonts w:cs="Times New Roman"/>
          <w:szCs w:val="24"/>
        </w:rPr>
        <w:t xml:space="preserve"> = 0 represents no difference between the treatments, the value </w:t>
      </w:r>
      <w:r w:rsidR="00B17DAB">
        <w:rPr>
          <w:rFonts w:ascii="Symbol" w:hAnsi="Symbol" w:cs="Times New Roman"/>
          <w:szCs w:val="24"/>
        </w:rPr>
        <w:t></w:t>
      </w:r>
      <w:r w:rsidR="00D55208">
        <w:rPr>
          <w:rFonts w:cs="Times New Roman"/>
          <w:szCs w:val="24"/>
        </w:rPr>
        <w:t xml:space="preserve"> = </w:t>
      </w:r>
      <w:r w:rsidR="00B17DAB">
        <w:rPr>
          <w:rFonts w:ascii="Symbol" w:hAnsi="Symbol" w:cs="Times New Roman"/>
          <w:szCs w:val="24"/>
        </w:rPr>
        <w:t></w:t>
      </w:r>
      <w:r w:rsidR="00D55208">
        <w:rPr>
          <w:rFonts w:cs="Times New Roman"/>
          <w:szCs w:val="24"/>
        </w:rPr>
        <w:t xml:space="preserve">* (where </w:t>
      </w:r>
      <w:r w:rsidR="00B17DAB">
        <w:rPr>
          <w:rFonts w:ascii="Symbol" w:hAnsi="Symbol" w:cs="Times New Roman"/>
          <w:szCs w:val="24"/>
        </w:rPr>
        <w:t></w:t>
      </w:r>
      <w:r w:rsidR="00D55208">
        <w:rPr>
          <w:rFonts w:cs="Times New Roman"/>
          <w:szCs w:val="24"/>
        </w:rPr>
        <w:t xml:space="preserve">* &gt; 0) would reflect a clinically important treatment effect.  The Bayesian criterion for the required sample size starts with a prior distribution for </w:t>
      </w:r>
      <w:r w:rsidR="00B17DAB">
        <w:rPr>
          <w:rFonts w:ascii="Symbol" w:hAnsi="Symbol" w:cs="Times New Roman"/>
          <w:szCs w:val="24"/>
        </w:rPr>
        <w:t></w:t>
      </w:r>
      <w:r w:rsidR="00D55208" w:rsidRPr="00D55208">
        <w:rPr>
          <w:rFonts w:cs="Times New Roman"/>
          <w:szCs w:val="24"/>
        </w:rPr>
        <w:t xml:space="preserve">, which </w:t>
      </w:r>
      <w:r w:rsidR="00226C4F">
        <w:rPr>
          <w:rFonts w:cs="Times New Roman"/>
          <w:szCs w:val="24"/>
        </w:rPr>
        <w:t>will be</w:t>
      </w:r>
      <w:r w:rsidR="00D55208" w:rsidRPr="00D55208">
        <w:rPr>
          <w:rFonts w:cs="Times New Roman"/>
          <w:szCs w:val="24"/>
        </w:rPr>
        <w:t xml:space="preserve"> transformed into a posterior distribution </w:t>
      </w:r>
      <w:r w:rsidR="00D55208">
        <w:rPr>
          <w:rFonts w:cs="Times New Roman"/>
          <w:szCs w:val="24"/>
        </w:rPr>
        <w:t xml:space="preserve">after observing the trial data.  If the posterior belief that </w:t>
      </w:r>
      <w:r w:rsidR="00B17DAB">
        <w:rPr>
          <w:rFonts w:ascii="Symbol" w:hAnsi="Symbol" w:cs="Times New Roman"/>
          <w:szCs w:val="24"/>
        </w:rPr>
        <w:t></w:t>
      </w:r>
      <w:r w:rsidR="00D55208">
        <w:rPr>
          <w:rFonts w:ascii="Symbol" w:hAnsi="Symbol" w:cs="Times New Roman"/>
          <w:szCs w:val="24"/>
        </w:rPr>
        <w:t></w:t>
      </w:r>
      <w:r w:rsidR="00D55208">
        <w:rPr>
          <w:rFonts w:cs="Times New Roman"/>
          <w:szCs w:val="24"/>
        </w:rPr>
        <w:t>&gt; 0 is large enough, then it will be concluded that the experimental tre</w:t>
      </w:r>
      <w:r w:rsidR="00C314D1">
        <w:rPr>
          <w:rFonts w:cs="Times New Roman"/>
          <w:szCs w:val="24"/>
        </w:rPr>
        <w:t xml:space="preserve">atment is promising and research will proceed </w:t>
      </w:r>
      <w:r w:rsidR="00226C4F">
        <w:rPr>
          <w:rFonts w:cs="Times New Roman"/>
          <w:szCs w:val="24"/>
        </w:rPr>
        <w:t>to</w:t>
      </w:r>
      <w:r w:rsidR="00843729">
        <w:rPr>
          <w:rFonts w:cs="Times New Roman"/>
          <w:szCs w:val="24"/>
        </w:rPr>
        <w:t xml:space="preserve"> </w:t>
      </w:r>
      <w:r w:rsidR="00C314D1">
        <w:rPr>
          <w:rFonts w:cs="Times New Roman"/>
          <w:szCs w:val="24"/>
        </w:rPr>
        <w:t xml:space="preserve">a definitive phase III trial, </w:t>
      </w:r>
      <w:r w:rsidR="00C314D1">
        <w:rPr>
          <w:rFonts w:cs="Times New Roman"/>
          <w:szCs w:val="24"/>
        </w:rPr>
        <w:lastRenderedPageBreak/>
        <w:t xml:space="preserve">while if the posterior belief that </w:t>
      </w:r>
      <w:r w:rsidR="00B17DAB">
        <w:rPr>
          <w:rFonts w:ascii="Symbol" w:hAnsi="Symbol" w:cs="Times New Roman"/>
          <w:szCs w:val="24"/>
        </w:rPr>
        <w:t></w:t>
      </w:r>
      <w:r w:rsidR="00C314D1">
        <w:rPr>
          <w:rFonts w:ascii="Symbol" w:hAnsi="Symbol" w:cs="Times New Roman"/>
          <w:szCs w:val="24"/>
        </w:rPr>
        <w:t></w:t>
      </w:r>
      <w:r w:rsidR="00C314D1">
        <w:rPr>
          <w:rFonts w:cs="Times New Roman"/>
          <w:szCs w:val="24"/>
        </w:rPr>
        <w:t xml:space="preserve">&lt; </w:t>
      </w:r>
      <w:r w:rsidR="00B17DAB">
        <w:rPr>
          <w:rFonts w:ascii="Symbol" w:hAnsi="Symbol" w:cs="Times New Roman"/>
          <w:szCs w:val="24"/>
        </w:rPr>
        <w:t></w:t>
      </w:r>
      <w:r w:rsidR="00C314D1">
        <w:rPr>
          <w:rFonts w:cs="Times New Roman"/>
          <w:szCs w:val="24"/>
        </w:rPr>
        <w:t>* is large enough, then development of the treatment will be abandoned.  The sample size is set to ensure that the posterior belief will satisfy one of these conditions, so that an inconclusive study is avoided.</w:t>
      </w:r>
      <w:r w:rsidR="009D1064">
        <w:rPr>
          <w:rFonts w:cs="Times New Roman"/>
          <w:szCs w:val="24"/>
        </w:rPr>
        <w:t xml:space="preserve">  </w:t>
      </w:r>
      <w:r w:rsidR="00623ECF">
        <w:rPr>
          <w:rFonts w:cs="Times New Roman"/>
          <w:szCs w:val="24"/>
        </w:rPr>
        <w:t>C</w:t>
      </w:r>
      <w:r w:rsidR="009D1064">
        <w:rPr>
          <w:rFonts w:cs="Times New Roman"/>
          <w:szCs w:val="24"/>
        </w:rPr>
        <w:t>ases of binary and normally distributed responses</w:t>
      </w:r>
      <w:r w:rsidR="00623ECF">
        <w:rPr>
          <w:rFonts w:cs="Times New Roman"/>
          <w:szCs w:val="24"/>
        </w:rPr>
        <w:t xml:space="preserve"> were considered in [7], and</w:t>
      </w:r>
      <w:r w:rsidR="00623ECF" w:rsidRPr="00623ECF">
        <w:rPr>
          <w:rFonts w:cs="Times New Roman"/>
          <w:szCs w:val="24"/>
        </w:rPr>
        <w:t xml:space="preserve"> </w:t>
      </w:r>
      <w:r w:rsidR="00623ECF">
        <w:rPr>
          <w:rFonts w:cs="Times New Roman"/>
          <w:szCs w:val="24"/>
        </w:rPr>
        <w:t>extensions to trials yielding survival data are possible [1</w:t>
      </w:r>
      <w:r w:rsidR="00892F08">
        <w:rPr>
          <w:rFonts w:cs="Times New Roman"/>
          <w:szCs w:val="24"/>
        </w:rPr>
        <w:t>3</w:t>
      </w:r>
      <w:r w:rsidR="00A60CF1">
        <w:rPr>
          <w:rFonts w:cs="Times New Roman"/>
          <w:szCs w:val="24"/>
        </w:rPr>
        <w:t>]</w:t>
      </w:r>
      <w:r w:rsidR="009D1064">
        <w:rPr>
          <w:rFonts w:cs="Times New Roman"/>
          <w:szCs w:val="24"/>
        </w:rPr>
        <w:t>.</w:t>
      </w:r>
    </w:p>
    <w:p w:rsidR="00E60FED" w:rsidRDefault="00E60FED" w:rsidP="00CB7204">
      <w:pPr>
        <w:spacing w:line="480" w:lineRule="auto"/>
        <w:rPr>
          <w:b/>
          <w:szCs w:val="24"/>
        </w:rPr>
      </w:pPr>
    </w:p>
    <w:p w:rsidR="00E60FED" w:rsidRPr="00E60FED" w:rsidRDefault="00E60FED" w:rsidP="00CB7204">
      <w:pPr>
        <w:spacing w:line="480" w:lineRule="auto"/>
        <w:jc w:val="both"/>
        <w:rPr>
          <w:rFonts w:cs="Times New Roman"/>
          <w:b/>
          <w:szCs w:val="24"/>
        </w:rPr>
      </w:pPr>
      <w:r>
        <w:rPr>
          <w:rFonts w:cs="Times New Roman"/>
          <w:b/>
          <w:szCs w:val="24"/>
        </w:rPr>
        <w:t>2.</w:t>
      </w:r>
      <w:r>
        <w:rPr>
          <w:rFonts w:cs="Times New Roman"/>
          <w:b/>
          <w:szCs w:val="24"/>
        </w:rPr>
        <w:tab/>
        <w:t>A Bayesian approach to sample size determination</w:t>
      </w:r>
    </w:p>
    <w:p w:rsidR="00D83886" w:rsidRDefault="00E60FED" w:rsidP="00CB7204">
      <w:pPr>
        <w:spacing w:line="480" w:lineRule="auto"/>
        <w:jc w:val="both"/>
        <w:rPr>
          <w:rFonts w:cs="Times New Roman"/>
          <w:szCs w:val="24"/>
        </w:rPr>
      </w:pPr>
      <w:r>
        <w:rPr>
          <w:rFonts w:cs="Times New Roman"/>
          <w:szCs w:val="24"/>
        </w:rPr>
        <w:t xml:space="preserve">Suppose that patients are randomised between </w:t>
      </w:r>
      <w:r w:rsidR="00226C4F">
        <w:rPr>
          <w:rFonts w:cs="Times New Roman"/>
          <w:szCs w:val="24"/>
        </w:rPr>
        <w:t xml:space="preserve">a control treatment, </w:t>
      </w:r>
      <w:r w:rsidR="00B217AC">
        <w:rPr>
          <w:rFonts w:cs="Times New Roman"/>
          <w:szCs w:val="24"/>
        </w:rPr>
        <w:t>E</w:t>
      </w:r>
      <w:r w:rsidR="00226C4F">
        <w:rPr>
          <w:rFonts w:cs="Times New Roman"/>
          <w:szCs w:val="24"/>
          <w:vertAlign w:val="subscript"/>
        </w:rPr>
        <w:t xml:space="preserve">0, </w:t>
      </w:r>
      <w:r w:rsidR="00226C4F">
        <w:rPr>
          <w:rFonts w:cs="Times New Roman"/>
          <w:szCs w:val="24"/>
        </w:rPr>
        <w:t xml:space="preserve">and </w:t>
      </w:r>
      <w:r>
        <w:rPr>
          <w:rFonts w:cs="Times New Roman"/>
          <w:szCs w:val="24"/>
        </w:rPr>
        <w:t xml:space="preserve">k experimental treatments, </w:t>
      </w:r>
      <w:r w:rsidR="00B217AC">
        <w:rPr>
          <w:rFonts w:cs="Times New Roman"/>
          <w:szCs w:val="24"/>
        </w:rPr>
        <w:t>E</w:t>
      </w:r>
      <w:r w:rsidRPr="00EE4582">
        <w:rPr>
          <w:rFonts w:cs="Times New Roman"/>
          <w:szCs w:val="24"/>
          <w:vertAlign w:val="subscript"/>
        </w:rPr>
        <w:t>1</w:t>
      </w:r>
      <w:proofErr w:type="gramStart"/>
      <w:r>
        <w:rPr>
          <w:rFonts w:cs="Times New Roman"/>
          <w:szCs w:val="24"/>
        </w:rPr>
        <w:t>, ...,</w:t>
      </w:r>
      <w:proofErr w:type="gramEnd"/>
      <w:r>
        <w:rPr>
          <w:rFonts w:cs="Times New Roman"/>
          <w:szCs w:val="24"/>
        </w:rPr>
        <w:t xml:space="preserve"> </w:t>
      </w:r>
      <w:proofErr w:type="spellStart"/>
      <w:r w:rsidR="00B217AC">
        <w:rPr>
          <w:rFonts w:cs="Times New Roman"/>
          <w:szCs w:val="24"/>
        </w:rPr>
        <w:t>E</w:t>
      </w:r>
      <w:r>
        <w:rPr>
          <w:rFonts w:cs="Times New Roman"/>
          <w:szCs w:val="24"/>
          <w:vertAlign w:val="subscript"/>
        </w:rPr>
        <w:t>k</w:t>
      </w:r>
      <w:proofErr w:type="spellEnd"/>
      <w:r>
        <w:rPr>
          <w:rFonts w:cs="Times New Roman"/>
          <w:szCs w:val="24"/>
        </w:rPr>
        <w:t xml:space="preserve">.  </w:t>
      </w:r>
      <w:r w:rsidR="00E84775">
        <w:rPr>
          <w:rFonts w:cs="Times New Roman"/>
          <w:szCs w:val="24"/>
        </w:rPr>
        <w:t>The r</w:t>
      </w:r>
      <w:r>
        <w:rPr>
          <w:rFonts w:cs="Times New Roman"/>
          <w:szCs w:val="24"/>
        </w:rPr>
        <w:t xml:space="preserve">esponse </w:t>
      </w:r>
      <w:proofErr w:type="spellStart"/>
      <w:r>
        <w:rPr>
          <w:rFonts w:cs="Times New Roman"/>
          <w:szCs w:val="24"/>
        </w:rPr>
        <w:t>y</w:t>
      </w:r>
      <w:r w:rsidRPr="00EE4582">
        <w:rPr>
          <w:rFonts w:cs="Times New Roman"/>
          <w:szCs w:val="24"/>
          <w:vertAlign w:val="subscript"/>
        </w:rPr>
        <w:t>ij</w:t>
      </w:r>
      <w:proofErr w:type="spellEnd"/>
      <w:r>
        <w:rPr>
          <w:rFonts w:cs="Times New Roman"/>
          <w:szCs w:val="24"/>
        </w:rPr>
        <w:t xml:space="preserve"> </w:t>
      </w:r>
      <w:r w:rsidR="00E84775">
        <w:rPr>
          <w:rFonts w:cs="Times New Roman"/>
          <w:szCs w:val="24"/>
        </w:rPr>
        <w:t xml:space="preserve">of the </w:t>
      </w:r>
      <w:proofErr w:type="spellStart"/>
      <w:r w:rsidR="00E84775">
        <w:rPr>
          <w:rFonts w:cs="Times New Roman"/>
          <w:szCs w:val="24"/>
        </w:rPr>
        <w:t>i</w:t>
      </w:r>
      <w:r w:rsidR="00E84775" w:rsidRPr="00E84775">
        <w:rPr>
          <w:rFonts w:cs="Times New Roman"/>
          <w:szCs w:val="24"/>
          <w:vertAlign w:val="superscript"/>
        </w:rPr>
        <w:t>th</w:t>
      </w:r>
      <w:proofErr w:type="spellEnd"/>
      <w:r w:rsidR="00E84775">
        <w:rPr>
          <w:rFonts w:cs="Times New Roman"/>
          <w:szCs w:val="24"/>
        </w:rPr>
        <w:t xml:space="preserve"> patient on treatment </w:t>
      </w:r>
      <w:proofErr w:type="spellStart"/>
      <w:r w:rsidR="00B217AC">
        <w:rPr>
          <w:rFonts w:cs="Times New Roman"/>
          <w:szCs w:val="24"/>
        </w:rPr>
        <w:t>E</w:t>
      </w:r>
      <w:r w:rsidR="00E84775" w:rsidRPr="00E84775">
        <w:rPr>
          <w:rFonts w:cs="Times New Roman"/>
          <w:szCs w:val="24"/>
          <w:vertAlign w:val="subscript"/>
        </w:rPr>
        <w:t>j</w:t>
      </w:r>
      <w:proofErr w:type="spellEnd"/>
      <w:r w:rsidR="00E84775">
        <w:rPr>
          <w:rFonts w:cs="Times New Roman"/>
          <w:szCs w:val="24"/>
        </w:rPr>
        <w:t xml:space="preserve"> is</w:t>
      </w:r>
      <w:r>
        <w:rPr>
          <w:rFonts w:cs="Times New Roman"/>
          <w:szCs w:val="24"/>
        </w:rPr>
        <w:t xml:space="preserve"> distributed normally with mean </w:t>
      </w:r>
      <w:r w:rsidRPr="00EE4582">
        <w:rPr>
          <w:rFonts w:ascii="Symbol" w:hAnsi="Symbol" w:cs="Times New Roman"/>
          <w:szCs w:val="24"/>
        </w:rPr>
        <w:t></w:t>
      </w:r>
      <w:r w:rsidRPr="00EE4582">
        <w:rPr>
          <w:rFonts w:cs="Times New Roman"/>
          <w:szCs w:val="24"/>
          <w:vertAlign w:val="subscript"/>
        </w:rPr>
        <w:t>j</w:t>
      </w:r>
      <w:r>
        <w:rPr>
          <w:rFonts w:cs="Times New Roman"/>
          <w:szCs w:val="24"/>
        </w:rPr>
        <w:t xml:space="preserve"> and precision </w:t>
      </w:r>
      <w:r w:rsidRPr="00E60FED">
        <w:rPr>
          <w:rFonts w:ascii="Symbol" w:hAnsi="Symbol" w:cs="Times New Roman"/>
          <w:szCs w:val="24"/>
        </w:rPr>
        <w:t></w:t>
      </w:r>
      <w:r>
        <w:rPr>
          <w:rFonts w:cs="Times New Roman"/>
          <w:szCs w:val="24"/>
        </w:rPr>
        <w:t xml:space="preserve"> (so that the variance = </w:t>
      </w:r>
      <w:r w:rsidRPr="00EE4582">
        <w:rPr>
          <w:rFonts w:ascii="Symbol" w:hAnsi="Symbol" w:cs="Times New Roman"/>
          <w:szCs w:val="24"/>
        </w:rPr>
        <w:t></w:t>
      </w:r>
      <w:r w:rsidRPr="00EE4582">
        <w:rPr>
          <w:rFonts w:ascii="Symbol" w:hAnsi="Symbol" w:cs="Times New Roman"/>
          <w:szCs w:val="24"/>
          <w:vertAlign w:val="superscript"/>
        </w:rPr>
        <w:t></w:t>
      </w:r>
      <w:r w:rsidRPr="00EE4582">
        <w:rPr>
          <w:rFonts w:cs="Times New Roman"/>
          <w:szCs w:val="24"/>
          <w:vertAlign w:val="superscript"/>
        </w:rPr>
        <w:t>1</w:t>
      </w:r>
      <w:r>
        <w:rPr>
          <w:rFonts w:cs="Times New Roman"/>
          <w:szCs w:val="24"/>
        </w:rPr>
        <w:t xml:space="preserve">) for </w:t>
      </w:r>
      <w:proofErr w:type="spellStart"/>
      <w:r>
        <w:rPr>
          <w:rFonts w:cs="Times New Roman"/>
          <w:szCs w:val="24"/>
        </w:rPr>
        <w:t>i</w:t>
      </w:r>
      <w:proofErr w:type="spellEnd"/>
      <w:r>
        <w:rPr>
          <w:rFonts w:cs="Times New Roman"/>
          <w:szCs w:val="24"/>
        </w:rPr>
        <w:t xml:space="preserve"> = 1</w:t>
      </w:r>
      <w:proofErr w:type="gramStart"/>
      <w:r>
        <w:rPr>
          <w:rFonts w:cs="Times New Roman"/>
          <w:szCs w:val="24"/>
        </w:rPr>
        <w:t>, ...,</w:t>
      </w:r>
      <w:proofErr w:type="gramEnd"/>
      <w:r>
        <w:rPr>
          <w:rFonts w:cs="Times New Roman"/>
          <w:szCs w:val="24"/>
        </w:rPr>
        <w:t xml:space="preserve"> </w:t>
      </w:r>
      <w:proofErr w:type="spellStart"/>
      <w:r>
        <w:rPr>
          <w:rFonts w:cs="Times New Roman"/>
          <w:szCs w:val="24"/>
        </w:rPr>
        <w:t>n</w:t>
      </w:r>
      <w:r w:rsidRPr="00EE4582">
        <w:rPr>
          <w:rFonts w:cs="Times New Roman"/>
          <w:szCs w:val="24"/>
          <w:vertAlign w:val="subscript"/>
        </w:rPr>
        <w:t>j</w:t>
      </w:r>
      <w:proofErr w:type="spellEnd"/>
      <w:r>
        <w:rPr>
          <w:rFonts w:cs="Times New Roman"/>
          <w:szCs w:val="24"/>
        </w:rPr>
        <w:t xml:space="preserve">; j = 0, 1, ..., k.  </w:t>
      </w:r>
      <w:r w:rsidR="00180CB2">
        <w:rPr>
          <w:rFonts w:cs="Times New Roman"/>
          <w:szCs w:val="24"/>
        </w:rPr>
        <w:t xml:space="preserve">To begin with, </w:t>
      </w:r>
      <w:r w:rsidR="00E84775">
        <w:rPr>
          <w:rFonts w:cs="Times New Roman"/>
          <w:szCs w:val="24"/>
        </w:rPr>
        <w:t>we</w:t>
      </w:r>
      <w:r w:rsidR="00E74185">
        <w:rPr>
          <w:rFonts w:cs="Times New Roman"/>
          <w:szCs w:val="24"/>
        </w:rPr>
        <w:t xml:space="preserve"> assume that the value of </w:t>
      </w:r>
      <w:r w:rsidR="00E74185" w:rsidRPr="00E74185">
        <w:rPr>
          <w:rFonts w:ascii="Symbol" w:hAnsi="Symbol" w:cs="Times New Roman"/>
          <w:szCs w:val="24"/>
        </w:rPr>
        <w:t></w:t>
      </w:r>
      <w:r w:rsidR="00E74185">
        <w:rPr>
          <w:rFonts w:cs="Times New Roman"/>
          <w:szCs w:val="24"/>
        </w:rPr>
        <w:t xml:space="preserve"> is </w:t>
      </w:r>
      <w:r w:rsidR="00E74185" w:rsidRPr="00C7528F">
        <w:rPr>
          <w:rFonts w:cs="Times New Roman"/>
          <w:color w:val="000000" w:themeColor="text1"/>
          <w:szCs w:val="24"/>
        </w:rPr>
        <w:t xml:space="preserve">known.  </w:t>
      </w:r>
      <w:r w:rsidR="006A02F2" w:rsidRPr="00C7528F">
        <w:rPr>
          <w:rFonts w:cs="Times New Roman"/>
          <w:color w:val="000000" w:themeColor="text1"/>
          <w:szCs w:val="24"/>
        </w:rPr>
        <w:t>This allows the key elements of the approach to be introduced in a relatively simple setting, before the further complications of allowing for uncertainty about the variance are encountered in Section 4.</w:t>
      </w:r>
      <w:r w:rsidR="006A02F2">
        <w:rPr>
          <w:rFonts w:cs="Times New Roman"/>
          <w:color w:val="1F497D" w:themeColor="text2"/>
          <w:szCs w:val="24"/>
        </w:rPr>
        <w:t xml:space="preserve">  </w:t>
      </w:r>
      <w:r>
        <w:rPr>
          <w:rFonts w:cs="Times New Roman"/>
          <w:szCs w:val="24"/>
        </w:rPr>
        <w:t xml:space="preserve">Treatment effects are denoted by </w:t>
      </w:r>
      <w:r w:rsidRPr="00EE4582">
        <w:rPr>
          <w:rFonts w:ascii="Symbol" w:hAnsi="Symbol" w:cs="Times New Roman"/>
          <w:szCs w:val="24"/>
        </w:rPr>
        <w:t></w:t>
      </w:r>
      <w:r w:rsidRPr="00EE4582">
        <w:rPr>
          <w:rFonts w:cs="Times New Roman"/>
          <w:szCs w:val="24"/>
          <w:vertAlign w:val="subscript"/>
        </w:rPr>
        <w:t>j</w:t>
      </w:r>
      <w:r>
        <w:rPr>
          <w:rFonts w:cs="Times New Roman"/>
          <w:szCs w:val="24"/>
        </w:rPr>
        <w:t xml:space="preserve"> = </w:t>
      </w:r>
      <w:r w:rsidRPr="00EE4582">
        <w:rPr>
          <w:rFonts w:ascii="Symbol" w:hAnsi="Symbol" w:cs="Times New Roman"/>
          <w:szCs w:val="24"/>
        </w:rPr>
        <w:t></w:t>
      </w:r>
      <w:r w:rsidRPr="00EE4582">
        <w:rPr>
          <w:rFonts w:cs="Times New Roman"/>
          <w:szCs w:val="24"/>
          <w:vertAlign w:val="subscript"/>
        </w:rPr>
        <w:t>j</w:t>
      </w:r>
      <w:r>
        <w:rPr>
          <w:rFonts w:cs="Times New Roman"/>
          <w:szCs w:val="24"/>
        </w:rPr>
        <w:t xml:space="preserve"> – </w:t>
      </w:r>
      <w:r w:rsidRPr="00EE4582">
        <w:rPr>
          <w:rFonts w:ascii="Symbol" w:hAnsi="Symbol" w:cs="Times New Roman"/>
          <w:szCs w:val="24"/>
        </w:rPr>
        <w:t></w:t>
      </w:r>
      <w:r w:rsidRPr="00EE4582">
        <w:rPr>
          <w:rFonts w:cs="Times New Roman"/>
          <w:szCs w:val="24"/>
          <w:vertAlign w:val="subscript"/>
        </w:rPr>
        <w:t>0</w:t>
      </w:r>
      <w:r>
        <w:rPr>
          <w:rFonts w:cs="Times New Roman"/>
          <w:szCs w:val="24"/>
        </w:rPr>
        <w:t>, j = 1</w:t>
      </w:r>
      <w:proofErr w:type="gramStart"/>
      <w:r>
        <w:rPr>
          <w:rFonts w:cs="Times New Roman"/>
          <w:szCs w:val="24"/>
        </w:rPr>
        <w:t>, ...,</w:t>
      </w:r>
      <w:proofErr w:type="gramEnd"/>
      <w:r>
        <w:rPr>
          <w:rFonts w:cs="Times New Roman"/>
          <w:szCs w:val="24"/>
        </w:rPr>
        <w:t xml:space="preserve"> k.</w:t>
      </w:r>
      <w:r w:rsidR="00B03E3D">
        <w:rPr>
          <w:rFonts w:cs="Times New Roman"/>
          <w:szCs w:val="24"/>
        </w:rPr>
        <w:t xml:space="preserve">  </w:t>
      </w:r>
      <w:r>
        <w:rPr>
          <w:rFonts w:cs="Times New Roman"/>
          <w:szCs w:val="24"/>
        </w:rPr>
        <w:t xml:space="preserve">Independent normal priors for </w:t>
      </w:r>
      <w:r w:rsidRPr="00881F61">
        <w:rPr>
          <w:rFonts w:ascii="Symbol" w:hAnsi="Symbol" w:cs="Times New Roman"/>
          <w:szCs w:val="24"/>
        </w:rPr>
        <w:t></w:t>
      </w:r>
      <w:r w:rsidRPr="00881F61">
        <w:rPr>
          <w:rFonts w:cs="Times New Roman"/>
          <w:szCs w:val="24"/>
          <w:vertAlign w:val="subscript"/>
        </w:rPr>
        <w:t>j</w:t>
      </w:r>
      <w:r>
        <w:rPr>
          <w:rFonts w:cs="Times New Roman"/>
          <w:szCs w:val="24"/>
        </w:rPr>
        <w:t xml:space="preserve"> are imposed</w:t>
      </w:r>
      <w:r w:rsidR="00D83886">
        <w:rPr>
          <w:rFonts w:cs="Times New Roman"/>
          <w:szCs w:val="24"/>
        </w:rPr>
        <w:t>:</w:t>
      </w:r>
    </w:p>
    <w:p w:rsidR="002D2C1C" w:rsidRDefault="00D83886" w:rsidP="00D83886">
      <w:pPr>
        <w:spacing w:line="480" w:lineRule="auto"/>
        <w:ind w:firstLine="720"/>
        <w:jc w:val="both"/>
        <w:rPr>
          <w:rFonts w:cs="Times New Roman"/>
          <w:szCs w:val="24"/>
        </w:rPr>
      </w:pPr>
      <w:r w:rsidRPr="00D83886">
        <w:rPr>
          <w:rFonts w:ascii="Symbol" w:hAnsi="Symbol" w:cs="Times New Roman"/>
          <w:szCs w:val="24"/>
        </w:rPr>
        <w:t></w:t>
      </w:r>
      <w:r w:rsidRPr="00D83886">
        <w:rPr>
          <w:rFonts w:cs="Times New Roman"/>
          <w:szCs w:val="24"/>
          <w:vertAlign w:val="subscript"/>
        </w:rPr>
        <w:t>j</w:t>
      </w:r>
      <w:r>
        <w:rPr>
          <w:rFonts w:cs="Times New Roman"/>
          <w:szCs w:val="24"/>
        </w:rPr>
        <w:t xml:space="preserve"> ~ </w:t>
      </w:r>
      <w:proofErr w:type="gramStart"/>
      <w:r>
        <w:rPr>
          <w:rFonts w:cs="Times New Roman"/>
          <w:szCs w:val="24"/>
        </w:rPr>
        <w:t>N(</w:t>
      </w:r>
      <w:proofErr w:type="gramEnd"/>
      <w:r w:rsidR="00B03E3D" w:rsidRPr="00881F61">
        <w:rPr>
          <w:rFonts w:ascii="Symbol" w:hAnsi="Symbol" w:cs="Times New Roman"/>
          <w:szCs w:val="24"/>
        </w:rPr>
        <w:t></w:t>
      </w:r>
      <w:r w:rsidR="00B03E3D">
        <w:rPr>
          <w:rFonts w:ascii="Symbol" w:hAnsi="Symbol" w:cs="Times New Roman"/>
          <w:szCs w:val="24"/>
          <w:vertAlign w:val="subscript"/>
        </w:rPr>
        <w:t></w:t>
      </w:r>
      <w:r w:rsidR="00B03E3D" w:rsidRPr="00881F61">
        <w:rPr>
          <w:rFonts w:cs="Times New Roman"/>
          <w:szCs w:val="24"/>
          <w:vertAlign w:val="subscript"/>
        </w:rPr>
        <w:t>j</w:t>
      </w:r>
      <w:r>
        <w:rPr>
          <w:rFonts w:cs="Times New Roman"/>
          <w:szCs w:val="24"/>
        </w:rPr>
        <w:t xml:space="preserve">, </w:t>
      </w:r>
      <w:r w:rsidR="00B03E3D">
        <w:rPr>
          <w:rFonts w:cs="Times New Roman"/>
          <w:szCs w:val="24"/>
        </w:rPr>
        <w:t>(q</w:t>
      </w:r>
      <w:r w:rsidR="00B03E3D" w:rsidRPr="00B03E3D">
        <w:rPr>
          <w:rFonts w:cs="Times New Roman"/>
          <w:szCs w:val="24"/>
          <w:vertAlign w:val="subscript"/>
        </w:rPr>
        <w:t>0j</w:t>
      </w:r>
      <w:r w:rsidR="00B03E3D" w:rsidRPr="00B03E3D">
        <w:rPr>
          <w:rFonts w:ascii="Symbol" w:hAnsi="Symbol" w:cs="Times New Roman"/>
          <w:szCs w:val="24"/>
        </w:rPr>
        <w:t></w:t>
      </w:r>
      <w:r w:rsidR="00B03E3D">
        <w:rPr>
          <w:rFonts w:cs="Times New Roman"/>
          <w:szCs w:val="24"/>
        </w:rPr>
        <w:t>)</w:t>
      </w:r>
      <w:r w:rsidR="00B03E3D" w:rsidRPr="00B03E3D">
        <w:rPr>
          <w:rFonts w:ascii="Symbol" w:hAnsi="Symbol" w:cs="Times New Roman"/>
          <w:szCs w:val="24"/>
          <w:vertAlign w:val="superscript"/>
        </w:rPr>
        <w:t></w:t>
      </w:r>
      <w:r w:rsidR="00B03E3D" w:rsidRPr="00B03E3D">
        <w:rPr>
          <w:rFonts w:cs="Times New Roman"/>
          <w:szCs w:val="24"/>
          <w:vertAlign w:val="superscript"/>
        </w:rPr>
        <w:t>1</w:t>
      </w:r>
      <w:r>
        <w:rPr>
          <w:rFonts w:cs="Times New Roman"/>
          <w:szCs w:val="24"/>
        </w:rPr>
        <w:t xml:space="preserve">),  </w:t>
      </w:r>
      <w:r w:rsidR="00B03E3D">
        <w:rPr>
          <w:rFonts w:cs="Times New Roman"/>
          <w:szCs w:val="24"/>
        </w:rPr>
        <w:t xml:space="preserve"> j = 0, 1, ..., k.  </w:t>
      </w:r>
    </w:p>
    <w:p w:rsidR="002D2C1C" w:rsidRDefault="002D2C1C" w:rsidP="002D2C1C">
      <w:pPr>
        <w:spacing w:line="480" w:lineRule="auto"/>
        <w:jc w:val="both"/>
        <w:rPr>
          <w:rFonts w:cs="Times New Roman"/>
          <w:szCs w:val="24"/>
        </w:rPr>
      </w:pPr>
      <w:r>
        <w:rPr>
          <w:rFonts w:cs="Times New Roman"/>
          <w:szCs w:val="24"/>
        </w:rPr>
        <w:t xml:space="preserve">Denoting the mean response of patients on </w:t>
      </w:r>
      <w:proofErr w:type="spellStart"/>
      <w:r w:rsidR="00B217AC">
        <w:rPr>
          <w:rFonts w:cs="Times New Roman"/>
          <w:szCs w:val="24"/>
        </w:rPr>
        <w:t>E</w:t>
      </w:r>
      <w:r w:rsidRPr="001F46C8">
        <w:rPr>
          <w:rFonts w:cs="Times New Roman"/>
          <w:szCs w:val="24"/>
          <w:vertAlign w:val="subscript"/>
        </w:rPr>
        <w:t>j</w:t>
      </w:r>
      <w:proofErr w:type="spellEnd"/>
      <w:r>
        <w:rPr>
          <w:rFonts w:cs="Times New Roman"/>
          <w:szCs w:val="24"/>
        </w:rPr>
        <w:t xml:space="preserve"> </w:t>
      </w:r>
      <w:proofErr w:type="gramStart"/>
      <w:r>
        <w:rPr>
          <w:rFonts w:cs="Times New Roman"/>
          <w:szCs w:val="24"/>
        </w:rPr>
        <w:t xml:space="preserve">by </w:t>
      </w:r>
      <w:proofErr w:type="gramEnd"/>
      <w:r w:rsidRPr="00220FA9">
        <w:rPr>
          <w:rFonts w:cs="Times New Roman"/>
          <w:position w:val="-14"/>
          <w:szCs w:val="24"/>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75pt" o:ole="">
            <v:imagedata r:id="rId8" o:title=""/>
          </v:shape>
          <o:OLEObject Type="Embed" ProgID="Equation.DSMT4" ShapeID="_x0000_i1025" DrawAspect="Content" ObjectID="_1481441127" r:id="rId9"/>
        </w:object>
      </w:r>
      <w:r>
        <w:rPr>
          <w:rFonts w:cs="Times New Roman"/>
          <w:szCs w:val="24"/>
        </w:rPr>
        <w:t>, t</w:t>
      </w:r>
      <w:r w:rsidR="00E60FED">
        <w:rPr>
          <w:rFonts w:cs="Times New Roman"/>
          <w:szCs w:val="24"/>
        </w:rPr>
        <w:t xml:space="preserve">hese </w:t>
      </w:r>
      <w:r>
        <w:rPr>
          <w:rFonts w:cs="Times New Roman"/>
          <w:szCs w:val="24"/>
        </w:rPr>
        <w:t xml:space="preserve">priors </w:t>
      </w:r>
      <w:r w:rsidR="00E60FED">
        <w:rPr>
          <w:rFonts w:cs="Times New Roman"/>
          <w:szCs w:val="24"/>
        </w:rPr>
        <w:t xml:space="preserve">lead to independent normal posteriors for </w:t>
      </w:r>
      <w:r w:rsidR="00E60FED" w:rsidRPr="00881F61">
        <w:rPr>
          <w:rFonts w:ascii="Symbol" w:hAnsi="Symbol" w:cs="Times New Roman"/>
          <w:szCs w:val="24"/>
        </w:rPr>
        <w:t></w:t>
      </w:r>
      <w:r w:rsidR="00E60FED" w:rsidRPr="00881F61">
        <w:rPr>
          <w:rFonts w:cs="Times New Roman"/>
          <w:szCs w:val="24"/>
          <w:vertAlign w:val="subscript"/>
        </w:rPr>
        <w:t>j</w:t>
      </w:r>
      <w:r>
        <w:rPr>
          <w:rFonts w:cs="Times New Roman"/>
          <w:szCs w:val="24"/>
        </w:rPr>
        <w:t xml:space="preserve">: </w:t>
      </w:r>
    </w:p>
    <w:p w:rsidR="002D2C1C" w:rsidRDefault="002D2C1C" w:rsidP="002D2C1C">
      <w:pPr>
        <w:spacing w:line="480" w:lineRule="auto"/>
        <w:ind w:firstLine="720"/>
        <w:jc w:val="both"/>
        <w:rPr>
          <w:rFonts w:cs="Times New Roman"/>
          <w:szCs w:val="24"/>
        </w:rPr>
      </w:pPr>
      <w:r w:rsidRPr="00D83886">
        <w:rPr>
          <w:rFonts w:ascii="Symbol" w:hAnsi="Symbol" w:cs="Times New Roman"/>
          <w:szCs w:val="24"/>
        </w:rPr>
        <w:t></w:t>
      </w:r>
      <w:r w:rsidRPr="00D83886">
        <w:rPr>
          <w:rFonts w:cs="Times New Roman"/>
          <w:szCs w:val="24"/>
          <w:vertAlign w:val="subscript"/>
        </w:rPr>
        <w:t>j</w:t>
      </w:r>
      <w:r>
        <w:rPr>
          <w:rFonts w:cs="Times New Roman"/>
          <w:szCs w:val="24"/>
        </w:rPr>
        <w:t xml:space="preserve"> ~ </w:t>
      </w:r>
      <w:proofErr w:type="gramStart"/>
      <w:r>
        <w:rPr>
          <w:rFonts w:cs="Times New Roman"/>
          <w:szCs w:val="24"/>
        </w:rPr>
        <w:t>N(</w:t>
      </w:r>
      <w:proofErr w:type="gramEnd"/>
      <w:r w:rsidRPr="00881F61">
        <w:rPr>
          <w:rFonts w:ascii="Symbol" w:hAnsi="Symbol" w:cs="Times New Roman"/>
          <w:szCs w:val="24"/>
        </w:rPr>
        <w:t></w:t>
      </w:r>
      <w:r>
        <w:rPr>
          <w:rFonts w:ascii="Symbol" w:hAnsi="Symbol" w:cs="Times New Roman"/>
          <w:szCs w:val="24"/>
          <w:vertAlign w:val="subscript"/>
        </w:rPr>
        <w:t></w:t>
      </w:r>
      <w:r w:rsidRPr="00881F61">
        <w:rPr>
          <w:rFonts w:cs="Times New Roman"/>
          <w:szCs w:val="24"/>
          <w:vertAlign w:val="subscript"/>
        </w:rPr>
        <w:t>j</w:t>
      </w:r>
      <w:r>
        <w:rPr>
          <w:rFonts w:cs="Times New Roman"/>
          <w:szCs w:val="24"/>
        </w:rPr>
        <w:t>, (q</w:t>
      </w:r>
      <w:r>
        <w:rPr>
          <w:rFonts w:cs="Times New Roman"/>
          <w:szCs w:val="24"/>
          <w:vertAlign w:val="subscript"/>
        </w:rPr>
        <w:t>1</w:t>
      </w:r>
      <w:r w:rsidRPr="00B03E3D">
        <w:rPr>
          <w:rFonts w:cs="Times New Roman"/>
          <w:szCs w:val="24"/>
          <w:vertAlign w:val="subscript"/>
        </w:rPr>
        <w:t>j</w:t>
      </w:r>
      <w:r w:rsidRPr="00B03E3D">
        <w:rPr>
          <w:rFonts w:ascii="Symbol" w:hAnsi="Symbol" w:cs="Times New Roman"/>
          <w:szCs w:val="24"/>
        </w:rPr>
        <w:t></w:t>
      </w:r>
      <w:r>
        <w:rPr>
          <w:rFonts w:cs="Times New Roman"/>
          <w:szCs w:val="24"/>
        </w:rPr>
        <w:t>)</w:t>
      </w:r>
      <w:r w:rsidRPr="00B03E3D">
        <w:rPr>
          <w:rFonts w:ascii="Symbol" w:hAnsi="Symbol" w:cs="Times New Roman"/>
          <w:szCs w:val="24"/>
          <w:vertAlign w:val="superscript"/>
        </w:rPr>
        <w:t></w:t>
      </w:r>
      <w:r w:rsidRPr="00B03E3D">
        <w:rPr>
          <w:rFonts w:cs="Times New Roman"/>
          <w:szCs w:val="24"/>
          <w:vertAlign w:val="superscript"/>
        </w:rPr>
        <w:t>1</w:t>
      </w:r>
      <w:r>
        <w:rPr>
          <w:rFonts w:cs="Times New Roman"/>
          <w:szCs w:val="24"/>
        </w:rPr>
        <w:t xml:space="preserve">),   </w:t>
      </w:r>
    </w:p>
    <w:p w:rsidR="002D2C1C" w:rsidRDefault="00B03E3D" w:rsidP="002D2C1C">
      <w:pPr>
        <w:spacing w:line="480" w:lineRule="auto"/>
        <w:jc w:val="both"/>
        <w:rPr>
          <w:rFonts w:cs="Times New Roman"/>
          <w:szCs w:val="24"/>
        </w:rPr>
      </w:pPr>
      <w:proofErr w:type="gramStart"/>
      <w:r>
        <w:rPr>
          <w:rFonts w:cs="Times New Roman"/>
          <w:szCs w:val="24"/>
        </w:rPr>
        <w:t>where</w:t>
      </w:r>
      <w:proofErr w:type="gramEnd"/>
      <w:r>
        <w:rPr>
          <w:rFonts w:cs="Times New Roman"/>
          <w:szCs w:val="24"/>
        </w:rPr>
        <w:t xml:space="preserve"> </w:t>
      </w:r>
    </w:p>
    <w:p w:rsidR="00CE56C9" w:rsidRDefault="00B03E3D" w:rsidP="002D2C1C">
      <w:pPr>
        <w:spacing w:line="480" w:lineRule="auto"/>
        <w:ind w:firstLine="720"/>
        <w:jc w:val="both"/>
        <w:rPr>
          <w:rFonts w:cs="Times New Roman"/>
          <w:szCs w:val="24"/>
        </w:rPr>
      </w:pPr>
      <w:r w:rsidRPr="00B03E3D">
        <w:rPr>
          <w:rFonts w:cs="Times New Roman"/>
          <w:position w:val="-16"/>
          <w:szCs w:val="24"/>
        </w:rPr>
        <w:object w:dxaOrig="2960" w:dyaOrig="440">
          <v:shape id="_x0000_i1026" type="#_x0000_t75" style="width:147.75pt;height:21.75pt" o:ole="">
            <v:imagedata r:id="rId10" o:title=""/>
          </v:shape>
          <o:OLEObject Type="Embed" ProgID="Equation.DSMT4" ShapeID="_x0000_i1026" DrawAspect="Content" ObjectID="_1481441128" r:id="rId11"/>
        </w:object>
      </w:r>
      <w:r w:rsidR="002D2C1C">
        <w:rPr>
          <w:rFonts w:cs="Times New Roman"/>
          <w:szCs w:val="24"/>
        </w:rPr>
        <w:t xml:space="preserve">   </w:t>
      </w:r>
    </w:p>
    <w:p w:rsidR="002D2C1C" w:rsidRDefault="002D2C1C" w:rsidP="002D2C1C">
      <w:pPr>
        <w:spacing w:line="480" w:lineRule="auto"/>
        <w:jc w:val="both"/>
        <w:rPr>
          <w:rFonts w:cs="Times New Roman"/>
          <w:szCs w:val="24"/>
        </w:rPr>
      </w:pPr>
      <w:proofErr w:type="gramStart"/>
      <w:r>
        <w:rPr>
          <w:rFonts w:cs="Times New Roman"/>
          <w:szCs w:val="24"/>
        </w:rPr>
        <w:t>and</w:t>
      </w:r>
      <w:proofErr w:type="gramEnd"/>
      <w:r>
        <w:rPr>
          <w:rFonts w:cs="Times New Roman"/>
          <w:szCs w:val="24"/>
        </w:rPr>
        <w:t xml:space="preserve"> </w:t>
      </w:r>
      <w:r w:rsidR="00B03E3D">
        <w:rPr>
          <w:rFonts w:cs="Times New Roman"/>
          <w:szCs w:val="24"/>
        </w:rPr>
        <w:t>q</w:t>
      </w:r>
      <w:r w:rsidR="00B03E3D" w:rsidRPr="00B03E3D">
        <w:rPr>
          <w:rFonts w:cs="Times New Roman"/>
          <w:szCs w:val="24"/>
          <w:vertAlign w:val="subscript"/>
        </w:rPr>
        <w:t>1j</w:t>
      </w:r>
      <w:r w:rsidR="00B03E3D">
        <w:rPr>
          <w:rFonts w:cs="Times New Roman"/>
          <w:szCs w:val="24"/>
        </w:rPr>
        <w:t xml:space="preserve"> = q</w:t>
      </w:r>
      <w:r w:rsidR="00B03E3D" w:rsidRPr="00B03E3D">
        <w:rPr>
          <w:rFonts w:cs="Times New Roman"/>
          <w:szCs w:val="24"/>
          <w:vertAlign w:val="subscript"/>
        </w:rPr>
        <w:t>0j</w:t>
      </w:r>
      <w:r w:rsidR="00B03E3D">
        <w:rPr>
          <w:rFonts w:cs="Times New Roman"/>
          <w:szCs w:val="24"/>
        </w:rPr>
        <w:t xml:space="preserve"> + </w:t>
      </w:r>
      <w:proofErr w:type="spellStart"/>
      <w:r w:rsidR="00B03E3D">
        <w:rPr>
          <w:rFonts w:cs="Times New Roman"/>
          <w:szCs w:val="24"/>
        </w:rPr>
        <w:t>n</w:t>
      </w:r>
      <w:r w:rsidR="00AA625A">
        <w:rPr>
          <w:rFonts w:cs="Times New Roman"/>
          <w:szCs w:val="24"/>
          <w:vertAlign w:val="subscript"/>
        </w:rPr>
        <w:t>j</w:t>
      </w:r>
      <w:proofErr w:type="spellEnd"/>
      <w:r w:rsidR="00CE56C9">
        <w:rPr>
          <w:rFonts w:cs="Times New Roman"/>
          <w:szCs w:val="24"/>
        </w:rPr>
        <w:t xml:space="preserve"> represents the total amount of information, both prior and observed, available about patients’ response to </w:t>
      </w:r>
      <w:r w:rsidR="00ED6BCE">
        <w:rPr>
          <w:rFonts w:cs="Times New Roman"/>
          <w:szCs w:val="24"/>
        </w:rPr>
        <w:t xml:space="preserve">treatment </w:t>
      </w:r>
      <w:proofErr w:type="spellStart"/>
      <w:r w:rsidR="00B217AC">
        <w:rPr>
          <w:rFonts w:cs="Times New Roman"/>
          <w:szCs w:val="24"/>
        </w:rPr>
        <w:t>E</w:t>
      </w:r>
      <w:r w:rsidR="00ED6BCE" w:rsidRPr="00ED6BCE">
        <w:rPr>
          <w:rFonts w:cs="Times New Roman"/>
          <w:szCs w:val="24"/>
          <w:vertAlign w:val="subscript"/>
        </w:rPr>
        <w:t>j</w:t>
      </w:r>
      <w:proofErr w:type="spellEnd"/>
      <w:r w:rsidR="00ED6BCE">
        <w:rPr>
          <w:rFonts w:cs="Times New Roman"/>
          <w:szCs w:val="24"/>
        </w:rPr>
        <w:t>,</w:t>
      </w:r>
      <w:r w:rsidR="00B03E3D">
        <w:rPr>
          <w:rFonts w:cs="Times New Roman"/>
          <w:szCs w:val="24"/>
        </w:rPr>
        <w:t xml:space="preserve"> </w:t>
      </w:r>
      <w:r w:rsidR="00220FA9">
        <w:rPr>
          <w:rFonts w:cs="Times New Roman"/>
          <w:szCs w:val="24"/>
        </w:rPr>
        <w:t xml:space="preserve"> </w:t>
      </w:r>
      <w:r w:rsidR="00E60FED">
        <w:rPr>
          <w:rFonts w:cs="Times New Roman"/>
          <w:szCs w:val="24"/>
        </w:rPr>
        <w:t xml:space="preserve">j = 0, 1, </w:t>
      </w:r>
      <w:r w:rsidR="00B03E3D">
        <w:rPr>
          <w:rFonts w:cs="Times New Roman"/>
          <w:szCs w:val="24"/>
        </w:rPr>
        <w:t>..., k.</w:t>
      </w:r>
      <w:r w:rsidR="00D84055">
        <w:rPr>
          <w:rFonts w:cs="Times New Roman"/>
          <w:szCs w:val="24"/>
        </w:rPr>
        <w:t xml:space="preserve">  </w:t>
      </w:r>
      <w:r w:rsidR="000A3B37">
        <w:rPr>
          <w:rFonts w:cs="Times New Roman"/>
          <w:szCs w:val="24"/>
        </w:rPr>
        <w:t xml:space="preserve">Thus the posterior mean, </w:t>
      </w:r>
      <w:r w:rsidR="000A3B37" w:rsidRPr="000A3B37">
        <w:rPr>
          <w:rFonts w:ascii="Symbol" w:hAnsi="Symbol" w:cs="Times New Roman"/>
          <w:szCs w:val="24"/>
        </w:rPr>
        <w:t></w:t>
      </w:r>
      <w:r w:rsidR="000A3B37" w:rsidRPr="000A3B37">
        <w:rPr>
          <w:rFonts w:cs="Times New Roman"/>
          <w:szCs w:val="24"/>
          <w:vertAlign w:val="subscript"/>
        </w:rPr>
        <w:t>1j</w:t>
      </w:r>
      <w:r w:rsidR="000A3B37">
        <w:rPr>
          <w:rFonts w:cs="Times New Roman"/>
          <w:szCs w:val="24"/>
        </w:rPr>
        <w:t xml:space="preserve">, is a weighted average of the prior mean, </w:t>
      </w:r>
      <w:r w:rsidR="000A3B37" w:rsidRPr="000A3B37">
        <w:rPr>
          <w:rFonts w:ascii="Symbol" w:hAnsi="Symbol" w:cs="Times New Roman"/>
          <w:szCs w:val="24"/>
        </w:rPr>
        <w:t></w:t>
      </w:r>
      <w:r w:rsidR="000A3B37">
        <w:rPr>
          <w:rFonts w:cs="Times New Roman"/>
          <w:szCs w:val="24"/>
          <w:vertAlign w:val="subscript"/>
        </w:rPr>
        <w:t>0</w:t>
      </w:r>
      <w:r w:rsidR="000A3B37" w:rsidRPr="000A3B37">
        <w:rPr>
          <w:rFonts w:cs="Times New Roman"/>
          <w:szCs w:val="24"/>
          <w:vertAlign w:val="subscript"/>
        </w:rPr>
        <w:t>j</w:t>
      </w:r>
      <w:r w:rsidR="000A3B37">
        <w:rPr>
          <w:rFonts w:cs="Times New Roman"/>
          <w:szCs w:val="24"/>
        </w:rPr>
        <w:t xml:space="preserve">, and the average of the observed responses </w:t>
      </w:r>
      <w:proofErr w:type="gramStart"/>
      <w:r w:rsidR="000A3B37">
        <w:rPr>
          <w:rFonts w:cs="Times New Roman"/>
          <w:szCs w:val="24"/>
        </w:rPr>
        <w:t xml:space="preserve">on  </w:t>
      </w:r>
      <w:proofErr w:type="spellStart"/>
      <w:r w:rsidR="00B217AC">
        <w:rPr>
          <w:rFonts w:cs="Times New Roman"/>
          <w:szCs w:val="24"/>
        </w:rPr>
        <w:t>E</w:t>
      </w:r>
      <w:r w:rsidR="000A3B37" w:rsidRPr="000A3B37">
        <w:rPr>
          <w:rFonts w:cs="Times New Roman"/>
          <w:szCs w:val="24"/>
          <w:vertAlign w:val="subscript"/>
        </w:rPr>
        <w:t>j</w:t>
      </w:r>
      <w:proofErr w:type="spellEnd"/>
      <w:proofErr w:type="gramEnd"/>
      <w:r w:rsidR="000A3B37">
        <w:rPr>
          <w:rFonts w:cs="Times New Roman"/>
          <w:szCs w:val="24"/>
        </w:rPr>
        <w:t xml:space="preserve">, </w:t>
      </w:r>
      <w:r w:rsidR="000A3B37" w:rsidRPr="00220FA9">
        <w:rPr>
          <w:rFonts w:cs="Times New Roman"/>
          <w:position w:val="-14"/>
          <w:szCs w:val="24"/>
        </w:rPr>
        <w:object w:dxaOrig="260" w:dyaOrig="380">
          <v:shape id="_x0000_i1027" type="#_x0000_t75" style="width:12.75pt;height:18.75pt" o:ole="">
            <v:imagedata r:id="rId8" o:title=""/>
          </v:shape>
          <o:OLEObject Type="Embed" ProgID="Equation.DSMT4" ShapeID="_x0000_i1027" DrawAspect="Content" ObjectID="_1481441129" r:id="rId12"/>
        </w:object>
      </w:r>
      <w:r w:rsidR="000A3B37">
        <w:rPr>
          <w:rFonts w:cs="Times New Roman"/>
          <w:szCs w:val="24"/>
        </w:rPr>
        <w:t xml:space="preserve">.  </w:t>
      </w:r>
      <w:r w:rsidR="00E60FED">
        <w:rPr>
          <w:rFonts w:cs="Times New Roman"/>
          <w:szCs w:val="24"/>
        </w:rPr>
        <w:t>The joint posterior distribution for</w:t>
      </w:r>
      <w:r>
        <w:rPr>
          <w:rFonts w:cs="Times New Roman"/>
          <w:szCs w:val="24"/>
        </w:rPr>
        <w:t xml:space="preserve"> </w:t>
      </w:r>
      <w:r w:rsidR="00C60D9A">
        <w:rPr>
          <w:rFonts w:cs="Times New Roman"/>
          <w:szCs w:val="24"/>
        </w:rPr>
        <w:t>(</w:t>
      </w:r>
      <w:r w:rsidR="00E60FED" w:rsidRPr="00DB1036">
        <w:rPr>
          <w:rFonts w:ascii="Symbol" w:hAnsi="Symbol" w:cs="Times New Roman"/>
          <w:szCs w:val="24"/>
        </w:rPr>
        <w:t></w:t>
      </w:r>
      <w:r w:rsidR="00E60FED" w:rsidRPr="00DB1036">
        <w:rPr>
          <w:rFonts w:cs="Times New Roman"/>
          <w:szCs w:val="24"/>
          <w:vertAlign w:val="subscript"/>
        </w:rPr>
        <w:t>1</w:t>
      </w:r>
      <w:proofErr w:type="gramStart"/>
      <w:r w:rsidR="00D84055">
        <w:rPr>
          <w:rFonts w:cs="Times New Roman"/>
          <w:szCs w:val="24"/>
        </w:rPr>
        <w:t>, ...,</w:t>
      </w:r>
      <w:proofErr w:type="gramEnd"/>
      <w:r w:rsidR="00D84055">
        <w:rPr>
          <w:rFonts w:cs="Times New Roman"/>
          <w:szCs w:val="24"/>
        </w:rPr>
        <w:t xml:space="preserve"> </w:t>
      </w:r>
      <w:r w:rsidR="00E60FED" w:rsidRPr="00DB1036">
        <w:rPr>
          <w:rFonts w:ascii="Symbol" w:hAnsi="Symbol" w:cs="Times New Roman"/>
          <w:szCs w:val="24"/>
        </w:rPr>
        <w:t></w:t>
      </w:r>
      <w:r w:rsidR="00D84055">
        <w:rPr>
          <w:rFonts w:cs="Times New Roman"/>
          <w:szCs w:val="24"/>
          <w:vertAlign w:val="subscript"/>
        </w:rPr>
        <w:t>k</w:t>
      </w:r>
      <w:r w:rsidR="00C60D9A">
        <w:rPr>
          <w:rFonts w:cs="Times New Roman"/>
          <w:szCs w:val="24"/>
        </w:rPr>
        <w:t>)</w:t>
      </w:r>
      <w:r w:rsidR="00C60D9A">
        <w:rPr>
          <w:rFonts w:cs="Times New Roman"/>
          <w:szCs w:val="24"/>
        </w:rPr>
        <w:sym w:font="Symbol" w:char="F0A2"/>
      </w:r>
      <w:r w:rsidR="00C60D9A">
        <w:rPr>
          <w:rFonts w:cs="Times New Roman"/>
          <w:szCs w:val="24"/>
        </w:rPr>
        <w:t xml:space="preserve"> </w:t>
      </w:r>
      <w:r w:rsidR="00E60FED">
        <w:rPr>
          <w:rFonts w:cs="Times New Roman"/>
          <w:szCs w:val="24"/>
        </w:rPr>
        <w:t xml:space="preserve">is </w:t>
      </w:r>
      <w:r>
        <w:rPr>
          <w:rFonts w:cs="Times New Roman"/>
          <w:szCs w:val="24"/>
        </w:rPr>
        <w:t xml:space="preserve">therefore </w:t>
      </w:r>
      <w:r w:rsidR="00C60D9A">
        <w:rPr>
          <w:rFonts w:cs="Times New Roman"/>
          <w:szCs w:val="24"/>
        </w:rPr>
        <w:t>multivariate normal</w:t>
      </w:r>
      <w:r>
        <w:rPr>
          <w:rFonts w:cs="Times New Roman"/>
          <w:szCs w:val="24"/>
        </w:rPr>
        <w:t>:</w:t>
      </w:r>
    </w:p>
    <w:p w:rsidR="002D2C1C" w:rsidRDefault="002D2C1C" w:rsidP="002D2C1C">
      <w:pPr>
        <w:spacing w:line="480" w:lineRule="auto"/>
        <w:jc w:val="both"/>
        <w:rPr>
          <w:rFonts w:cs="Times New Roman"/>
          <w:szCs w:val="24"/>
        </w:rPr>
      </w:pPr>
      <w:r>
        <w:rPr>
          <w:rFonts w:cs="Times New Roman"/>
          <w:szCs w:val="24"/>
        </w:rPr>
        <w:lastRenderedPageBreak/>
        <w:tab/>
      </w:r>
      <w:r w:rsidRPr="002D2C1C">
        <w:rPr>
          <w:rFonts w:cs="Times New Roman"/>
          <w:position w:val="-4"/>
          <w:szCs w:val="24"/>
        </w:rPr>
        <w:object w:dxaOrig="180" w:dyaOrig="279">
          <v:shape id="_x0000_i1028" type="#_x0000_t75" style="width:9pt;height:14.25pt" o:ole="">
            <v:imagedata r:id="rId13" o:title=""/>
          </v:shape>
          <o:OLEObject Type="Embed" ProgID="Equation.DSMT4" ShapeID="_x0000_i1028" DrawAspect="Content" ObjectID="_1481441130" r:id="rId14"/>
        </w:object>
      </w:r>
      <w:r w:rsidRPr="002D2C1C">
        <w:rPr>
          <w:rFonts w:cs="Times New Roman"/>
          <w:position w:val="-70"/>
          <w:szCs w:val="24"/>
        </w:rPr>
        <w:object w:dxaOrig="5300" w:dyaOrig="1520">
          <v:shape id="_x0000_i1029" type="#_x0000_t75" style="width:264.75pt;height:76.5pt" o:ole="">
            <v:imagedata r:id="rId15" o:title=""/>
          </v:shape>
          <o:OLEObject Type="Embed" ProgID="Equation.DSMT4" ShapeID="_x0000_i1029" DrawAspect="Content" ObjectID="_1481441131" r:id="rId16"/>
        </w:object>
      </w:r>
      <w:r>
        <w:rPr>
          <w:rFonts w:cs="Times New Roman"/>
          <w:szCs w:val="24"/>
        </w:rPr>
        <w:t>,</w:t>
      </w:r>
    </w:p>
    <w:p w:rsidR="004B669D" w:rsidRDefault="00C60D9A" w:rsidP="002D2C1C">
      <w:pPr>
        <w:spacing w:line="480" w:lineRule="auto"/>
        <w:jc w:val="both"/>
        <w:rPr>
          <w:rFonts w:cs="Times New Roman"/>
          <w:szCs w:val="24"/>
        </w:rPr>
      </w:pPr>
      <w:r>
        <w:rPr>
          <w:rFonts w:cs="Times New Roman"/>
          <w:szCs w:val="24"/>
        </w:rPr>
        <w:t xml:space="preserve"> </w:t>
      </w:r>
      <w:proofErr w:type="gramStart"/>
      <w:r w:rsidR="00E60FED">
        <w:rPr>
          <w:rFonts w:cs="Times New Roman"/>
          <w:szCs w:val="24"/>
        </w:rPr>
        <w:t>where</w:t>
      </w:r>
      <w:proofErr w:type="gramEnd"/>
      <w:r w:rsidR="00E60FED">
        <w:rPr>
          <w:rFonts w:cs="Times New Roman"/>
          <w:szCs w:val="24"/>
        </w:rPr>
        <w:t xml:space="preserve"> </w:t>
      </w:r>
    </w:p>
    <w:p w:rsidR="004B669D" w:rsidRDefault="00E60FED" w:rsidP="004B669D">
      <w:pPr>
        <w:spacing w:line="480" w:lineRule="auto"/>
        <w:ind w:firstLine="720"/>
        <w:jc w:val="both"/>
        <w:rPr>
          <w:rFonts w:cs="Times New Roman"/>
          <w:szCs w:val="24"/>
        </w:rPr>
      </w:pPr>
      <w:r w:rsidRPr="00CD3A67">
        <w:rPr>
          <w:rFonts w:ascii="Symbol" w:hAnsi="Symbol" w:cs="Times New Roman"/>
          <w:szCs w:val="24"/>
        </w:rPr>
        <w:t></w:t>
      </w:r>
      <w:r w:rsidRPr="00CD3A67">
        <w:rPr>
          <w:rFonts w:cs="Times New Roman"/>
          <w:szCs w:val="24"/>
          <w:vertAlign w:val="subscript"/>
        </w:rPr>
        <w:t>1j</w:t>
      </w:r>
      <w:r>
        <w:rPr>
          <w:rFonts w:cs="Times New Roman"/>
          <w:szCs w:val="24"/>
        </w:rPr>
        <w:t xml:space="preserve"> = </w:t>
      </w:r>
      <w:r w:rsidRPr="00CD3A67">
        <w:rPr>
          <w:rFonts w:ascii="Symbol" w:hAnsi="Symbol" w:cs="Times New Roman"/>
          <w:szCs w:val="24"/>
        </w:rPr>
        <w:t></w:t>
      </w:r>
      <w:r w:rsidRPr="00CD3A67">
        <w:rPr>
          <w:rFonts w:cs="Times New Roman"/>
          <w:szCs w:val="24"/>
          <w:vertAlign w:val="subscript"/>
        </w:rPr>
        <w:t>1j</w:t>
      </w:r>
      <w:r>
        <w:rPr>
          <w:rFonts w:cs="Times New Roman"/>
          <w:szCs w:val="24"/>
        </w:rPr>
        <w:t xml:space="preserve"> – </w:t>
      </w:r>
      <w:r w:rsidRPr="00CD3A67">
        <w:rPr>
          <w:rFonts w:ascii="Symbol" w:hAnsi="Symbol" w:cs="Times New Roman"/>
          <w:szCs w:val="24"/>
        </w:rPr>
        <w:t></w:t>
      </w:r>
      <w:r w:rsidR="00D37BE5">
        <w:rPr>
          <w:rFonts w:cs="Times New Roman"/>
          <w:szCs w:val="24"/>
          <w:vertAlign w:val="subscript"/>
        </w:rPr>
        <w:t>10</w:t>
      </w:r>
      <w:r>
        <w:rPr>
          <w:rFonts w:cs="Times New Roman"/>
          <w:szCs w:val="24"/>
        </w:rPr>
        <w:t xml:space="preserve"> and D</w:t>
      </w:r>
      <w:r w:rsidR="00C60D9A">
        <w:rPr>
          <w:rFonts w:cs="Times New Roman"/>
          <w:szCs w:val="24"/>
          <w:vertAlign w:val="subscript"/>
        </w:rPr>
        <w:t>1</w:t>
      </w:r>
      <w:r w:rsidRPr="00DB1036">
        <w:rPr>
          <w:rFonts w:cs="Times New Roman"/>
          <w:szCs w:val="24"/>
          <w:vertAlign w:val="subscript"/>
        </w:rPr>
        <w:t>j</w:t>
      </w:r>
      <w:r>
        <w:rPr>
          <w:rFonts w:cs="Times New Roman"/>
          <w:szCs w:val="24"/>
        </w:rPr>
        <w:t xml:space="preserve"> = q</w:t>
      </w:r>
      <w:r w:rsidRPr="00DB1036">
        <w:rPr>
          <w:rFonts w:cs="Times New Roman"/>
          <w:szCs w:val="24"/>
          <w:vertAlign w:val="subscript"/>
        </w:rPr>
        <w:t>1j</w:t>
      </w:r>
      <w:r>
        <w:rPr>
          <w:rFonts w:cs="Times New Roman"/>
          <w:szCs w:val="24"/>
        </w:rPr>
        <w:t>q</w:t>
      </w:r>
      <w:r w:rsidRPr="00DB1036">
        <w:rPr>
          <w:rFonts w:cs="Times New Roman"/>
          <w:szCs w:val="24"/>
          <w:vertAlign w:val="subscript"/>
        </w:rPr>
        <w:t>10</w:t>
      </w:r>
      <w:proofErr w:type="gramStart"/>
      <w:r>
        <w:rPr>
          <w:rFonts w:cs="Times New Roman"/>
          <w:szCs w:val="24"/>
        </w:rPr>
        <w:t>/(</w:t>
      </w:r>
      <w:proofErr w:type="gramEnd"/>
      <w:r>
        <w:rPr>
          <w:rFonts w:cs="Times New Roman"/>
          <w:szCs w:val="24"/>
        </w:rPr>
        <w:t>q</w:t>
      </w:r>
      <w:r w:rsidRPr="00DB1036">
        <w:rPr>
          <w:rFonts w:cs="Times New Roman"/>
          <w:szCs w:val="24"/>
          <w:vertAlign w:val="subscript"/>
        </w:rPr>
        <w:t>1j</w:t>
      </w:r>
      <w:r w:rsidRPr="00DB1036">
        <w:rPr>
          <w:rFonts w:cs="Times New Roman"/>
          <w:szCs w:val="24"/>
        </w:rPr>
        <w:t xml:space="preserve"> +</w:t>
      </w:r>
      <w:r>
        <w:rPr>
          <w:rFonts w:cs="Times New Roman"/>
          <w:szCs w:val="24"/>
        </w:rPr>
        <w:t xml:space="preserve"> q</w:t>
      </w:r>
      <w:r w:rsidRPr="00DB1036">
        <w:rPr>
          <w:rFonts w:cs="Times New Roman"/>
          <w:szCs w:val="24"/>
          <w:vertAlign w:val="subscript"/>
        </w:rPr>
        <w:t>10</w:t>
      </w:r>
      <w:r>
        <w:rPr>
          <w:rFonts w:cs="Times New Roman"/>
          <w:szCs w:val="24"/>
        </w:rPr>
        <w:t xml:space="preserve">),  j = 1, </w:t>
      </w:r>
      <w:r w:rsidR="00C60D9A">
        <w:rPr>
          <w:rFonts w:cs="Times New Roman"/>
          <w:szCs w:val="24"/>
        </w:rPr>
        <w:t>..., k</w:t>
      </w:r>
      <w:r>
        <w:rPr>
          <w:rFonts w:cs="Times New Roman"/>
          <w:szCs w:val="24"/>
        </w:rPr>
        <w:t>.</w:t>
      </w:r>
      <w:r w:rsidR="00163CF9">
        <w:rPr>
          <w:rFonts w:cs="Times New Roman"/>
          <w:szCs w:val="24"/>
        </w:rPr>
        <w:t xml:space="preserve">  </w:t>
      </w:r>
    </w:p>
    <w:p w:rsidR="00E60FED" w:rsidRPr="00AA625A" w:rsidRDefault="00705613" w:rsidP="004B669D">
      <w:pPr>
        <w:spacing w:line="480" w:lineRule="auto"/>
        <w:jc w:val="both"/>
        <w:rPr>
          <w:rFonts w:cs="Times New Roman"/>
          <w:szCs w:val="24"/>
        </w:rPr>
      </w:pPr>
      <w:r w:rsidRPr="00C7528F">
        <w:rPr>
          <w:rFonts w:cs="Times New Roman"/>
          <w:color w:val="000000" w:themeColor="text1"/>
          <w:szCs w:val="24"/>
        </w:rPr>
        <w:t xml:space="preserve">The </w:t>
      </w:r>
      <w:r w:rsidRPr="00C7528F">
        <w:rPr>
          <w:rFonts w:ascii="Symbol" w:hAnsi="Symbol" w:cs="Times New Roman"/>
          <w:color w:val="000000" w:themeColor="text1"/>
          <w:szCs w:val="24"/>
        </w:rPr>
        <w:t></w:t>
      </w:r>
      <w:r w:rsidRPr="00C7528F">
        <w:rPr>
          <w:rFonts w:cs="Times New Roman"/>
          <w:color w:val="000000" w:themeColor="text1"/>
          <w:szCs w:val="24"/>
          <w:vertAlign w:val="subscript"/>
        </w:rPr>
        <w:t>j</w:t>
      </w:r>
      <w:r w:rsidRPr="00C7528F">
        <w:rPr>
          <w:rFonts w:cs="Times New Roman"/>
          <w:color w:val="000000" w:themeColor="text1"/>
          <w:szCs w:val="24"/>
        </w:rPr>
        <w:t xml:space="preserve"> are correlated as each </w:t>
      </w:r>
      <w:r w:rsidR="000048CA" w:rsidRPr="00C7528F">
        <w:rPr>
          <w:rFonts w:cs="Times New Roman"/>
          <w:color w:val="000000" w:themeColor="text1"/>
          <w:szCs w:val="24"/>
        </w:rPr>
        <w:t xml:space="preserve">is a function of the control treatment mean </w:t>
      </w:r>
      <w:r w:rsidR="000048CA" w:rsidRPr="00C7528F">
        <w:rPr>
          <w:rFonts w:ascii="Symbol" w:hAnsi="Symbol" w:cs="Times New Roman"/>
          <w:color w:val="000000" w:themeColor="text1"/>
          <w:szCs w:val="24"/>
        </w:rPr>
        <w:t></w:t>
      </w:r>
      <w:r w:rsidR="000048CA" w:rsidRPr="00C7528F">
        <w:rPr>
          <w:rFonts w:cs="Times New Roman"/>
          <w:color w:val="000000" w:themeColor="text1"/>
          <w:szCs w:val="24"/>
          <w:vertAlign w:val="subscript"/>
        </w:rPr>
        <w:t>0</w:t>
      </w:r>
      <w:r w:rsidR="000048CA" w:rsidRPr="00C7528F">
        <w:rPr>
          <w:rFonts w:cs="Times New Roman"/>
          <w:color w:val="000000" w:themeColor="text1"/>
          <w:szCs w:val="24"/>
        </w:rPr>
        <w:t>.</w:t>
      </w:r>
      <w:r w:rsidR="000048CA" w:rsidRPr="000048CA">
        <w:rPr>
          <w:rFonts w:cs="Times New Roman"/>
          <w:color w:val="1F497D" w:themeColor="text2"/>
          <w:szCs w:val="24"/>
        </w:rPr>
        <w:t xml:space="preserve">  </w:t>
      </w:r>
      <w:r w:rsidR="00C7528F" w:rsidRPr="00296A3B">
        <w:rPr>
          <w:rFonts w:cs="Times New Roman"/>
          <w:color w:val="000000" w:themeColor="text1"/>
          <w:szCs w:val="24"/>
        </w:rPr>
        <w:t>Here, quantities with two subscripts characterise the means and variances of the subjective distributions of population parameters.  When the first subscript is 0 these distributions depend on prior opinion only; when it is a 1 they depend on both prior opinion and observed data.</w:t>
      </w:r>
      <w:r w:rsidR="00C7528F">
        <w:rPr>
          <w:rFonts w:cs="Times New Roman"/>
          <w:color w:val="1F497D" w:themeColor="text2"/>
          <w:szCs w:val="24"/>
        </w:rPr>
        <w:t xml:space="preserve">  </w:t>
      </w:r>
      <w:r w:rsidR="00163CF9">
        <w:rPr>
          <w:rFonts w:cs="Times New Roman"/>
          <w:szCs w:val="24"/>
        </w:rPr>
        <w:t>We assume that the trial is designed to yield equal information concerning each of the experimental treatments</w:t>
      </w:r>
      <w:r w:rsidR="00F20178">
        <w:rPr>
          <w:rFonts w:cs="Times New Roman"/>
          <w:szCs w:val="24"/>
        </w:rPr>
        <w:t>:</w:t>
      </w:r>
      <w:r w:rsidR="00AA625A">
        <w:rPr>
          <w:rFonts w:cs="Times New Roman"/>
          <w:szCs w:val="24"/>
        </w:rPr>
        <w:t xml:space="preserve"> that is q</w:t>
      </w:r>
      <w:r w:rsidR="00AA625A" w:rsidRPr="00B03E3D">
        <w:rPr>
          <w:rFonts w:cs="Times New Roman"/>
          <w:szCs w:val="24"/>
          <w:vertAlign w:val="subscript"/>
        </w:rPr>
        <w:t>1</w:t>
      </w:r>
      <w:r w:rsidR="00AA625A">
        <w:rPr>
          <w:rFonts w:cs="Times New Roman"/>
          <w:szCs w:val="24"/>
          <w:vertAlign w:val="subscript"/>
        </w:rPr>
        <w:t>1</w:t>
      </w:r>
      <w:r w:rsidR="00AA625A">
        <w:rPr>
          <w:rFonts w:cs="Times New Roman"/>
          <w:szCs w:val="24"/>
        </w:rPr>
        <w:t xml:space="preserve"> = ... =</w:t>
      </w:r>
      <w:r w:rsidR="00AA625A" w:rsidRPr="00AA625A">
        <w:rPr>
          <w:rFonts w:cs="Times New Roman"/>
          <w:szCs w:val="24"/>
        </w:rPr>
        <w:t xml:space="preserve"> </w:t>
      </w:r>
      <w:r w:rsidR="00AA625A">
        <w:rPr>
          <w:rFonts w:cs="Times New Roman"/>
          <w:szCs w:val="24"/>
        </w:rPr>
        <w:t>q</w:t>
      </w:r>
      <w:r w:rsidR="00AA625A" w:rsidRPr="00B03E3D">
        <w:rPr>
          <w:rFonts w:cs="Times New Roman"/>
          <w:szCs w:val="24"/>
          <w:vertAlign w:val="subscript"/>
        </w:rPr>
        <w:t>1</w:t>
      </w:r>
      <w:r w:rsidR="00AA625A">
        <w:rPr>
          <w:rFonts w:cs="Times New Roman"/>
          <w:szCs w:val="24"/>
          <w:vertAlign w:val="subscript"/>
        </w:rPr>
        <w:t>k</w:t>
      </w:r>
      <w:r w:rsidR="00DF6566">
        <w:rPr>
          <w:rFonts w:cs="Times New Roman"/>
          <w:szCs w:val="24"/>
        </w:rPr>
        <w:t>, with common value denoted by q</w:t>
      </w:r>
      <w:r w:rsidR="00DF6566" w:rsidRPr="00DF6566">
        <w:rPr>
          <w:rFonts w:cs="Times New Roman"/>
          <w:szCs w:val="24"/>
          <w:vertAlign w:val="subscript"/>
        </w:rPr>
        <w:t>1</w:t>
      </w:r>
      <w:r w:rsidR="00DF6566">
        <w:rPr>
          <w:rFonts w:cs="Times New Roman"/>
          <w:szCs w:val="24"/>
        </w:rPr>
        <w:t>.</w:t>
      </w:r>
      <w:r w:rsidR="00AA625A">
        <w:rPr>
          <w:rFonts w:cs="Times New Roman"/>
          <w:szCs w:val="24"/>
        </w:rPr>
        <w:t xml:space="preserve">  Thus, sample sizes will be chosen to ensure that q</w:t>
      </w:r>
      <w:r w:rsidR="00AA625A" w:rsidRPr="00B03E3D">
        <w:rPr>
          <w:rFonts w:cs="Times New Roman"/>
          <w:szCs w:val="24"/>
          <w:vertAlign w:val="subscript"/>
        </w:rPr>
        <w:t>0</w:t>
      </w:r>
      <w:r w:rsidR="00AA625A">
        <w:rPr>
          <w:rFonts w:cs="Times New Roman"/>
          <w:szCs w:val="24"/>
          <w:vertAlign w:val="subscript"/>
        </w:rPr>
        <w:t>1</w:t>
      </w:r>
      <w:r w:rsidR="00AA625A">
        <w:rPr>
          <w:rFonts w:cs="Times New Roman"/>
          <w:szCs w:val="24"/>
        </w:rPr>
        <w:t xml:space="preserve"> + n</w:t>
      </w:r>
      <w:r w:rsidR="00AA625A">
        <w:rPr>
          <w:rFonts w:cs="Times New Roman"/>
          <w:szCs w:val="24"/>
          <w:vertAlign w:val="subscript"/>
        </w:rPr>
        <w:t>1</w:t>
      </w:r>
      <w:r w:rsidR="00AA625A">
        <w:rPr>
          <w:rFonts w:cs="Times New Roman"/>
          <w:szCs w:val="24"/>
        </w:rPr>
        <w:t xml:space="preserve"> = ... =</w:t>
      </w:r>
      <w:r w:rsidR="00AA625A" w:rsidRPr="00AA625A">
        <w:rPr>
          <w:rFonts w:cs="Times New Roman"/>
          <w:szCs w:val="24"/>
        </w:rPr>
        <w:t xml:space="preserve"> </w:t>
      </w:r>
      <w:r w:rsidR="00AA625A">
        <w:rPr>
          <w:rFonts w:cs="Times New Roman"/>
          <w:szCs w:val="24"/>
        </w:rPr>
        <w:t>q</w:t>
      </w:r>
      <w:r w:rsidR="00AA625A" w:rsidRPr="00B03E3D">
        <w:rPr>
          <w:rFonts w:cs="Times New Roman"/>
          <w:szCs w:val="24"/>
          <w:vertAlign w:val="subscript"/>
        </w:rPr>
        <w:t>0</w:t>
      </w:r>
      <w:r w:rsidR="00AA625A">
        <w:rPr>
          <w:rFonts w:cs="Times New Roman"/>
          <w:szCs w:val="24"/>
          <w:vertAlign w:val="subscript"/>
        </w:rPr>
        <w:t>k</w:t>
      </w:r>
      <w:r w:rsidR="00AA625A">
        <w:rPr>
          <w:rFonts w:cs="Times New Roman"/>
          <w:szCs w:val="24"/>
        </w:rPr>
        <w:t xml:space="preserve"> + </w:t>
      </w:r>
      <w:proofErr w:type="spellStart"/>
      <w:r w:rsidR="00AA625A">
        <w:rPr>
          <w:rFonts w:cs="Times New Roman"/>
          <w:szCs w:val="24"/>
        </w:rPr>
        <w:t>n</w:t>
      </w:r>
      <w:r w:rsidR="00AA625A">
        <w:rPr>
          <w:rFonts w:cs="Times New Roman"/>
          <w:szCs w:val="24"/>
          <w:vertAlign w:val="subscript"/>
        </w:rPr>
        <w:t>k</w:t>
      </w:r>
      <w:proofErr w:type="spellEnd"/>
      <w:r w:rsidR="00AA625A">
        <w:rPr>
          <w:rFonts w:cs="Times New Roman"/>
          <w:szCs w:val="24"/>
        </w:rPr>
        <w:t>.</w:t>
      </w:r>
      <w:r w:rsidR="00AF22C4">
        <w:rPr>
          <w:rFonts w:cs="Times New Roman"/>
          <w:szCs w:val="24"/>
        </w:rPr>
        <w:t xml:space="preserve">  It follows that the D</w:t>
      </w:r>
      <w:r w:rsidR="00AF22C4" w:rsidRPr="00AF22C4">
        <w:rPr>
          <w:rFonts w:cs="Times New Roman"/>
          <w:szCs w:val="24"/>
          <w:vertAlign w:val="subscript"/>
        </w:rPr>
        <w:t>1j</w:t>
      </w:r>
      <w:r w:rsidR="00AF22C4">
        <w:rPr>
          <w:rFonts w:cs="Times New Roman"/>
          <w:szCs w:val="24"/>
        </w:rPr>
        <w:t xml:space="preserve"> will be equal to one another, </w:t>
      </w:r>
      <w:r w:rsidR="00E84775">
        <w:rPr>
          <w:rFonts w:cs="Times New Roman"/>
          <w:szCs w:val="24"/>
        </w:rPr>
        <w:t>and their</w:t>
      </w:r>
      <w:r w:rsidR="00AF22C4">
        <w:rPr>
          <w:rFonts w:cs="Times New Roman"/>
          <w:szCs w:val="24"/>
        </w:rPr>
        <w:t xml:space="preserve"> common value </w:t>
      </w:r>
      <w:r w:rsidR="00E84775">
        <w:rPr>
          <w:rFonts w:cs="Times New Roman"/>
          <w:szCs w:val="24"/>
        </w:rPr>
        <w:t xml:space="preserve">is </w:t>
      </w:r>
      <w:r w:rsidR="00AF22C4">
        <w:rPr>
          <w:rFonts w:cs="Times New Roman"/>
          <w:szCs w:val="24"/>
        </w:rPr>
        <w:t>denoted by D</w:t>
      </w:r>
      <w:r w:rsidR="00AF22C4" w:rsidRPr="00AF22C4">
        <w:rPr>
          <w:rFonts w:cs="Times New Roman"/>
          <w:szCs w:val="24"/>
          <w:vertAlign w:val="subscript"/>
        </w:rPr>
        <w:t>1</w:t>
      </w:r>
      <w:r w:rsidR="00AF22C4">
        <w:rPr>
          <w:rFonts w:cs="Times New Roman"/>
          <w:szCs w:val="24"/>
        </w:rPr>
        <w:t xml:space="preserve">. </w:t>
      </w:r>
    </w:p>
    <w:p w:rsidR="001C1F43" w:rsidRPr="001A0BB2" w:rsidRDefault="00CB7204" w:rsidP="00CB7204">
      <w:pPr>
        <w:spacing w:line="480" w:lineRule="auto"/>
        <w:jc w:val="both"/>
        <w:rPr>
          <w:rFonts w:cs="Times New Roman"/>
          <w:color w:val="000000" w:themeColor="text1"/>
          <w:szCs w:val="24"/>
        </w:rPr>
      </w:pPr>
      <w:r>
        <w:rPr>
          <w:rFonts w:cs="Times New Roman"/>
          <w:szCs w:val="24"/>
        </w:rPr>
        <w:tab/>
      </w:r>
      <w:r w:rsidR="001C1F43" w:rsidRPr="001A0BB2">
        <w:rPr>
          <w:rFonts w:cs="Times New Roman"/>
          <w:color w:val="000000" w:themeColor="text1"/>
          <w:szCs w:val="24"/>
        </w:rPr>
        <w:t>In the following subsections, t</w:t>
      </w:r>
      <w:r w:rsidR="00D12874" w:rsidRPr="001A0BB2">
        <w:rPr>
          <w:rFonts w:cs="Times New Roman"/>
          <w:color w:val="000000" w:themeColor="text1"/>
          <w:szCs w:val="24"/>
        </w:rPr>
        <w:t xml:space="preserve">wo criteria for a sufficiently large sample size will be </w:t>
      </w:r>
      <w:r w:rsidR="001C1F43" w:rsidRPr="001A0BB2">
        <w:rPr>
          <w:rFonts w:cs="Times New Roman"/>
          <w:color w:val="000000" w:themeColor="text1"/>
          <w:szCs w:val="24"/>
        </w:rPr>
        <w:t>presented</w:t>
      </w:r>
      <w:r w:rsidR="00D12874" w:rsidRPr="001A0BB2">
        <w:rPr>
          <w:rFonts w:cs="Times New Roman"/>
          <w:color w:val="000000" w:themeColor="text1"/>
          <w:szCs w:val="24"/>
        </w:rPr>
        <w:t xml:space="preserve">.  </w:t>
      </w:r>
    </w:p>
    <w:p w:rsidR="00422295" w:rsidRPr="001A0BB2" w:rsidRDefault="00422295" w:rsidP="00CB7204">
      <w:pPr>
        <w:spacing w:line="480" w:lineRule="auto"/>
        <w:jc w:val="both"/>
        <w:rPr>
          <w:rFonts w:cs="Times New Roman"/>
          <w:color w:val="000000" w:themeColor="text1"/>
          <w:szCs w:val="24"/>
        </w:rPr>
      </w:pPr>
    </w:p>
    <w:p w:rsidR="001C1F43" w:rsidRPr="001A0BB2" w:rsidRDefault="001C1F43" w:rsidP="00CB7204">
      <w:pPr>
        <w:spacing w:line="480" w:lineRule="auto"/>
        <w:jc w:val="both"/>
        <w:rPr>
          <w:rFonts w:cs="Times New Roman"/>
          <w:i/>
          <w:color w:val="000000" w:themeColor="text1"/>
          <w:szCs w:val="24"/>
        </w:rPr>
      </w:pPr>
      <w:r w:rsidRPr="001A0BB2">
        <w:rPr>
          <w:rFonts w:cs="Times New Roman"/>
          <w:i/>
          <w:color w:val="000000" w:themeColor="text1"/>
          <w:szCs w:val="24"/>
        </w:rPr>
        <w:t>2.1</w:t>
      </w:r>
      <w:r w:rsidRPr="001A0BB2">
        <w:rPr>
          <w:rFonts w:cs="Times New Roman"/>
          <w:i/>
          <w:color w:val="000000" w:themeColor="text1"/>
          <w:szCs w:val="24"/>
        </w:rPr>
        <w:tab/>
        <w:t>Criterion 1:</w:t>
      </w:r>
      <w:r w:rsidR="00422295" w:rsidRPr="001A0BB2">
        <w:rPr>
          <w:rFonts w:cs="Times New Roman"/>
          <w:i/>
          <w:color w:val="000000" w:themeColor="text1"/>
          <w:szCs w:val="24"/>
        </w:rPr>
        <w:t xml:space="preserve"> Ensuring that investigators are either certain that none of the treatments have a clinically important effect, or that they can identify at least one that shows promise </w:t>
      </w:r>
    </w:p>
    <w:p w:rsidR="00E60FED" w:rsidRDefault="00D12874" w:rsidP="00CB7204">
      <w:pPr>
        <w:spacing w:line="480" w:lineRule="auto"/>
        <w:jc w:val="both"/>
        <w:rPr>
          <w:rFonts w:cs="Times New Roman"/>
          <w:szCs w:val="24"/>
        </w:rPr>
      </w:pPr>
      <w:r>
        <w:rPr>
          <w:rFonts w:cs="Times New Roman"/>
          <w:szCs w:val="24"/>
        </w:rPr>
        <w:t xml:space="preserve">To </w:t>
      </w:r>
      <w:r w:rsidRPr="001A0BB2">
        <w:rPr>
          <w:rFonts w:cs="Times New Roman"/>
          <w:color w:val="000000" w:themeColor="text1"/>
          <w:szCs w:val="24"/>
        </w:rPr>
        <w:t xml:space="preserve">express </w:t>
      </w:r>
      <w:r w:rsidR="00422295" w:rsidRPr="001A0BB2">
        <w:rPr>
          <w:rFonts w:cs="Times New Roman"/>
          <w:color w:val="000000" w:themeColor="text1"/>
          <w:szCs w:val="24"/>
        </w:rPr>
        <w:t>this requirement</w:t>
      </w:r>
      <w:r w:rsidRPr="001A0BB2">
        <w:rPr>
          <w:rFonts w:cs="Times New Roman"/>
          <w:color w:val="000000" w:themeColor="text1"/>
          <w:szCs w:val="24"/>
        </w:rPr>
        <w:t>, d</w:t>
      </w:r>
      <w:r w:rsidR="009A03D0" w:rsidRPr="001A0BB2">
        <w:rPr>
          <w:rFonts w:cs="Times New Roman"/>
          <w:color w:val="000000" w:themeColor="text1"/>
          <w:szCs w:val="24"/>
        </w:rPr>
        <w:t>enote the</w:t>
      </w:r>
      <w:r w:rsidR="009A03D0">
        <w:rPr>
          <w:rFonts w:cs="Times New Roman"/>
          <w:szCs w:val="24"/>
        </w:rPr>
        <w:t xml:space="preserve"> data collected in the trial by </w:t>
      </w:r>
      <w:r w:rsidR="009A03D0" w:rsidRPr="009A03D0">
        <w:rPr>
          <w:rFonts w:cs="Times New Roman"/>
          <w:b/>
          <w:szCs w:val="24"/>
        </w:rPr>
        <w:t>y</w:t>
      </w:r>
      <w:r w:rsidR="009A03D0">
        <w:rPr>
          <w:rFonts w:cs="Times New Roman"/>
          <w:szCs w:val="24"/>
        </w:rPr>
        <w:t>, and posterior probabilities based on these data by P(</w:t>
      </w:r>
      <w:r w:rsidR="009A03D0">
        <w:rPr>
          <w:rFonts w:cs="Times New Roman"/>
          <w:szCs w:val="24"/>
        </w:rPr>
        <w:sym w:font="Symbol" w:char="F0B7"/>
      </w:r>
      <w:proofErr w:type="gramStart"/>
      <w:r w:rsidR="00795C71">
        <w:rPr>
          <w:rFonts w:cs="Times New Roman"/>
          <w:szCs w:val="24"/>
        </w:rPr>
        <w:t xml:space="preserve"> </w:t>
      </w:r>
      <w:proofErr w:type="gramEnd"/>
      <w:r w:rsidR="009A03D0">
        <w:rPr>
          <w:rFonts w:cs="Times New Roman"/>
          <w:szCs w:val="24"/>
        </w:rPr>
        <w:sym w:font="Symbol" w:char="F07C"/>
      </w:r>
      <w:r w:rsidR="009A03D0">
        <w:rPr>
          <w:rFonts w:cs="Times New Roman"/>
          <w:szCs w:val="24"/>
        </w:rPr>
        <w:t xml:space="preserve"> </w:t>
      </w:r>
      <w:r w:rsidR="009A03D0" w:rsidRPr="009A03D0">
        <w:rPr>
          <w:rFonts w:cs="Times New Roman"/>
          <w:b/>
          <w:szCs w:val="24"/>
        </w:rPr>
        <w:t>y</w:t>
      </w:r>
      <w:r w:rsidR="009A03D0">
        <w:rPr>
          <w:rFonts w:cs="Times New Roman"/>
          <w:szCs w:val="24"/>
        </w:rPr>
        <w:t xml:space="preserve">).  </w:t>
      </w:r>
      <w:r w:rsidR="00E60FED">
        <w:rPr>
          <w:rFonts w:cs="Times New Roman"/>
          <w:szCs w:val="24"/>
        </w:rPr>
        <w:t>Let</w:t>
      </w:r>
    </w:p>
    <w:p w:rsidR="00E60FED" w:rsidRDefault="00E60FED" w:rsidP="00CB7204">
      <w:pPr>
        <w:spacing w:line="480" w:lineRule="auto"/>
        <w:jc w:val="both"/>
        <w:rPr>
          <w:rFonts w:cs="Times New Roman"/>
          <w:szCs w:val="24"/>
        </w:rPr>
      </w:pPr>
      <w:r>
        <w:rPr>
          <w:rFonts w:cs="Times New Roman"/>
          <w:szCs w:val="24"/>
        </w:rPr>
        <w:tab/>
      </w:r>
      <w:r w:rsidR="00741CAA" w:rsidRPr="00F37C4A">
        <w:rPr>
          <w:rFonts w:cs="Times New Roman"/>
          <w:position w:val="-16"/>
          <w:szCs w:val="24"/>
        </w:rPr>
        <w:object w:dxaOrig="5720" w:dyaOrig="440">
          <v:shape id="_x0000_i1030" type="#_x0000_t75" style="width:286.5pt;height:21.75pt" o:ole="">
            <v:imagedata r:id="rId17" o:title=""/>
          </v:shape>
          <o:OLEObject Type="Embed" ProgID="Equation.DSMT4" ShapeID="_x0000_i1030" DrawAspect="Content" ObjectID="_1481441132" r:id="rId18"/>
        </w:object>
      </w:r>
      <w:r w:rsidR="00795C71">
        <w:rPr>
          <w:rFonts w:cs="Times New Roman"/>
          <w:szCs w:val="24"/>
        </w:rPr>
        <w:t>,</w:t>
      </w:r>
    </w:p>
    <w:p w:rsidR="00D12874" w:rsidRDefault="00795C71" w:rsidP="00CB7204">
      <w:pPr>
        <w:spacing w:line="480" w:lineRule="auto"/>
        <w:jc w:val="both"/>
        <w:rPr>
          <w:rFonts w:cs="Times New Roman"/>
          <w:szCs w:val="24"/>
        </w:rPr>
      </w:pPr>
      <w:proofErr w:type="gramStart"/>
      <w:r>
        <w:rPr>
          <w:rFonts w:cs="Times New Roman"/>
          <w:szCs w:val="24"/>
        </w:rPr>
        <w:t>where</w:t>
      </w:r>
      <w:proofErr w:type="gramEnd"/>
      <w:r>
        <w:rPr>
          <w:rFonts w:cs="Times New Roman"/>
          <w:szCs w:val="24"/>
        </w:rPr>
        <w:t xml:space="preserve"> </w:t>
      </w:r>
      <w:r>
        <w:rPr>
          <w:rFonts w:ascii="Symbol" w:hAnsi="Symbol" w:cs="Times New Roman"/>
          <w:szCs w:val="24"/>
        </w:rPr>
        <w:t></w:t>
      </w:r>
      <w:r>
        <w:rPr>
          <w:rFonts w:cs="Times New Roman"/>
          <w:szCs w:val="24"/>
        </w:rPr>
        <w:t>* &gt; 0 denotes a treatment effect of clinical importance.</w:t>
      </w:r>
      <w:r w:rsidR="00DE66A7">
        <w:rPr>
          <w:rFonts w:cs="Times New Roman"/>
          <w:szCs w:val="24"/>
        </w:rPr>
        <w:t xml:space="preserve">  Hence, </w:t>
      </w:r>
      <w:r w:rsidR="00DE66A7" w:rsidRPr="00DE66A7">
        <w:rPr>
          <w:rFonts w:ascii="Symbol" w:hAnsi="Symbol" w:cs="Times New Roman"/>
          <w:szCs w:val="24"/>
        </w:rPr>
        <w:t></w:t>
      </w:r>
      <w:r w:rsidR="00741CAA" w:rsidRPr="00741CAA">
        <w:rPr>
          <w:rFonts w:cs="Times New Roman"/>
          <w:szCs w:val="24"/>
          <w:vertAlign w:val="subscript"/>
        </w:rPr>
        <w:t>j</w:t>
      </w:r>
      <w:r w:rsidR="00DE66A7">
        <w:rPr>
          <w:rFonts w:cs="Times New Roman"/>
          <w:szCs w:val="24"/>
        </w:rPr>
        <w:t xml:space="preserve"> is the posterior probability that</w:t>
      </w:r>
      <w:r w:rsidR="00741CAA">
        <w:rPr>
          <w:rFonts w:cs="Times New Roman"/>
          <w:szCs w:val="24"/>
        </w:rPr>
        <w:t xml:space="preserve"> treatment</w:t>
      </w:r>
      <w:r w:rsidR="00DE66A7">
        <w:rPr>
          <w:rFonts w:cs="Times New Roman"/>
          <w:szCs w:val="24"/>
        </w:rPr>
        <w:t xml:space="preserve"> </w:t>
      </w:r>
      <w:proofErr w:type="spellStart"/>
      <w:r w:rsidR="00B217AC">
        <w:rPr>
          <w:rFonts w:cs="Times New Roman"/>
          <w:szCs w:val="24"/>
        </w:rPr>
        <w:t>E</w:t>
      </w:r>
      <w:r w:rsidR="00741CAA" w:rsidRPr="00741CAA">
        <w:rPr>
          <w:rFonts w:cs="Times New Roman"/>
          <w:szCs w:val="24"/>
          <w:vertAlign w:val="subscript"/>
        </w:rPr>
        <w:t>j</w:t>
      </w:r>
      <w:proofErr w:type="spellEnd"/>
      <w:r w:rsidR="00DE66A7">
        <w:rPr>
          <w:rFonts w:cs="Times New Roman"/>
          <w:szCs w:val="24"/>
        </w:rPr>
        <w:t xml:space="preserve"> shows promise and </w:t>
      </w:r>
      <w:r w:rsidR="00DE66A7" w:rsidRPr="00DE66A7">
        <w:rPr>
          <w:rFonts w:ascii="Symbol" w:hAnsi="Symbol" w:cs="Times New Roman"/>
          <w:szCs w:val="24"/>
        </w:rPr>
        <w:t></w:t>
      </w:r>
      <w:r w:rsidR="00DE66A7">
        <w:rPr>
          <w:rFonts w:cs="Times New Roman"/>
          <w:szCs w:val="24"/>
        </w:rPr>
        <w:t xml:space="preserve"> is the posterior probability that none of the</w:t>
      </w:r>
      <w:r w:rsidR="00741CAA">
        <w:rPr>
          <w:rFonts w:cs="Times New Roman"/>
          <w:szCs w:val="24"/>
        </w:rPr>
        <w:t xml:space="preserve"> experimental treatments</w:t>
      </w:r>
      <w:r w:rsidR="00DE66A7">
        <w:rPr>
          <w:rFonts w:cs="Times New Roman"/>
          <w:szCs w:val="24"/>
        </w:rPr>
        <w:t xml:space="preserve"> have a clinically important </w:t>
      </w:r>
      <w:r w:rsidR="00CC1C91">
        <w:rPr>
          <w:rFonts w:cs="Times New Roman"/>
          <w:szCs w:val="24"/>
        </w:rPr>
        <w:t>effect</w:t>
      </w:r>
      <w:r w:rsidR="00DE66A7">
        <w:rPr>
          <w:rFonts w:cs="Times New Roman"/>
          <w:szCs w:val="24"/>
        </w:rPr>
        <w:t xml:space="preserve">.  </w:t>
      </w:r>
      <w:r w:rsidR="00D12874">
        <w:rPr>
          <w:rFonts w:cs="Times New Roman"/>
          <w:szCs w:val="24"/>
        </w:rPr>
        <w:t>The first criterion is as follows.</w:t>
      </w:r>
    </w:p>
    <w:p w:rsidR="004F65F6" w:rsidRDefault="00D12874" w:rsidP="00D12874">
      <w:pPr>
        <w:spacing w:line="480" w:lineRule="auto"/>
        <w:jc w:val="both"/>
        <w:rPr>
          <w:rFonts w:cs="Times New Roman"/>
          <w:i/>
          <w:szCs w:val="24"/>
        </w:rPr>
      </w:pPr>
      <w:r w:rsidRPr="00D12874">
        <w:rPr>
          <w:rFonts w:cs="Times New Roman"/>
          <w:b/>
          <w:i/>
          <w:szCs w:val="24"/>
        </w:rPr>
        <w:lastRenderedPageBreak/>
        <w:t>Criterion 1:</w:t>
      </w:r>
      <w:r>
        <w:rPr>
          <w:rFonts w:cs="Times New Roman"/>
          <w:szCs w:val="24"/>
        </w:rPr>
        <w:t xml:space="preserve">  </w:t>
      </w:r>
      <w:r w:rsidRPr="00BC0796">
        <w:rPr>
          <w:rFonts w:cs="Times New Roman"/>
          <w:i/>
          <w:szCs w:val="24"/>
        </w:rPr>
        <w:t>T</w:t>
      </w:r>
      <w:r w:rsidR="00E60FED" w:rsidRPr="00BC0796">
        <w:rPr>
          <w:rFonts w:cs="Times New Roman"/>
          <w:i/>
          <w:szCs w:val="24"/>
        </w:rPr>
        <w:t>he sample size</w:t>
      </w:r>
      <w:r w:rsidRPr="00BC0796">
        <w:rPr>
          <w:rFonts w:cs="Times New Roman"/>
          <w:i/>
          <w:szCs w:val="24"/>
        </w:rPr>
        <w:t xml:space="preserve"> should be</w:t>
      </w:r>
      <w:r w:rsidR="0068539C" w:rsidRPr="00BC0796">
        <w:rPr>
          <w:rFonts w:cs="Times New Roman"/>
          <w:i/>
          <w:szCs w:val="24"/>
        </w:rPr>
        <w:t xml:space="preserve"> sufficient to ensure</w:t>
      </w:r>
      <w:r w:rsidR="00E60FED" w:rsidRPr="00BC0796">
        <w:rPr>
          <w:rFonts w:cs="Times New Roman"/>
          <w:i/>
          <w:szCs w:val="24"/>
        </w:rPr>
        <w:t xml:space="preserve"> that </w:t>
      </w:r>
      <w:r w:rsidR="0068539C" w:rsidRPr="00BC0796">
        <w:rPr>
          <w:rFonts w:cs="Times New Roman"/>
          <w:i/>
          <w:szCs w:val="24"/>
        </w:rPr>
        <w:t xml:space="preserve">either </w:t>
      </w:r>
      <w:r w:rsidR="00E60FED" w:rsidRPr="00BC0796">
        <w:rPr>
          <w:rFonts w:ascii="Symbol" w:hAnsi="Symbol" w:cs="Times New Roman"/>
          <w:i/>
          <w:szCs w:val="24"/>
        </w:rPr>
        <w:t></w:t>
      </w:r>
      <w:r w:rsidR="00741CAA" w:rsidRPr="00BC0796">
        <w:rPr>
          <w:rFonts w:cs="Times New Roman"/>
          <w:i/>
          <w:szCs w:val="24"/>
          <w:vertAlign w:val="subscript"/>
        </w:rPr>
        <w:t>j</w:t>
      </w:r>
      <w:r w:rsidR="00E60FED" w:rsidRPr="00BC0796">
        <w:rPr>
          <w:rFonts w:cs="Times New Roman"/>
          <w:i/>
          <w:szCs w:val="24"/>
        </w:rPr>
        <w:t xml:space="preserve"> ≥ </w:t>
      </w:r>
      <w:r w:rsidR="00E60FED" w:rsidRPr="00BC0796">
        <w:rPr>
          <w:rFonts w:ascii="Symbol" w:hAnsi="Symbol" w:cs="Times New Roman"/>
          <w:i/>
          <w:szCs w:val="24"/>
        </w:rPr>
        <w:t></w:t>
      </w:r>
      <w:r w:rsidR="00E60FED" w:rsidRPr="00BC0796">
        <w:rPr>
          <w:rFonts w:cs="Times New Roman"/>
          <w:i/>
          <w:szCs w:val="24"/>
        </w:rPr>
        <w:t xml:space="preserve"> </w:t>
      </w:r>
      <w:r w:rsidR="00741CAA" w:rsidRPr="00BC0796">
        <w:rPr>
          <w:rFonts w:cs="Times New Roman"/>
          <w:i/>
          <w:szCs w:val="24"/>
        </w:rPr>
        <w:t>for at least one j = 1</w:t>
      </w:r>
      <w:proofErr w:type="gramStart"/>
      <w:r w:rsidR="00741CAA" w:rsidRPr="00BC0796">
        <w:rPr>
          <w:rFonts w:cs="Times New Roman"/>
          <w:i/>
          <w:szCs w:val="24"/>
        </w:rPr>
        <w:t>, ...,</w:t>
      </w:r>
      <w:proofErr w:type="gramEnd"/>
      <w:r w:rsidR="00741CAA" w:rsidRPr="00BC0796">
        <w:rPr>
          <w:rFonts w:cs="Times New Roman"/>
          <w:i/>
          <w:szCs w:val="24"/>
        </w:rPr>
        <w:t xml:space="preserve"> k, or </w:t>
      </w:r>
      <w:r w:rsidR="00741CAA" w:rsidRPr="00BC0796">
        <w:rPr>
          <w:rFonts w:ascii="Symbol" w:hAnsi="Symbol" w:cs="Times New Roman"/>
          <w:i/>
          <w:szCs w:val="24"/>
        </w:rPr>
        <w:t></w:t>
      </w:r>
      <w:r w:rsidR="00741CAA" w:rsidRPr="00BC0796">
        <w:rPr>
          <w:rFonts w:cs="Times New Roman"/>
          <w:i/>
          <w:szCs w:val="24"/>
        </w:rPr>
        <w:t xml:space="preserve"> ≥ </w:t>
      </w:r>
      <w:r w:rsidR="00741CAA" w:rsidRPr="00BC0796">
        <w:rPr>
          <w:rFonts w:ascii="Symbol" w:hAnsi="Symbol" w:cs="Times New Roman"/>
          <w:i/>
          <w:szCs w:val="24"/>
        </w:rPr>
        <w:t></w:t>
      </w:r>
      <w:r w:rsidR="00CC1C91" w:rsidRPr="00BC0796">
        <w:rPr>
          <w:rFonts w:cs="Times New Roman"/>
          <w:i/>
          <w:szCs w:val="24"/>
        </w:rPr>
        <w:t xml:space="preserve">, </w:t>
      </w:r>
      <w:r w:rsidR="00741CAA" w:rsidRPr="00BC0796">
        <w:rPr>
          <w:rFonts w:cs="Times New Roman"/>
          <w:i/>
          <w:szCs w:val="24"/>
        </w:rPr>
        <w:t xml:space="preserve">for any possible outcome dataset </w:t>
      </w:r>
      <w:r w:rsidR="00741CAA" w:rsidRPr="00BC0796">
        <w:rPr>
          <w:rFonts w:cs="Times New Roman"/>
          <w:b/>
          <w:i/>
          <w:szCs w:val="24"/>
        </w:rPr>
        <w:t>y</w:t>
      </w:r>
      <w:r w:rsidR="00741CAA" w:rsidRPr="00BC0796">
        <w:rPr>
          <w:rFonts w:cs="Times New Roman"/>
          <w:i/>
          <w:szCs w:val="24"/>
        </w:rPr>
        <w:t xml:space="preserve">.  </w:t>
      </w:r>
    </w:p>
    <w:p w:rsidR="00E60FED" w:rsidRPr="004F65F6" w:rsidRDefault="00741CAA" w:rsidP="004F65F6">
      <w:pPr>
        <w:spacing w:line="480" w:lineRule="auto"/>
        <w:ind w:firstLine="720"/>
        <w:jc w:val="both"/>
        <w:rPr>
          <w:rFonts w:cs="Times New Roman"/>
          <w:szCs w:val="24"/>
        </w:rPr>
      </w:pPr>
      <w:r w:rsidRPr="004F65F6">
        <w:rPr>
          <w:rFonts w:cs="Times New Roman"/>
          <w:szCs w:val="24"/>
        </w:rPr>
        <w:t>I</w:t>
      </w:r>
      <w:r w:rsidR="004F65F6">
        <w:rPr>
          <w:rFonts w:cs="Times New Roman"/>
          <w:szCs w:val="24"/>
        </w:rPr>
        <w:t>f</w:t>
      </w:r>
      <w:r w:rsidR="0068539C" w:rsidRPr="004F65F6">
        <w:rPr>
          <w:rFonts w:cs="Times New Roman"/>
          <w:szCs w:val="24"/>
        </w:rPr>
        <w:t xml:space="preserve"> </w:t>
      </w:r>
      <w:r w:rsidRPr="004F65F6">
        <w:rPr>
          <w:rFonts w:cs="Times New Roman"/>
          <w:szCs w:val="24"/>
        </w:rPr>
        <w:t xml:space="preserve">the </w:t>
      </w:r>
      <w:r w:rsidR="004F65F6">
        <w:rPr>
          <w:rFonts w:cs="Times New Roman"/>
          <w:szCs w:val="24"/>
        </w:rPr>
        <w:t>first of the possibilities guaranteed by Criterion 1 arises, then</w:t>
      </w:r>
      <w:r w:rsidRPr="004F65F6">
        <w:rPr>
          <w:rFonts w:cs="Times New Roman"/>
          <w:szCs w:val="24"/>
        </w:rPr>
        <w:t xml:space="preserve"> one or more of the treatments </w:t>
      </w:r>
      <w:proofErr w:type="spellStart"/>
      <w:r w:rsidR="00B217AC">
        <w:rPr>
          <w:rFonts w:cs="Times New Roman"/>
          <w:szCs w:val="24"/>
        </w:rPr>
        <w:t>E</w:t>
      </w:r>
      <w:r w:rsidRPr="004F65F6">
        <w:rPr>
          <w:rFonts w:cs="Times New Roman"/>
          <w:szCs w:val="24"/>
          <w:vertAlign w:val="subscript"/>
        </w:rPr>
        <w:t>j</w:t>
      </w:r>
      <w:proofErr w:type="spellEnd"/>
      <w:r w:rsidRPr="004F65F6">
        <w:rPr>
          <w:rFonts w:cs="Times New Roman"/>
          <w:szCs w:val="24"/>
        </w:rPr>
        <w:t xml:space="preserve"> for which </w:t>
      </w:r>
      <w:r w:rsidRPr="004F65F6">
        <w:rPr>
          <w:rFonts w:ascii="Symbol" w:hAnsi="Symbol" w:cs="Times New Roman"/>
          <w:szCs w:val="24"/>
        </w:rPr>
        <w:t></w:t>
      </w:r>
      <w:r w:rsidRPr="004F65F6">
        <w:rPr>
          <w:rFonts w:cs="Times New Roman"/>
          <w:szCs w:val="24"/>
          <w:vertAlign w:val="subscript"/>
        </w:rPr>
        <w:t>j</w:t>
      </w:r>
      <w:r w:rsidRPr="004F65F6">
        <w:rPr>
          <w:rFonts w:cs="Times New Roman"/>
          <w:szCs w:val="24"/>
        </w:rPr>
        <w:t xml:space="preserve"> ≥ </w:t>
      </w:r>
      <w:r w:rsidRPr="004F65F6">
        <w:rPr>
          <w:rFonts w:ascii="Symbol" w:hAnsi="Symbol" w:cs="Times New Roman"/>
          <w:szCs w:val="24"/>
        </w:rPr>
        <w:t></w:t>
      </w:r>
      <w:r w:rsidRPr="004F65F6">
        <w:rPr>
          <w:rFonts w:cs="Times New Roman"/>
          <w:szCs w:val="24"/>
        </w:rPr>
        <w:t xml:space="preserve"> will be developed further</w:t>
      </w:r>
      <w:r w:rsidR="004F65F6">
        <w:rPr>
          <w:rFonts w:cs="Times New Roman"/>
          <w:szCs w:val="24"/>
        </w:rPr>
        <w:t>; if the second is true, then</w:t>
      </w:r>
      <w:r w:rsidRPr="004F65F6">
        <w:rPr>
          <w:rFonts w:cs="Times New Roman"/>
          <w:szCs w:val="24"/>
        </w:rPr>
        <w:t xml:space="preserve"> </w:t>
      </w:r>
      <w:r w:rsidR="0068539C" w:rsidRPr="004F65F6">
        <w:rPr>
          <w:rFonts w:cs="Times New Roman"/>
          <w:szCs w:val="24"/>
        </w:rPr>
        <w:t>all of the treatments will be abandoned</w:t>
      </w:r>
      <w:r w:rsidRPr="004F65F6">
        <w:rPr>
          <w:rFonts w:cs="Times New Roman"/>
          <w:szCs w:val="24"/>
        </w:rPr>
        <w:t>.</w:t>
      </w:r>
      <w:r w:rsidR="0068539C" w:rsidRPr="004F65F6">
        <w:rPr>
          <w:rFonts w:cs="Times New Roman"/>
          <w:szCs w:val="24"/>
        </w:rPr>
        <w:t xml:space="preserve"> </w:t>
      </w:r>
      <w:r w:rsidR="00312FD1" w:rsidRPr="004F65F6">
        <w:rPr>
          <w:rFonts w:cs="Times New Roman"/>
          <w:szCs w:val="24"/>
        </w:rPr>
        <w:t xml:space="preserve"> </w:t>
      </w:r>
      <w:r w:rsidR="00D12874" w:rsidRPr="004F65F6">
        <w:rPr>
          <w:rFonts w:cs="Times New Roman"/>
          <w:szCs w:val="24"/>
        </w:rPr>
        <w:t xml:space="preserve">The values of </w:t>
      </w:r>
      <w:r w:rsidR="00D12874" w:rsidRPr="004F65F6">
        <w:rPr>
          <w:rFonts w:ascii="Symbol" w:hAnsi="Symbol" w:cs="Times New Roman"/>
          <w:szCs w:val="24"/>
        </w:rPr>
        <w:t></w:t>
      </w:r>
      <w:r w:rsidR="00D12874" w:rsidRPr="004F65F6">
        <w:rPr>
          <w:rFonts w:cs="Times New Roman"/>
          <w:szCs w:val="24"/>
        </w:rPr>
        <w:t xml:space="preserve"> and </w:t>
      </w:r>
      <w:r w:rsidR="00D12874" w:rsidRPr="004F65F6">
        <w:rPr>
          <w:rFonts w:ascii="Symbol" w:hAnsi="Symbol" w:cs="Times New Roman"/>
          <w:szCs w:val="24"/>
        </w:rPr>
        <w:t></w:t>
      </w:r>
      <w:r w:rsidR="00D12874" w:rsidRPr="004F65F6">
        <w:rPr>
          <w:rFonts w:cs="Times New Roman"/>
          <w:szCs w:val="24"/>
        </w:rPr>
        <w:t xml:space="preserve"> will be large, and certainly greater than 0.5.  </w:t>
      </w:r>
      <w:r w:rsidR="00A379C6" w:rsidRPr="004F65F6">
        <w:rPr>
          <w:rFonts w:cs="Times New Roman"/>
          <w:szCs w:val="24"/>
        </w:rPr>
        <w:t xml:space="preserve">There will be a small but positive probability that a dataset with the specified sample size will result in both </w:t>
      </w:r>
      <w:r w:rsidR="00A379C6" w:rsidRPr="004F65F6">
        <w:rPr>
          <w:rFonts w:ascii="Symbol" w:hAnsi="Symbol" w:cs="Times New Roman"/>
          <w:szCs w:val="24"/>
        </w:rPr>
        <w:t></w:t>
      </w:r>
      <w:r w:rsidR="00A379C6" w:rsidRPr="004F65F6">
        <w:rPr>
          <w:rFonts w:cs="Times New Roman"/>
          <w:szCs w:val="24"/>
          <w:vertAlign w:val="subscript"/>
        </w:rPr>
        <w:t>j</w:t>
      </w:r>
      <w:r w:rsidR="00A379C6" w:rsidRPr="004F65F6">
        <w:rPr>
          <w:rFonts w:cs="Times New Roman"/>
          <w:szCs w:val="24"/>
        </w:rPr>
        <w:t xml:space="preserve"> ≥ </w:t>
      </w:r>
      <w:r w:rsidR="00A379C6" w:rsidRPr="004F65F6">
        <w:rPr>
          <w:rFonts w:ascii="Symbol" w:hAnsi="Symbol" w:cs="Times New Roman"/>
          <w:szCs w:val="24"/>
        </w:rPr>
        <w:t></w:t>
      </w:r>
      <w:r w:rsidR="00A379C6" w:rsidRPr="004F65F6">
        <w:rPr>
          <w:rFonts w:cs="Times New Roman"/>
          <w:szCs w:val="24"/>
        </w:rPr>
        <w:t xml:space="preserve"> for at least one j = 1</w:t>
      </w:r>
      <w:proofErr w:type="gramStart"/>
      <w:r w:rsidR="00A379C6" w:rsidRPr="004F65F6">
        <w:rPr>
          <w:rFonts w:cs="Times New Roman"/>
          <w:szCs w:val="24"/>
        </w:rPr>
        <w:t>, ...,</w:t>
      </w:r>
      <w:proofErr w:type="gramEnd"/>
      <w:r w:rsidR="00A379C6" w:rsidRPr="004F65F6">
        <w:rPr>
          <w:rFonts w:cs="Times New Roman"/>
          <w:szCs w:val="24"/>
        </w:rPr>
        <w:t xml:space="preserve"> k and </w:t>
      </w:r>
      <w:r w:rsidR="00A379C6" w:rsidRPr="004F65F6">
        <w:rPr>
          <w:rFonts w:ascii="Symbol" w:hAnsi="Symbol" w:cs="Times New Roman"/>
          <w:szCs w:val="24"/>
        </w:rPr>
        <w:t></w:t>
      </w:r>
      <w:r w:rsidR="00A379C6" w:rsidRPr="004F65F6">
        <w:rPr>
          <w:rFonts w:cs="Times New Roman"/>
          <w:szCs w:val="24"/>
        </w:rPr>
        <w:t xml:space="preserve"> ≥ </w:t>
      </w:r>
      <w:r w:rsidR="00A379C6" w:rsidRPr="004F65F6">
        <w:rPr>
          <w:rFonts w:ascii="Symbol" w:hAnsi="Symbol" w:cs="Times New Roman"/>
          <w:szCs w:val="24"/>
        </w:rPr>
        <w:t></w:t>
      </w:r>
      <w:r w:rsidR="00A379C6" w:rsidRPr="004F65F6">
        <w:rPr>
          <w:rFonts w:cs="Times New Roman"/>
          <w:szCs w:val="24"/>
        </w:rPr>
        <w:t xml:space="preserve"> being true.  In such a case, at least one treatment is showing promise but none appear to have an important effect.  The sample size is adequate for the decision as to whether to study some treatment further, but further considerations such as safety or </w:t>
      </w:r>
      <w:r w:rsidR="00882D8B" w:rsidRPr="004F65F6">
        <w:rPr>
          <w:rFonts w:cs="Times New Roman"/>
          <w:szCs w:val="24"/>
        </w:rPr>
        <w:t>cost</w:t>
      </w:r>
      <w:r w:rsidR="00A379C6" w:rsidRPr="004F65F6">
        <w:rPr>
          <w:rFonts w:cs="Times New Roman"/>
          <w:szCs w:val="24"/>
        </w:rPr>
        <w:t xml:space="preserve"> will be needed to reach a conclusion.</w:t>
      </w:r>
    </w:p>
    <w:p w:rsidR="00F5294F" w:rsidRDefault="00CB7204" w:rsidP="00E54916">
      <w:pPr>
        <w:spacing w:line="480" w:lineRule="auto"/>
        <w:jc w:val="both"/>
      </w:pPr>
      <w:r>
        <w:rPr>
          <w:rFonts w:cs="Times New Roman"/>
          <w:szCs w:val="24"/>
        </w:rPr>
        <w:tab/>
      </w:r>
      <w:r w:rsidR="00E54916">
        <w:t xml:space="preserve">In order to calculate a suitable sample size before the study is conducted, consider a borderline outcome in which the posterior mean value for </w:t>
      </w:r>
      <w:r w:rsidR="00E54916" w:rsidRPr="00F20178">
        <w:rPr>
          <w:rFonts w:ascii="Symbol" w:hAnsi="Symbol"/>
        </w:rPr>
        <w:t></w:t>
      </w:r>
      <w:r w:rsidR="00E54916" w:rsidRPr="00F20178">
        <w:rPr>
          <w:vertAlign w:val="subscript"/>
        </w:rPr>
        <w:t>j</w:t>
      </w:r>
      <w:r w:rsidR="00E54916">
        <w:t xml:space="preserve"> is </w:t>
      </w:r>
      <w:r w:rsidR="00E54916" w:rsidRPr="00F20178">
        <w:rPr>
          <w:rFonts w:ascii="Symbol" w:hAnsi="Symbol"/>
        </w:rPr>
        <w:t></w:t>
      </w:r>
      <w:r w:rsidR="00E54916" w:rsidRPr="00F20178">
        <w:rPr>
          <w:vertAlign w:val="subscript"/>
        </w:rPr>
        <w:t>1j</w:t>
      </w:r>
      <w:r w:rsidR="00E54916">
        <w:t xml:space="preserve"> </w:t>
      </w:r>
      <w:proofErr w:type="gramStart"/>
      <w:r w:rsidR="00E54916">
        <w:t xml:space="preserve">= </w:t>
      </w:r>
      <w:proofErr w:type="gramEnd"/>
      <w:r w:rsidR="00561523" w:rsidRPr="00561523">
        <w:rPr>
          <w:position w:val="-12"/>
        </w:rPr>
        <w:object w:dxaOrig="240" w:dyaOrig="360">
          <v:shape id="_x0000_i1031" type="#_x0000_t75" style="width:12pt;height:18.75pt" o:ole="">
            <v:imagedata r:id="rId19" o:title=""/>
          </v:shape>
          <o:OLEObject Type="Embed" ProgID="Equation.DSMT4" ShapeID="_x0000_i1031" DrawAspect="Content" ObjectID="_1481441133" r:id="rId20"/>
        </w:object>
      </w:r>
      <w:r w:rsidR="00E54916">
        <w:t xml:space="preserve">, j = 1, ..., k, </w:t>
      </w:r>
      <w:r w:rsidR="00CC1C91">
        <w:t>leading to</w:t>
      </w:r>
      <w:r w:rsidR="00E54916">
        <w:t xml:space="preserve"> </w:t>
      </w:r>
      <w:r w:rsidR="00E54916" w:rsidRPr="00F20178">
        <w:rPr>
          <w:rFonts w:ascii="Symbol" w:hAnsi="Symbol"/>
        </w:rPr>
        <w:t></w:t>
      </w:r>
      <w:r w:rsidR="00E54916" w:rsidRPr="00F20178">
        <w:rPr>
          <w:vertAlign w:val="subscript"/>
        </w:rPr>
        <w:t>1</w:t>
      </w:r>
      <w:r w:rsidR="00E54916">
        <w:t xml:space="preserve"> = ... = </w:t>
      </w:r>
      <w:r w:rsidR="00E54916" w:rsidRPr="00F20178">
        <w:rPr>
          <w:rFonts w:ascii="Symbol" w:hAnsi="Symbol"/>
        </w:rPr>
        <w:t></w:t>
      </w:r>
      <w:r w:rsidR="00E54916" w:rsidRPr="00F20178">
        <w:rPr>
          <w:vertAlign w:val="subscript"/>
        </w:rPr>
        <w:t>k</w:t>
      </w:r>
      <w:r w:rsidR="00E54916">
        <w:t xml:space="preserve"> = </w:t>
      </w:r>
      <w:r w:rsidR="00E54916" w:rsidRPr="00F20178">
        <w:rPr>
          <w:rFonts w:ascii="Symbol" w:hAnsi="Symbol"/>
        </w:rPr>
        <w:t></w:t>
      </w:r>
      <w:r w:rsidR="00E54916">
        <w:t xml:space="preserve"> and </w:t>
      </w:r>
      <w:r w:rsidR="00E54916" w:rsidRPr="00F20178">
        <w:rPr>
          <w:rFonts w:ascii="Symbol" w:hAnsi="Symbol"/>
        </w:rPr>
        <w:t></w:t>
      </w:r>
      <w:r w:rsidR="00E54916">
        <w:t xml:space="preserve"> = </w:t>
      </w:r>
      <w:r w:rsidR="00E54916" w:rsidRPr="00F20178">
        <w:rPr>
          <w:rFonts w:ascii="Symbol" w:hAnsi="Symbol"/>
        </w:rPr>
        <w:t></w:t>
      </w:r>
      <w:r w:rsidR="00E54916">
        <w:t xml:space="preserve">.  </w:t>
      </w:r>
      <w:r w:rsidR="001C7326">
        <w:t xml:space="preserve">If </w:t>
      </w:r>
      <w:r w:rsidR="001C7326" w:rsidRPr="00F20178">
        <w:rPr>
          <w:rFonts w:ascii="Symbol" w:hAnsi="Symbol"/>
        </w:rPr>
        <w:t></w:t>
      </w:r>
      <w:r w:rsidR="001C7326" w:rsidRPr="00F20178">
        <w:rPr>
          <w:vertAlign w:val="subscript"/>
        </w:rPr>
        <w:t>1j</w:t>
      </w:r>
      <w:r w:rsidR="001C7326">
        <w:t xml:space="preserve"> &gt; </w:t>
      </w:r>
      <w:r w:rsidR="001C7326" w:rsidRPr="00561523">
        <w:rPr>
          <w:position w:val="-12"/>
        </w:rPr>
        <w:object w:dxaOrig="240" w:dyaOrig="360">
          <v:shape id="_x0000_i1032" type="#_x0000_t75" style="width:12pt;height:18.75pt" o:ole="">
            <v:imagedata r:id="rId19" o:title=""/>
          </v:shape>
          <o:OLEObject Type="Embed" ProgID="Equation.DSMT4" ShapeID="_x0000_i1032" DrawAspect="Content" ObjectID="_1481441134" r:id="rId21"/>
        </w:object>
      </w:r>
      <w:r w:rsidR="001C7326">
        <w:t xml:space="preserve"> for any j then </w:t>
      </w:r>
      <w:r w:rsidR="001C7326" w:rsidRPr="00F20178">
        <w:rPr>
          <w:rFonts w:ascii="Symbol" w:hAnsi="Symbol"/>
        </w:rPr>
        <w:t></w:t>
      </w:r>
      <w:r w:rsidR="001C7326">
        <w:rPr>
          <w:vertAlign w:val="subscript"/>
        </w:rPr>
        <w:t>j</w:t>
      </w:r>
      <w:r w:rsidR="001C7326">
        <w:t xml:space="preserve"> &gt; </w:t>
      </w:r>
      <w:r w:rsidR="001C7326" w:rsidRPr="00F20178">
        <w:rPr>
          <w:rFonts w:ascii="Symbol" w:hAnsi="Symbol"/>
        </w:rPr>
        <w:t></w:t>
      </w:r>
      <w:r w:rsidR="001C7326">
        <w:t xml:space="preserve"> and further testing of treatment </w:t>
      </w:r>
      <w:proofErr w:type="spellStart"/>
      <w:r w:rsidR="00B217AC">
        <w:t>E</w:t>
      </w:r>
      <w:r w:rsidR="001C7326" w:rsidRPr="001C7326">
        <w:rPr>
          <w:vertAlign w:val="subscript"/>
        </w:rPr>
        <w:t>j</w:t>
      </w:r>
      <w:proofErr w:type="spellEnd"/>
      <w:r w:rsidR="001C7326">
        <w:t xml:space="preserve"> will be recommended. If </w:t>
      </w:r>
      <w:r w:rsidR="001C7326" w:rsidRPr="00F20178">
        <w:rPr>
          <w:rFonts w:ascii="Symbol" w:hAnsi="Symbol"/>
        </w:rPr>
        <w:t></w:t>
      </w:r>
      <w:r w:rsidR="001C7326" w:rsidRPr="00F20178">
        <w:rPr>
          <w:vertAlign w:val="subscript"/>
        </w:rPr>
        <w:t>1j</w:t>
      </w:r>
      <w:r w:rsidR="001C7326">
        <w:t xml:space="preserve"> </w:t>
      </w:r>
      <w:r w:rsidR="00DC0973">
        <w:rPr>
          <w:rFonts w:cs="Times New Roman"/>
        </w:rPr>
        <w:t>≤</w:t>
      </w:r>
      <w:r w:rsidR="001C7326">
        <w:t xml:space="preserve"> </w:t>
      </w:r>
      <w:r w:rsidR="001C7326" w:rsidRPr="00561523">
        <w:rPr>
          <w:position w:val="-12"/>
        </w:rPr>
        <w:object w:dxaOrig="240" w:dyaOrig="360">
          <v:shape id="_x0000_i1033" type="#_x0000_t75" style="width:12pt;height:18.75pt" o:ole="">
            <v:imagedata r:id="rId19" o:title=""/>
          </v:shape>
          <o:OLEObject Type="Embed" ProgID="Equation.DSMT4" ShapeID="_x0000_i1033" DrawAspect="Content" ObjectID="_1481441135" r:id="rId22"/>
        </w:object>
      </w:r>
      <w:r w:rsidR="001C7326">
        <w:t xml:space="preserve"> for all j</w:t>
      </w:r>
      <w:r w:rsidR="00DC0973">
        <w:t>,</w:t>
      </w:r>
      <w:r w:rsidR="001C7326">
        <w:t xml:space="preserve"> </w:t>
      </w:r>
      <w:r w:rsidR="00DC0973">
        <w:t xml:space="preserve">with strict inequality for at least one, </w:t>
      </w:r>
      <w:r w:rsidR="001C7326">
        <w:t xml:space="preserve">then </w:t>
      </w:r>
      <w:r w:rsidR="001C7326">
        <w:rPr>
          <w:rFonts w:ascii="Symbol" w:hAnsi="Symbol"/>
        </w:rPr>
        <w:t></w:t>
      </w:r>
      <w:r w:rsidR="001C7326">
        <w:t xml:space="preserve"> &gt; </w:t>
      </w:r>
      <w:r w:rsidR="001C7326">
        <w:rPr>
          <w:rFonts w:ascii="Symbol" w:hAnsi="Symbol"/>
        </w:rPr>
        <w:t></w:t>
      </w:r>
      <w:r w:rsidR="001C7326">
        <w:t xml:space="preserve"> and no further testing of any treatment will be recommended.</w:t>
      </w:r>
      <w:r w:rsidR="00F5294F">
        <w:t xml:space="preserve"> </w:t>
      </w:r>
      <w:r w:rsidR="001C7326">
        <w:t xml:space="preserve"> </w:t>
      </w:r>
      <w:r w:rsidR="00F5294F">
        <w:t>This situation is represented for a particular case with k = 2 in Figure 1, where the borderline outcome occurs at the single point (</w:t>
      </w:r>
      <w:r w:rsidR="00F5294F" w:rsidRPr="00F5294F">
        <w:rPr>
          <w:rFonts w:ascii="Symbol" w:hAnsi="Symbol"/>
        </w:rPr>
        <w:t></w:t>
      </w:r>
      <w:r w:rsidR="00F5294F" w:rsidRPr="00F5294F">
        <w:rPr>
          <w:vertAlign w:val="subscript"/>
        </w:rPr>
        <w:t>11</w:t>
      </w:r>
      <w:r w:rsidR="00F5294F">
        <w:t xml:space="preserve">, </w:t>
      </w:r>
      <w:r w:rsidR="00F5294F" w:rsidRPr="00F5294F">
        <w:rPr>
          <w:rFonts w:ascii="Symbol" w:hAnsi="Symbol"/>
        </w:rPr>
        <w:t></w:t>
      </w:r>
      <w:r w:rsidR="00F5294F" w:rsidRPr="00F5294F">
        <w:rPr>
          <w:vertAlign w:val="subscript"/>
        </w:rPr>
        <w:t>12</w:t>
      </w:r>
      <w:r w:rsidR="00F5294F">
        <w:t xml:space="preserve">) in the space of possible posterior mean treatment effects at which the </w:t>
      </w:r>
      <w:r w:rsidR="00F5294F" w:rsidRPr="00F5294F">
        <w:rPr>
          <w:i/>
        </w:rPr>
        <w:t>Abandon boundary</w:t>
      </w:r>
      <w:r w:rsidR="00F5294F">
        <w:t xml:space="preserve"> and the </w:t>
      </w:r>
      <w:r w:rsidR="00F5294F" w:rsidRPr="00F5294F">
        <w:rPr>
          <w:i/>
        </w:rPr>
        <w:t>Proceed boundary</w:t>
      </w:r>
      <w:r w:rsidR="00F5294F">
        <w:t xml:space="preserve"> meet.</w:t>
      </w:r>
    </w:p>
    <w:p w:rsidR="00561523" w:rsidRDefault="00F5294F" w:rsidP="00F5294F">
      <w:pPr>
        <w:spacing w:line="480" w:lineRule="auto"/>
        <w:ind w:firstLine="720"/>
        <w:jc w:val="both"/>
      </w:pPr>
      <w:r>
        <w:t xml:space="preserve">In the case of general k, </w:t>
      </w:r>
      <w:proofErr w:type="gramStart"/>
      <w:r>
        <w:t xml:space="preserve">because </w:t>
      </w:r>
      <w:proofErr w:type="gramEnd"/>
      <w:r w:rsidR="00561523" w:rsidRPr="00741CAA">
        <w:rPr>
          <w:rFonts w:cs="Times New Roman"/>
          <w:position w:val="-18"/>
          <w:szCs w:val="24"/>
        </w:rPr>
        <w:object w:dxaOrig="3320" w:dyaOrig="480">
          <v:shape id="_x0000_i1034" type="#_x0000_t75" style="width:165.75pt;height:24pt" o:ole="">
            <v:imagedata r:id="rId23" o:title=""/>
          </v:shape>
          <o:OLEObject Type="Embed" ProgID="Equation.DSMT4" ShapeID="_x0000_i1034" DrawAspect="Content" ObjectID="_1481441136" r:id="rId24"/>
        </w:object>
      </w:r>
      <w:r w:rsidR="00EF3B59">
        <w:rPr>
          <w:rFonts w:cs="Times New Roman"/>
          <w:szCs w:val="24"/>
        </w:rPr>
        <w:t xml:space="preserve">, it follows that </w:t>
      </w:r>
      <w:r w:rsidR="00561523" w:rsidRPr="00AB74BB">
        <w:rPr>
          <w:position w:val="-14"/>
        </w:rPr>
        <w:object w:dxaOrig="1560" w:dyaOrig="440">
          <v:shape id="_x0000_i1035" type="#_x0000_t75" style="width:78pt;height:21.75pt" o:ole="">
            <v:imagedata r:id="rId25" o:title=""/>
          </v:shape>
          <o:OLEObject Type="Embed" ProgID="Equation.DSMT4" ShapeID="_x0000_i1035" DrawAspect="Content" ObjectID="_1481441137" r:id="rId26"/>
        </w:object>
      </w:r>
      <w:r w:rsidR="00E54916">
        <w:t xml:space="preserve">, j = 1, ..., k, </w:t>
      </w:r>
      <w:r w:rsidR="00E54916">
        <w:rPr>
          <w:rFonts w:cs="Times New Roman"/>
          <w:szCs w:val="24"/>
        </w:rPr>
        <w:t>where z</w:t>
      </w:r>
      <w:r w:rsidR="00E54916">
        <w:rPr>
          <w:rFonts w:ascii="Symbol" w:hAnsi="Symbol" w:cs="Times New Roman"/>
          <w:szCs w:val="24"/>
          <w:vertAlign w:val="subscript"/>
        </w:rPr>
        <w:t></w:t>
      </w:r>
      <w:r w:rsidR="00E54916" w:rsidRPr="00C63101">
        <w:rPr>
          <w:rFonts w:cs="Times New Roman"/>
          <w:szCs w:val="24"/>
        </w:rPr>
        <w:t xml:space="preserve"> =</w:t>
      </w:r>
      <w:r w:rsidR="00E54916">
        <w:rPr>
          <w:rFonts w:cs="Times New Roman"/>
          <w:szCs w:val="24"/>
        </w:rPr>
        <w:t xml:space="preserve"> </w:t>
      </w:r>
      <w:r w:rsidR="00E54916" w:rsidRPr="00C63101">
        <w:rPr>
          <w:rFonts w:ascii="Symbol" w:hAnsi="Symbol" w:cs="Times New Roman"/>
          <w:szCs w:val="24"/>
        </w:rPr>
        <w:t></w:t>
      </w:r>
      <w:r w:rsidR="00E54916" w:rsidRPr="00C63101">
        <w:rPr>
          <w:rFonts w:ascii="Symbol" w:hAnsi="Symbol" w:cs="Times New Roman"/>
          <w:szCs w:val="24"/>
          <w:vertAlign w:val="superscript"/>
        </w:rPr>
        <w:t></w:t>
      </w:r>
      <w:r w:rsidR="00E54916" w:rsidRPr="00C63101">
        <w:rPr>
          <w:rFonts w:cs="Times New Roman"/>
          <w:szCs w:val="24"/>
          <w:vertAlign w:val="superscript"/>
        </w:rPr>
        <w:t>1</w:t>
      </w:r>
      <w:r w:rsidR="00E54916">
        <w:rPr>
          <w:rFonts w:cs="Times New Roman"/>
          <w:szCs w:val="24"/>
        </w:rPr>
        <w:t>(</w:t>
      </w:r>
      <w:r w:rsidR="00E54916" w:rsidRPr="00C63101">
        <w:rPr>
          <w:rFonts w:ascii="Symbol" w:hAnsi="Symbol" w:cs="Times New Roman"/>
          <w:szCs w:val="24"/>
        </w:rPr>
        <w:t></w:t>
      </w:r>
      <w:r w:rsidR="00E54916">
        <w:rPr>
          <w:rFonts w:cs="Times New Roman"/>
          <w:szCs w:val="24"/>
        </w:rPr>
        <w:t>)</w:t>
      </w:r>
      <w:r w:rsidR="00E54916">
        <w:t xml:space="preserve">.  </w:t>
      </w:r>
      <w:r w:rsidR="00EF3B59">
        <w:t xml:space="preserve">Consider the random vector </w:t>
      </w:r>
      <w:r w:rsidR="00EF3B59" w:rsidRPr="00EF3B59">
        <w:rPr>
          <w:b/>
        </w:rPr>
        <w:t>X</w:t>
      </w:r>
      <w:r w:rsidR="00EF3B59">
        <w:t xml:space="preserve"> </w:t>
      </w:r>
      <w:r w:rsidR="00EF3B59">
        <w:sym w:font="Symbol" w:char="F0BA"/>
      </w:r>
      <w:r w:rsidR="00EF3B59">
        <w:t xml:space="preserve"> (X</w:t>
      </w:r>
      <w:r w:rsidR="00EF3B59" w:rsidRPr="00EF3B59">
        <w:rPr>
          <w:vertAlign w:val="subscript"/>
        </w:rPr>
        <w:t>1</w:t>
      </w:r>
      <w:r w:rsidR="00EF3B59">
        <w:t xml:space="preserve">, ..., </w:t>
      </w:r>
      <w:proofErr w:type="spellStart"/>
      <w:r w:rsidR="00EF3B59">
        <w:t>X</w:t>
      </w:r>
      <w:r w:rsidR="00EF3B59" w:rsidRPr="00EF3B59">
        <w:rPr>
          <w:vertAlign w:val="subscript"/>
        </w:rPr>
        <w:t>k</w:t>
      </w:r>
      <w:proofErr w:type="spellEnd"/>
      <w:r w:rsidR="00EF3B59">
        <w:t>)</w:t>
      </w:r>
      <w:r w:rsidR="00EF3B59">
        <w:sym w:font="Symbol" w:char="F0A2"/>
      </w:r>
      <w:r w:rsidR="00EF3B59">
        <w:t xml:space="preserve"> following a normal distribution with mean </w:t>
      </w:r>
      <w:r w:rsidR="00EF3B59" w:rsidRPr="00EF3B59">
        <w:rPr>
          <w:b/>
        </w:rPr>
        <w:t>0</w:t>
      </w:r>
      <w:r w:rsidR="00EF3B59">
        <w:t xml:space="preserve"> and variance-covariance matrix </w:t>
      </w:r>
      <w:r w:rsidR="00EF3B59" w:rsidRPr="00EF3B59">
        <w:rPr>
          <w:rFonts w:ascii="Symbol" w:hAnsi="Symbol"/>
        </w:rPr>
        <w:t></w:t>
      </w:r>
      <w:r w:rsidR="00EF3B59">
        <w:t xml:space="preserve"> for which all diagonal elements are equal to 1 and all off-diagonal elements are equal to </w:t>
      </w:r>
      <w:r w:rsidR="00EF3B59" w:rsidRPr="00EF3B59">
        <w:rPr>
          <w:rFonts w:ascii="Symbol" w:hAnsi="Symbol"/>
        </w:rPr>
        <w:t></w:t>
      </w:r>
      <w:r w:rsidR="00EF3B59">
        <w:t xml:space="preserve"> </w:t>
      </w:r>
      <w:r w:rsidR="00EF3B59">
        <w:sym w:font="Symbol" w:char="F0CE"/>
      </w:r>
      <w:r w:rsidR="00EF3B59">
        <w:t xml:space="preserve"> [0, 1].  Let </w:t>
      </w:r>
      <w:proofErr w:type="spellStart"/>
      <w:r w:rsidR="00EF3B59">
        <w:t>x</w:t>
      </w:r>
      <w:r w:rsidR="00EF3B59" w:rsidRPr="00EF3B59">
        <w:rPr>
          <w:rFonts w:ascii="Symbol" w:hAnsi="Symbol"/>
          <w:vertAlign w:val="subscript"/>
        </w:rPr>
        <w:t></w:t>
      </w:r>
      <w:proofErr w:type="gramStart"/>
      <w:r w:rsidR="00EF3B59" w:rsidRPr="00EF3B59">
        <w:rPr>
          <w:vertAlign w:val="subscript"/>
        </w:rPr>
        <w:t>,</w:t>
      </w:r>
      <w:r w:rsidR="0012663B">
        <w:rPr>
          <w:rFonts w:ascii="Symbol" w:hAnsi="Symbol"/>
          <w:vertAlign w:val="subscript"/>
        </w:rPr>
        <w:t></w:t>
      </w:r>
      <w:proofErr w:type="gramEnd"/>
      <w:r w:rsidR="00EF3B59" w:rsidRPr="00EF3B59">
        <w:rPr>
          <w:vertAlign w:val="subscript"/>
        </w:rPr>
        <w:t>,k</w:t>
      </w:r>
      <w:proofErr w:type="spellEnd"/>
      <w:r w:rsidR="00EF3B59" w:rsidRPr="00EF3B59">
        <w:rPr>
          <w:vertAlign w:val="subscript"/>
        </w:rPr>
        <w:t xml:space="preserve"> </w:t>
      </w:r>
      <w:r w:rsidR="00EF3B59">
        <w:t>denote the value such that P(max(X</w:t>
      </w:r>
      <w:r w:rsidR="00EF3B59" w:rsidRPr="00EF3B59">
        <w:rPr>
          <w:vertAlign w:val="subscript"/>
        </w:rPr>
        <w:t>1</w:t>
      </w:r>
      <w:r w:rsidR="00EF3B59">
        <w:t xml:space="preserve">, ..., </w:t>
      </w:r>
      <w:proofErr w:type="spellStart"/>
      <w:r w:rsidR="00EF3B59">
        <w:t>X</w:t>
      </w:r>
      <w:r w:rsidR="00EF3B59" w:rsidRPr="00EF3B59">
        <w:rPr>
          <w:vertAlign w:val="subscript"/>
        </w:rPr>
        <w:t>k</w:t>
      </w:r>
      <w:proofErr w:type="spellEnd"/>
      <w:r w:rsidR="00EF3B59">
        <w:t xml:space="preserve">) </w:t>
      </w:r>
      <w:r w:rsidR="00561523">
        <w:rPr>
          <w:rFonts w:cs="Times New Roman"/>
        </w:rPr>
        <w:t>&lt;</w:t>
      </w:r>
      <w:r w:rsidR="00EF3B59">
        <w:t xml:space="preserve"> </w:t>
      </w:r>
      <w:proofErr w:type="spellStart"/>
      <w:r w:rsidR="00EF3B59">
        <w:t>x</w:t>
      </w:r>
      <w:r w:rsidR="00EF3B59" w:rsidRPr="00EF3B59">
        <w:rPr>
          <w:rFonts w:ascii="Symbol" w:hAnsi="Symbol"/>
          <w:vertAlign w:val="subscript"/>
        </w:rPr>
        <w:t></w:t>
      </w:r>
      <w:r w:rsidR="00EF3B59" w:rsidRPr="00EF3B59">
        <w:rPr>
          <w:vertAlign w:val="subscript"/>
        </w:rPr>
        <w:t>,</w:t>
      </w:r>
      <w:r w:rsidR="0012663B">
        <w:rPr>
          <w:rFonts w:ascii="Symbol" w:hAnsi="Symbol"/>
          <w:vertAlign w:val="subscript"/>
        </w:rPr>
        <w:t></w:t>
      </w:r>
      <w:r w:rsidR="00EF3B59" w:rsidRPr="00EF3B59">
        <w:rPr>
          <w:vertAlign w:val="subscript"/>
        </w:rPr>
        <w:t>,k</w:t>
      </w:r>
      <w:proofErr w:type="spellEnd"/>
      <w:r w:rsidR="00EF3B59">
        <w:t xml:space="preserve">) = </w:t>
      </w:r>
      <w:r w:rsidR="0012663B">
        <w:rPr>
          <w:rFonts w:ascii="Symbol" w:hAnsi="Symbol"/>
        </w:rPr>
        <w:t></w:t>
      </w:r>
      <w:r w:rsidR="00EF3B59">
        <w:t xml:space="preserve">.  </w:t>
      </w:r>
      <w:r w:rsidR="004F5471">
        <w:t xml:space="preserve">The value of </w:t>
      </w:r>
      <w:proofErr w:type="spellStart"/>
      <w:r w:rsidR="004F5471">
        <w:t>x</w:t>
      </w:r>
      <w:r w:rsidR="004F5471" w:rsidRPr="00EF3B59">
        <w:rPr>
          <w:rFonts w:ascii="Symbol" w:hAnsi="Symbol"/>
          <w:vertAlign w:val="subscript"/>
        </w:rPr>
        <w:t></w:t>
      </w:r>
      <w:proofErr w:type="gramStart"/>
      <w:r w:rsidR="004F5471" w:rsidRPr="00EF3B59">
        <w:rPr>
          <w:vertAlign w:val="subscript"/>
        </w:rPr>
        <w:t>,</w:t>
      </w:r>
      <w:r w:rsidR="004F5471">
        <w:rPr>
          <w:rFonts w:ascii="Symbol" w:hAnsi="Symbol"/>
          <w:vertAlign w:val="subscript"/>
        </w:rPr>
        <w:t></w:t>
      </w:r>
      <w:proofErr w:type="gramEnd"/>
      <w:r w:rsidR="004F5471" w:rsidRPr="00EF3B59">
        <w:rPr>
          <w:vertAlign w:val="subscript"/>
        </w:rPr>
        <w:t>,k</w:t>
      </w:r>
      <w:proofErr w:type="spellEnd"/>
      <w:r w:rsidR="004F5471" w:rsidRPr="00EF3B59">
        <w:rPr>
          <w:vertAlign w:val="subscript"/>
        </w:rPr>
        <w:t xml:space="preserve"> </w:t>
      </w:r>
      <w:r w:rsidR="004F5471">
        <w:t>can</w:t>
      </w:r>
      <w:r w:rsidR="00054938">
        <w:t xml:space="preserve"> easily </w:t>
      </w:r>
      <w:r w:rsidR="00054938">
        <w:lastRenderedPageBreak/>
        <w:t>be computed, or</w:t>
      </w:r>
      <w:r w:rsidR="004F5471">
        <w:t xml:space="preserve"> found from software</w:t>
      </w:r>
      <w:r w:rsidR="00054938">
        <w:t xml:space="preserve"> such as the R</w:t>
      </w:r>
      <w:r w:rsidR="000B796E">
        <w:t xml:space="preserve"> program of </w:t>
      </w:r>
      <w:proofErr w:type="spellStart"/>
      <w:r w:rsidR="000B796E">
        <w:t>Genz</w:t>
      </w:r>
      <w:proofErr w:type="spellEnd"/>
      <w:r w:rsidR="000B796E">
        <w:t xml:space="preserve"> et al.</w:t>
      </w:r>
      <w:r w:rsidR="00054938">
        <w:t xml:space="preserve"> [14]</w:t>
      </w:r>
      <w:r w:rsidR="004F5471" w:rsidRPr="004F5471">
        <w:t xml:space="preserve">. </w:t>
      </w:r>
      <w:r w:rsidR="004F5471">
        <w:t xml:space="preserve"> </w:t>
      </w:r>
      <w:r w:rsidR="0012663B">
        <w:t>Now</w:t>
      </w:r>
      <w:r w:rsidR="00561523">
        <w:t>, for this borderline situation,</w:t>
      </w:r>
    </w:p>
    <w:p w:rsidR="001A0769" w:rsidRDefault="00E54916" w:rsidP="001A0769">
      <w:pPr>
        <w:spacing w:line="480" w:lineRule="auto"/>
        <w:jc w:val="both"/>
        <w:rPr>
          <w:rFonts w:cs="Times New Roman"/>
          <w:szCs w:val="24"/>
        </w:rPr>
      </w:pPr>
      <w:r>
        <w:tab/>
      </w:r>
      <w:r w:rsidR="00735119" w:rsidRPr="00561523">
        <w:rPr>
          <w:position w:val="-44"/>
        </w:rPr>
        <w:object w:dxaOrig="6680" w:dyaOrig="999">
          <v:shape id="_x0000_i1036" type="#_x0000_t75" style="width:333pt;height:50.25pt" o:ole="">
            <v:imagedata r:id="rId27" o:title=""/>
          </v:shape>
          <o:OLEObject Type="Embed" ProgID="Equation.DSMT4" ShapeID="_x0000_i1036" DrawAspect="Content" ObjectID="_1481441138" r:id="rId28"/>
        </w:object>
      </w:r>
      <w:r>
        <w:t xml:space="preserve">                                                        </w:t>
      </w:r>
      <w:proofErr w:type="gramStart"/>
      <w:r w:rsidR="00561523">
        <w:t>and</w:t>
      </w:r>
      <w:proofErr w:type="gramEnd"/>
      <w:r w:rsidR="00561523">
        <w:t xml:space="preserve"> so </w:t>
      </w:r>
      <w:r w:rsidR="00735119" w:rsidRPr="00561523">
        <w:rPr>
          <w:position w:val="-16"/>
        </w:rPr>
        <w:object w:dxaOrig="2140" w:dyaOrig="440">
          <v:shape id="_x0000_i1037" type="#_x0000_t75" style="width:106.5pt;height:22.5pt" o:ole="">
            <v:imagedata r:id="rId29" o:title=""/>
          </v:shape>
          <o:OLEObject Type="Embed" ProgID="Equation.DSMT4" ShapeID="_x0000_i1037" DrawAspect="Content" ObjectID="_1481441139" r:id="rId30"/>
        </w:object>
      </w:r>
      <w:r w:rsidR="00345B47">
        <w:t xml:space="preserve">with </w:t>
      </w:r>
      <w:r w:rsidR="00345B47" w:rsidRPr="00345B47">
        <w:rPr>
          <w:rFonts w:ascii="Symbol" w:hAnsi="Symbol"/>
        </w:rPr>
        <w:t></w:t>
      </w:r>
      <w:r w:rsidR="00345B47">
        <w:t xml:space="preserve"> = (1 + r)</w:t>
      </w:r>
      <w:r w:rsidR="00345B47" w:rsidRPr="00345B47">
        <w:rPr>
          <w:rFonts w:ascii="Symbol" w:hAnsi="Symbol"/>
          <w:vertAlign w:val="superscript"/>
        </w:rPr>
        <w:t></w:t>
      </w:r>
      <w:r w:rsidR="00345B47" w:rsidRPr="00345B47">
        <w:rPr>
          <w:vertAlign w:val="superscript"/>
        </w:rPr>
        <w:t>1</w:t>
      </w:r>
      <w:r w:rsidR="00345B47">
        <w:rPr>
          <w:vertAlign w:val="superscript"/>
        </w:rPr>
        <w:t xml:space="preserve"> </w:t>
      </w:r>
      <w:r>
        <w:t>where r = q</w:t>
      </w:r>
      <w:r w:rsidRPr="003F270A">
        <w:rPr>
          <w:vertAlign w:val="subscript"/>
        </w:rPr>
        <w:t>1</w:t>
      </w:r>
      <w:r w:rsidR="00607A0F">
        <w:rPr>
          <w:vertAlign w:val="subscript"/>
        </w:rPr>
        <w:t>0</w:t>
      </w:r>
      <w:r>
        <w:t>/q</w:t>
      </w:r>
      <w:r w:rsidRPr="003F270A">
        <w:rPr>
          <w:vertAlign w:val="subscript"/>
        </w:rPr>
        <w:t>1</w:t>
      </w:r>
      <w:r w:rsidR="00345B47">
        <w:t xml:space="preserve">.  The quantity r </w:t>
      </w:r>
      <w:r>
        <w:t xml:space="preserve">is the ratio of posterior information required about </w:t>
      </w:r>
      <w:r w:rsidR="00607A0F">
        <w:t>the control treatment</w:t>
      </w:r>
      <w:r>
        <w:t xml:space="preserve"> to that for the </w:t>
      </w:r>
      <w:r w:rsidR="00607A0F">
        <w:t xml:space="preserve">experimental </w:t>
      </w:r>
      <w:r>
        <w:t>treatment</w:t>
      </w:r>
      <w:r w:rsidR="00607A0F">
        <w:t>s</w:t>
      </w:r>
      <w:r>
        <w:t xml:space="preserve">, and is set by the investigators.  </w:t>
      </w:r>
      <w:r w:rsidR="00735119">
        <w:t xml:space="preserve">It follows </w:t>
      </w:r>
      <w:proofErr w:type="gramStart"/>
      <w:r w:rsidR="00735119">
        <w:t xml:space="preserve">that </w:t>
      </w:r>
      <w:proofErr w:type="gramEnd"/>
      <w:r w:rsidR="00735119" w:rsidRPr="00735119">
        <w:rPr>
          <w:position w:val="-20"/>
        </w:rPr>
        <w:object w:dxaOrig="3040" w:dyaOrig="520">
          <v:shape id="_x0000_i1038" type="#_x0000_t75" style="width:151.5pt;height:26.25pt" o:ole="">
            <v:imagedata r:id="rId31" o:title=""/>
          </v:shape>
          <o:OLEObject Type="Embed" ProgID="Equation.DSMT4" ShapeID="_x0000_i1038" DrawAspect="Content" ObjectID="_1481441140" r:id="rId32"/>
        </w:object>
      </w:r>
      <w:r w:rsidR="001A0769">
        <w:t xml:space="preserve">.  Therefore, sample sizes </w:t>
      </w:r>
      <w:r w:rsidR="001A0769">
        <w:rPr>
          <w:rFonts w:cs="Times New Roman"/>
          <w:szCs w:val="24"/>
        </w:rPr>
        <w:t>n</w:t>
      </w:r>
      <w:r w:rsidR="001A0769">
        <w:rPr>
          <w:rFonts w:cs="Times New Roman"/>
          <w:szCs w:val="24"/>
          <w:vertAlign w:val="subscript"/>
        </w:rPr>
        <w:t>0</w:t>
      </w:r>
      <w:r w:rsidR="001A0769">
        <w:rPr>
          <w:rFonts w:cs="Times New Roman"/>
          <w:szCs w:val="24"/>
        </w:rPr>
        <w:t>, n</w:t>
      </w:r>
      <w:r w:rsidR="001A0769" w:rsidRPr="00366527">
        <w:rPr>
          <w:rFonts w:cs="Times New Roman"/>
          <w:szCs w:val="24"/>
          <w:vertAlign w:val="subscript"/>
        </w:rPr>
        <w:t>1</w:t>
      </w:r>
      <w:proofErr w:type="gramStart"/>
      <w:r w:rsidR="001A0769">
        <w:rPr>
          <w:rFonts w:cs="Times New Roman"/>
          <w:szCs w:val="24"/>
        </w:rPr>
        <w:t>, ...,</w:t>
      </w:r>
      <w:proofErr w:type="gramEnd"/>
      <w:r w:rsidR="001A0769">
        <w:rPr>
          <w:rFonts w:cs="Times New Roman"/>
          <w:szCs w:val="24"/>
        </w:rPr>
        <w:t xml:space="preserve"> </w:t>
      </w:r>
      <w:proofErr w:type="spellStart"/>
      <w:r w:rsidR="001A0769">
        <w:rPr>
          <w:rFonts w:cs="Times New Roman"/>
          <w:szCs w:val="24"/>
        </w:rPr>
        <w:t>n</w:t>
      </w:r>
      <w:r w:rsidR="001A0769">
        <w:rPr>
          <w:rFonts w:cs="Times New Roman"/>
          <w:szCs w:val="24"/>
          <w:vertAlign w:val="subscript"/>
        </w:rPr>
        <w:t>k</w:t>
      </w:r>
      <w:proofErr w:type="spellEnd"/>
      <w:r w:rsidR="001A0769">
        <w:rPr>
          <w:rFonts w:cs="Times New Roman"/>
          <w:szCs w:val="24"/>
        </w:rPr>
        <w:t xml:space="preserve"> </w:t>
      </w:r>
      <w:r w:rsidR="001A0769">
        <w:t>should be chosen so that</w:t>
      </w:r>
      <w:r w:rsidR="001A0769">
        <w:rPr>
          <w:rFonts w:cs="Times New Roman"/>
          <w:szCs w:val="24"/>
        </w:rPr>
        <w:t xml:space="preserve"> so that D</w:t>
      </w:r>
      <w:r w:rsidR="001A0769" w:rsidRPr="00366527">
        <w:rPr>
          <w:rFonts w:cs="Times New Roman"/>
          <w:szCs w:val="24"/>
          <w:vertAlign w:val="subscript"/>
        </w:rPr>
        <w:t>11</w:t>
      </w:r>
      <w:r w:rsidR="001A0769">
        <w:rPr>
          <w:rFonts w:cs="Times New Roman"/>
          <w:szCs w:val="24"/>
        </w:rPr>
        <w:t xml:space="preserve"> = ... = D</w:t>
      </w:r>
      <w:r w:rsidR="001A0769" w:rsidRPr="00366527">
        <w:rPr>
          <w:rFonts w:cs="Times New Roman"/>
          <w:szCs w:val="24"/>
          <w:vertAlign w:val="subscript"/>
        </w:rPr>
        <w:t>1</w:t>
      </w:r>
      <w:r w:rsidR="001A0769">
        <w:rPr>
          <w:rFonts w:cs="Times New Roman"/>
          <w:szCs w:val="24"/>
          <w:vertAlign w:val="subscript"/>
        </w:rPr>
        <w:t>k</w:t>
      </w:r>
      <w:r w:rsidR="001A0769">
        <w:rPr>
          <w:rFonts w:cs="Times New Roman"/>
          <w:szCs w:val="24"/>
        </w:rPr>
        <w:t xml:space="preserve"> = D</w:t>
      </w:r>
      <w:r w:rsidR="001A0769" w:rsidRPr="006175C0">
        <w:rPr>
          <w:rFonts w:cs="Times New Roman"/>
          <w:szCs w:val="24"/>
          <w:vertAlign w:val="subscript"/>
        </w:rPr>
        <w:t>1</w:t>
      </w:r>
      <w:r w:rsidR="001A0769">
        <w:rPr>
          <w:rFonts w:cs="Times New Roman"/>
          <w:szCs w:val="24"/>
        </w:rPr>
        <w:t xml:space="preserve"> = V</w:t>
      </w:r>
      <w:r w:rsidR="001A0769">
        <w:rPr>
          <w:rFonts w:cs="Times New Roman"/>
          <w:szCs w:val="24"/>
          <w:vertAlign w:val="subscript"/>
        </w:rPr>
        <w:t>1</w:t>
      </w:r>
      <w:r w:rsidR="001A0769">
        <w:rPr>
          <w:rFonts w:cs="Times New Roman"/>
          <w:szCs w:val="24"/>
        </w:rPr>
        <w:t>/</w:t>
      </w:r>
      <w:r w:rsidR="001A0769" w:rsidRPr="00041D8D">
        <w:rPr>
          <w:rFonts w:ascii="Symbol" w:hAnsi="Symbol" w:cs="Times New Roman"/>
          <w:szCs w:val="24"/>
        </w:rPr>
        <w:t></w:t>
      </w:r>
      <w:r w:rsidR="001A0769">
        <w:rPr>
          <w:rFonts w:cs="Times New Roman"/>
          <w:szCs w:val="24"/>
        </w:rPr>
        <w:t>, where V</w:t>
      </w:r>
      <w:r w:rsidR="001A0769">
        <w:rPr>
          <w:rFonts w:cs="Times New Roman"/>
          <w:szCs w:val="24"/>
          <w:vertAlign w:val="subscript"/>
        </w:rPr>
        <w:t>1</w:t>
      </w:r>
      <w:r w:rsidR="001A0769">
        <w:rPr>
          <w:rFonts w:cs="Times New Roman"/>
          <w:szCs w:val="24"/>
        </w:rPr>
        <w:t xml:space="preserve"> = {(z</w:t>
      </w:r>
      <w:r w:rsidR="001A0769" w:rsidRPr="00782DDA">
        <w:rPr>
          <w:rFonts w:ascii="Symbol" w:hAnsi="Symbol" w:cs="Times New Roman"/>
          <w:szCs w:val="24"/>
          <w:vertAlign w:val="subscript"/>
        </w:rPr>
        <w:t></w:t>
      </w:r>
      <w:r w:rsidR="001A0769">
        <w:rPr>
          <w:rFonts w:cs="Times New Roman"/>
          <w:szCs w:val="24"/>
        </w:rPr>
        <w:t xml:space="preserve"> + </w:t>
      </w:r>
      <w:proofErr w:type="spellStart"/>
      <w:r w:rsidR="001A0769">
        <w:rPr>
          <w:rFonts w:cs="Times New Roman"/>
          <w:szCs w:val="24"/>
        </w:rPr>
        <w:t>x</w:t>
      </w:r>
      <w:r w:rsidR="001A0769" w:rsidRPr="00735119">
        <w:rPr>
          <w:rFonts w:ascii="Symbol" w:hAnsi="Symbol" w:cs="Times New Roman"/>
          <w:szCs w:val="24"/>
          <w:vertAlign w:val="subscript"/>
        </w:rPr>
        <w:t></w:t>
      </w:r>
      <w:r w:rsidR="001A0769" w:rsidRPr="00735119">
        <w:rPr>
          <w:rFonts w:cs="Times New Roman"/>
          <w:szCs w:val="24"/>
          <w:vertAlign w:val="subscript"/>
        </w:rPr>
        <w:t>,</w:t>
      </w:r>
      <w:r w:rsidR="001A0769" w:rsidRPr="00782DDA">
        <w:rPr>
          <w:rFonts w:ascii="Symbol" w:hAnsi="Symbol" w:cs="Times New Roman"/>
          <w:szCs w:val="24"/>
          <w:vertAlign w:val="subscript"/>
        </w:rPr>
        <w:t></w:t>
      </w:r>
      <w:r w:rsidR="001A0769" w:rsidRPr="00735119">
        <w:rPr>
          <w:rFonts w:cs="Times New Roman"/>
          <w:szCs w:val="24"/>
          <w:vertAlign w:val="subscript"/>
        </w:rPr>
        <w:t>,k</w:t>
      </w:r>
      <w:proofErr w:type="spellEnd"/>
      <w:r w:rsidR="001A0769">
        <w:rPr>
          <w:rFonts w:cs="Times New Roman"/>
          <w:szCs w:val="24"/>
        </w:rPr>
        <w:t>)/</w:t>
      </w:r>
      <w:r w:rsidR="001A0769" w:rsidRPr="00782DDA">
        <w:rPr>
          <w:rFonts w:ascii="Symbol" w:hAnsi="Symbol" w:cs="Times New Roman"/>
          <w:szCs w:val="24"/>
        </w:rPr>
        <w:t></w:t>
      </w:r>
      <w:r w:rsidR="001A0769">
        <w:rPr>
          <w:rFonts w:cs="Times New Roman"/>
          <w:szCs w:val="24"/>
        </w:rPr>
        <w:t>*}</w:t>
      </w:r>
      <w:r w:rsidR="001A0769">
        <w:rPr>
          <w:rFonts w:cs="Times New Roman"/>
          <w:szCs w:val="24"/>
          <w:vertAlign w:val="superscript"/>
        </w:rPr>
        <w:t>2</w:t>
      </w:r>
      <w:r w:rsidR="001A0769">
        <w:rPr>
          <w:rFonts w:cs="Times New Roman"/>
          <w:szCs w:val="24"/>
        </w:rPr>
        <w:t>.  This means that we require</w:t>
      </w:r>
    </w:p>
    <w:p w:rsidR="001A0769" w:rsidRDefault="001A0769" w:rsidP="001A0769">
      <w:pPr>
        <w:spacing w:line="480" w:lineRule="auto"/>
        <w:jc w:val="both"/>
        <w:rPr>
          <w:rFonts w:cs="Times New Roman"/>
          <w:szCs w:val="24"/>
        </w:rPr>
      </w:pPr>
      <w:r>
        <w:rPr>
          <w:rFonts w:cs="Times New Roman"/>
          <w:szCs w:val="24"/>
        </w:rPr>
        <w:tab/>
      </w:r>
      <w:r w:rsidRPr="00550BBA">
        <w:rPr>
          <w:rFonts w:cs="Times New Roman"/>
          <w:position w:val="-32"/>
          <w:szCs w:val="24"/>
        </w:rPr>
        <w:object w:dxaOrig="3800" w:dyaOrig="700">
          <v:shape id="_x0000_i1039" type="#_x0000_t75" style="width:191.25pt;height:35.25pt" o:ole="">
            <v:imagedata r:id="rId33" o:title=""/>
          </v:shape>
          <o:OLEObject Type="Embed" ProgID="Equation.DSMT4" ShapeID="_x0000_i1039" DrawAspect="Content" ObjectID="_1481441141" r:id="rId34"/>
        </w:object>
      </w:r>
      <w:r>
        <w:rPr>
          <w:rFonts w:cs="Times New Roman"/>
          <w:szCs w:val="24"/>
        </w:rPr>
        <w:t>,   j = 1</w:t>
      </w:r>
      <w:proofErr w:type="gramStart"/>
      <w:r>
        <w:rPr>
          <w:rFonts w:cs="Times New Roman"/>
          <w:szCs w:val="24"/>
        </w:rPr>
        <w:t>, ...,</w:t>
      </w:r>
      <w:proofErr w:type="gramEnd"/>
      <w:r>
        <w:rPr>
          <w:rFonts w:cs="Times New Roman"/>
          <w:szCs w:val="24"/>
        </w:rPr>
        <w:t xml:space="preserve"> k.                                                (</w:t>
      </w:r>
      <w:r w:rsidR="00C00EA8">
        <w:rPr>
          <w:rFonts w:cs="Times New Roman"/>
          <w:szCs w:val="24"/>
        </w:rPr>
        <w:t>1</w:t>
      </w:r>
      <w:r>
        <w:rPr>
          <w:rFonts w:cs="Times New Roman"/>
          <w:szCs w:val="24"/>
        </w:rPr>
        <w:t>)</w:t>
      </w:r>
    </w:p>
    <w:p w:rsidR="001A0769" w:rsidRDefault="001A0769" w:rsidP="001A0769">
      <w:pPr>
        <w:spacing w:line="480" w:lineRule="auto"/>
        <w:jc w:val="both"/>
        <w:rPr>
          <w:rFonts w:cs="Times New Roman"/>
          <w:szCs w:val="24"/>
        </w:rPr>
      </w:pPr>
      <w:r>
        <w:rPr>
          <w:rFonts w:cs="Times New Roman"/>
          <w:szCs w:val="24"/>
        </w:rPr>
        <w:t xml:space="preserve">It </w:t>
      </w:r>
      <w:r w:rsidR="00C74251">
        <w:rPr>
          <w:rFonts w:cs="Times New Roman"/>
          <w:szCs w:val="24"/>
        </w:rPr>
        <w:t>follows</w:t>
      </w:r>
      <w:r>
        <w:rPr>
          <w:rFonts w:cs="Times New Roman"/>
          <w:szCs w:val="24"/>
        </w:rPr>
        <w:t xml:space="preserve"> that the minimum suitable total sample size is achieved through the choices</w:t>
      </w:r>
    </w:p>
    <w:p w:rsidR="001A0769" w:rsidRDefault="001A0769" w:rsidP="001A0769">
      <w:pPr>
        <w:spacing w:line="480" w:lineRule="auto"/>
        <w:ind w:firstLine="720"/>
        <w:jc w:val="both"/>
        <w:rPr>
          <w:rFonts w:cs="Times New Roman"/>
          <w:szCs w:val="24"/>
        </w:rPr>
      </w:pPr>
      <w:proofErr w:type="spellStart"/>
      <w:proofErr w:type="gramStart"/>
      <w:r>
        <w:rPr>
          <w:rFonts w:cs="Times New Roman"/>
          <w:szCs w:val="24"/>
        </w:rPr>
        <w:t>n</w:t>
      </w:r>
      <w:r>
        <w:rPr>
          <w:rFonts w:cs="Times New Roman"/>
          <w:szCs w:val="24"/>
          <w:vertAlign w:val="subscript"/>
        </w:rPr>
        <w:t>j</w:t>
      </w:r>
      <w:proofErr w:type="spellEnd"/>
      <w:proofErr w:type="gramEnd"/>
      <w:r>
        <w:rPr>
          <w:rFonts w:cs="Times New Roman"/>
          <w:szCs w:val="24"/>
        </w:rPr>
        <w:t xml:space="preserve"> = (1 + k</w:t>
      </w:r>
      <w:r w:rsidRPr="00F764FB">
        <w:rPr>
          <w:rFonts w:ascii="Symbol" w:hAnsi="Symbol" w:cs="Times New Roman"/>
          <w:szCs w:val="24"/>
          <w:vertAlign w:val="superscript"/>
        </w:rPr>
        <w:t></w:t>
      </w:r>
      <w:r>
        <w:rPr>
          <w:rFonts w:cs="Times New Roman"/>
          <w:szCs w:val="24"/>
          <w:vertAlign w:val="superscript"/>
        </w:rPr>
        <w:t>1/2</w:t>
      </w:r>
      <w:r>
        <w:rPr>
          <w:rFonts w:cs="Times New Roman"/>
          <w:szCs w:val="24"/>
        </w:rPr>
        <w:t>)V</w:t>
      </w:r>
      <w:r>
        <w:rPr>
          <w:rFonts w:cs="Times New Roman"/>
          <w:szCs w:val="24"/>
          <w:vertAlign w:val="subscript"/>
        </w:rPr>
        <w:t>1</w:t>
      </w:r>
      <w:r>
        <w:rPr>
          <w:rFonts w:cs="Times New Roman"/>
          <w:szCs w:val="24"/>
        </w:rPr>
        <w:t>/</w:t>
      </w:r>
      <w:r w:rsidRPr="00E655AD">
        <w:rPr>
          <w:rFonts w:ascii="Symbol" w:hAnsi="Symbol" w:cs="Times New Roman"/>
          <w:szCs w:val="24"/>
        </w:rPr>
        <w:t></w:t>
      </w:r>
      <w:r w:rsidRPr="00F764FB">
        <w:rPr>
          <w:rFonts w:cs="Times New Roman"/>
          <w:szCs w:val="24"/>
        </w:rPr>
        <w:t xml:space="preserve"> </w:t>
      </w:r>
      <w:r w:rsidRPr="00F764FB">
        <w:rPr>
          <w:rFonts w:ascii="Symbol" w:hAnsi="Symbol" w:cs="Times New Roman"/>
          <w:szCs w:val="24"/>
        </w:rPr>
        <w:t></w:t>
      </w:r>
      <w:r w:rsidRPr="00F764FB">
        <w:rPr>
          <w:rFonts w:ascii="Symbol" w:hAnsi="Symbol" w:cs="Times New Roman"/>
          <w:szCs w:val="24"/>
        </w:rPr>
        <w:t></w:t>
      </w:r>
      <w:r>
        <w:rPr>
          <w:rFonts w:cs="Times New Roman"/>
          <w:szCs w:val="24"/>
        </w:rPr>
        <w:t>q</w:t>
      </w:r>
      <w:r>
        <w:rPr>
          <w:rFonts w:cs="Times New Roman"/>
          <w:szCs w:val="24"/>
          <w:vertAlign w:val="subscript"/>
        </w:rPr>
        <w:t>0j</w:t>
      </w:r>
      <w:r>
        <w:rPr>
          <w:rFonts w:cs="Times New Roman"/>
          <w:szCs w:val="24"/>
        </w:rPr>
        <w:t>, j = 1, ..., k,   and   n</w:t>
      </w:r>
      <w:r w:rsidRPr="00F764FB">
        <w:rPr>
          <w:rFonts w:cs="Times New Roman"/>
          <w:szCs w:val="24"/>
          <w:vertAlign w:val="subscript"/>
        </w:rPr>
        <w:t>0</w:t>
      </w:r>
      <w:r>
        <w:rPr>
          <w:rFonts w:cs="Times New Roman"/>
          <w:szCs w:val="24"/>
        </w:rPr>
        <w:t xml:space="preserve"> = (1 + k</w:t>
      </w:r>
      <w:r>
        <w:rPr>
          <w:rFonts w:cs="Times New Roman"/>
          <w:szCs w:val="24"/>
          <w:vertAlign w:val="superscript"/>
        </w:rPr>
        <w:t>1/2</w:t>
      </w:r>
      <w:r>
        <w:rPr>
          <w:rFonts w:cs="Times New Roman"/>
          <w:szCs w:val="24"/>
        </w:rPr>
        <w:t>)V</w:t>
      </w:r>
      <w:r>
        <w:rPr>
          <w:rFonts w:cs="Times New Roman"/>
          <w:szCs w:val="24"/>
          <w:vertAlign w:val="subscript"/>
        </w:rPr>
        <w:t>1</w:t>
      </w:r>
      <w:r>
        <w:rPr>
          <w:rFonts w:cs="Times New Roman"/>
          <w:szCs w:val="24"/>
        </w:rPr>
        <w:t>/</w:t>
      </w:r>
      <w:r w:rsidRPr="00E655AD">
        <w:rPr>
          <w:rFonts w:ascii="Symbol" w:hAnsi="Symbol" w:cs="Times New Roman"/>
          <w:szCs w:val="24"/>
        </w:rPr>
        <w:t></w:t>
      </w:r>
      <w:r w:rsidRPr="00F764FB">
        <w:rPr>
          <w:rFonts w:cs="Times New Roman"/>
          <w:szCs w:val="24"/>
        </w:rPr>
        <w:t xml:space="preserve"> </w:t>
      </w:r>
      <w:r w:rsidRPr="00F764FB">
        <w:rPr>
          <w:rFonts w:ascii="Symbol" w:hAnsi="Symbol" w:cs="Times New Roman"/>
          <w:szCs w:val="24"/>
        </w:rPr>
        <w:t></w:t>
      </w:r>
      <w:r w:rsidRPr="00F764FB">
        <w:rPr>
          <w:rFonts w:ascii="Symbol" w:hAnsi="Symbol" w:cs="Times New Roman"/>
          <w:szCs w:val="24"/>
        </w:rPr>
        <w:t></w:t>
      </w:r>
      <w:r>
        <w:rPr>
          <w:rFonts w:cs="Times New Roman"/>
          <w:szCs w:val="24"/>
        </w:rPr>
        <w:t>q</w:t>
      </w:r>
      <w:r>
        <w:rPr>
          <w:rFonts w:cs="Times New Roman"/>
          <w:szCs w:val="24"/>
          <w:vertAlign w:val="subscript"/>
        </w:rPr>
        <w:t>00</w:t>
      </w:r>
      <w:r w:rsidR="00C74251">
        <w:rPr>
          <w:rFonts w:cs="Times New Roman"/>
          <w:szCs w:val="24"/>
        </w:rPr>
        <w:t>,</w:t>
      </w:r>
      <w:r>
        <w:rPr>
          <w:rFonts w:cs="Times New Roman"/>
          <w:szCs w:val="24"/>
        </w:rPr>
        <w:t xml:space="preserve">                        (</w:t>
      </w:r>
      <w:r w:rsidR="00C00EA8">
        <w:rPr>
          <w:rFonts w:cs="Times New Roman"/>
          <w:szCs w:val="24"/>
        </w:rPr>
        <w:t>2</w:t>
      </w:r>
      <w:r>
        <w:rPr>
          <w:rFonts w:cs="Times New Roman"/>
          <w:szCs w:val="24"/>
        </w:rPr>
        <w:t>)</w:t>
      </w:r>
    </w:p>
    <w:p w:rsidR="001A0769" w:rsidRDefault="00C74251" w:rsidP="001A0769">
      <w:pPr>
        <w:spacing w:line="480" w:lineRule="auto"/>
        <w:jc w:val="both"/>
        <w:rPr>
          <w:rFonts w:cs="Times New Roman"/>
          <w:szCs w:val="24"/>
        </w:rPr>
      </w:pPr>
      <w:proofErr w:type="gramStart"/>
      <w:r>
        <w:rPr>
          <w:rFonts w:cs="Times New Roman"/>
          <w:szCs w:val="24"/>
        </w:rPr>
        <w:t>and</w:t>
      </w:r>
      <w:proofErr w:type="gramEnd"/>
      <w:r w:rsidR="001A0769">
        <w:rPr>
          <w:rFonts w:cs="Times New Roman"/>
          <w:szCs w:val="24"/>
        </w:rPr>
        <w:t xml:space="preserve"> that the optimal allocation</w:t>
      </w:r>
      <w:r w:rsidR="00CC1C91">
        <w:rPr>
          <w:rFonts w:cs="Times New Roman"/>
          <w:szCs w:val="24"/>
        </w:rPr>
        <w:t xml:space="preserve"> ratio r</w:t>
      </w:r>
      <w:r w:rsidR="001A0769">
        <w:rPr>
          <w:rFonts w:cs="Times New Roman"/>
          <w:szCs w:val="24"/>
        </w:rPr>
        <w:t xml:space="preserve"> </w:t>
      </w:r>
      <w:r w:rsidR="00CC1C91">
        <w:rPr>
          <w:rFonts w:cs="Times New Roman"/>
          <w:szCs w:val="24"/>
        </w:rPr>
        <w:t>for</w:t>
      </w:r>
      <w:r w:rsidR="001A0769">
        <w:rPr>
          <w:rFonts w:cs="Times New Roman"/>
          <w:szCs w:val="24"/>
        </w:rPr>
        <w:t xml:space="preserve"> Criterion 1 is r = (n</w:t>
      </w:r>
      <w:r w:rsidR="00607A0F">
        <w:rPr>
          <w:rFonts w:cs="Times New Roman"/>
          <w:szCs w:val="24"/>
          <w:vertAlign w:val="subscript"/>
        </w:rPr>
        <w:t>0</w:t>
      </w:r>
      <w:r w:rsidR="001A0769">
        <w:rPr>
          <w:rFonts w:cs="Times New Roman"/>
          <w:szCs w:val="24"/>
        </w:rPr>
        <w:t xml:space="preserve"> + q</w:t>
      </w:r>
      <w:r w:rsidR="001A0769" w:rsidRPr="00F764FB">
        <w:rPr>
          <w:rFonts w:cs="Times New Roman"/>
          <w:szCs w:val="24"/>
          <w:vertAlign w:val="subscript"/>
        </w:rPr>
        <w:t>0</w:t>
      </w:r>
      <w:r w:rsidR="00607A0F">
        <w:rPr>
          <w:rFonts w:cs="Times New Roman"/>
          <w:szCs w:val="24"/>
          <w:vertAlign w:val="subscript"/>
        </w:rPr>
        <w:t>0</w:t>
      </w:r>
      <w:r w:rsidR="001A0769">
        <w:rPr>
          <w:rFonts w:cs="Times New Roman"/>
          <w:szCs w:val="24"/>
        </w:rPr>
        <w:t>)/(</w:t>
      </w:r>
      <w:proofErr w:type="spellStart"/>
      <w:r w:rsidR="001A0769">
        <w:rPr>
          <w:rFonts w:cs="Times New Roman"/>
          <w:szCs w:val="24"/>
        </w:rPr>
        <w:t>n</w:t>
      </w:r>
      <w:r w:rsidR="00607A0F">
        <w:rPr>
          <w:rFonts w:cs="Times New Roman"/>
          <w:szCs w:val="24"/>
          <w:vertAlign w:val="subscript"/>
        </w:rPr>
        <w:t>j</w:t>
      </w:r>
      <w:proofErr w:type="spellEnd"/>
      <w:r w:rsidR="001A0769">
        <w:rPr>
          <w:rFonts w:cs="Times New Roman"/>
          <w:szCs w:val="24"/>
        </w:rPr>
        <w:t xml:space="preserve"> + q</w:t>
      </w:r>
      <w:r w:rsidR="001A0769" w:rsidRPr="00F764FB">
        <w:rPr>
          <w:rFonts w:cs="Times New Roman"/>
          <w:szCs w:val="24"/>
          <w:vertAlign w:val="subscript"/>
        </w:rPr>
        <w:t>0</w:t>
      </w:r>
      <w:r w:rsidR="00607A0F">
        <w:rPr>
          <w:rFonts w:cs="Times New Roman"/>
          <w:szCs w:val="24"/>
          <w:vertAlign w:val="subscript"/>
        </w:rPr>
        <w:t>j</w:t>
      </w:r>
      <w:r w:rsidR="001A0769">
        <w:rPr>
          <w:rFonts w:cs="Times New Roman"/>
          <w:szCs w:val="24"/>
        </w:rPr>
        <w:t>) = k</w:t>
      </w:r>
      <w:r w:rsidR="001A0769">
        <w:rPr>
          <w:rFonts w:cs="Times New Roman"/>
          <w:szCs w:val="24"/>
          <w:vertAlign w:val="superscript"/>
        </w:rPr>
        <w:t>1/2</w:t>
      </w:r>
      <w:r w:rsidR="001A0769">
        <w:rPr>
          <w:rFonts w:cs="Times New Roman"/>
          <w:szCs w:val="24"/>
        </w:rPr>
        <w:t xml:space="preserve">.  This is consistent with the corresponding approximate </w:t>
      </w:r>
      <w:proofErr w:type="spellStart"/>
      <w:r w:rsidR="001A0769">
        <w:rPr>
          <w:rFonts w:cs="Times New Roman"/>
          <w:szCs w:val="24"/>
        </w:rPr>
        <w:t>frequentist</w:t>
      </w:r>
      <w:proofErr w:type="spellEnd"/>
      <w:r w:rsidR="001A0769">
        <w:rPr>
          <w:rFonts w:cs="Times New Roman"/>
          <w:szCs w:val="24"/>
        </w:rPr>
        <w:t xml:space="preserve"> result that the optimal allocation of patients satisfies n</w:t>
      </w:r>
      <w:r w:rsidR="00607A0F">
        <w:rPr>
          <w:rFonts w:cs="Times New Roman"/>
          <w:szCs w:val="24"/>
          <w:vertAlign w:val="subscript"/>
        </w:rPr>
        <w:t>0</w:t>
      </w:r>
      <w:r w:rsidR="001A0769">
        <w:rPr>
          <w:rFonts w:cs="Times New Roman"/>
          <w:szCs w:val="24"/>
        </w:rPr>
        <w:t>/</w:t>
      </w:r>
      <w:proofErr w:type="spellStart"/>
      <w:r w:rsidR="001A0769">
        <w:rPr>
          <w:rFonts w:cs="Times New Roman"/>
          <w:szCs w:val="24"/>
        </w:rPr>
        <w:t>n</w:t>
      </w:r>
      <w:r w:rsidR="00607A0F">
        <w:rPr>
          <w:rFonts w:cs="Times New Roman"/>
          <w:szCs w:val="24"/>
          <w:vertAlign w:val="subscript"/>
        </w:rPr>
        <w:t>j</w:t>
      </w:r>
      <w:proofErr w:type="spellEnd"/>
      <w:r w:rsidR="001A0769">
        <w:rPr>
          <w:rFonts w:cs="Times New Roman"/>
          <w:szCs w:val="24"/>
        </w:rPr>
        <w:t xml:space="preserve"> = k</w:t>
      </w:r>
      <w:r w:rsidR="001A0769">
        <w:rPr>
          <w:rFonts w:cs="Times New Roman"/>
          <w:szCs w:val="24"/>
          <w:vertAlign w:val="superscript"/>
        </w:rPr>
        <w:t>1/2</w:t>
      </w:r>
      <w:r w:rsidR="001A0769">
        <w:rPr>
          <w:rFonts w:cs="Times New Roman"/>
          <w:szCs w:val="24"/>
        </w:rPr>
        <w:t xml:space="preserve"> [1</w:t>
      </w:r>
      <w:r w:rsidR="000B796E">
        <w:rPr>
          <w:rFonts w:cs="Times New Roman"/>
          <w:szCs w:val="24"/>
        </w:rPr>
        <w:t>5</w:t>
      </w:r>
      <w:r w:rsidR="001A0769">
        <w:rPr>
          <w:rFonts w:cs="Times New Roman"/>
          <w:szCs w:val="24"/>
        </w:rPr>
        <w:t>, 1</w:t>
      </w:r>
      <w:r w:rsidR="000B796E">
        <w:rPr>
          <w:rFonts w:cs="Times New Roman"/>
          <w:szCs w:val="24"/>
        </w:rPr>
        <w:t>6</w:t>
      </w:r>
      <w:r w:rsidR="001A0769">
        <w:rPr>
          <w:rFonts w:cs="Times New Roman"/>
          <w:szCs w:val="24"/>
        </w:rPr>
        <w:t xml:space="preserve">]. </w:t>
      </w:r>
    </w:p>
    <w:p w:rsidR="00603ADB" w:rsidRDefault="00603ADB" w:rsidP="00C00EA8">
      <w:pPr>
        <w:spacing w:line="480" w:lineRule="auto"/>
        <w:ind w:firstLine="720"/>
        <w:jc w:val="both"/>
        <w:rPr>
          <w:rFonts w:cs="Times New Roman"/>
          <w:szCs w:val="24"/>
        </w:rPr>
      </w:pPr>
      <w:r>
        <w:rPr>
          <w:rFonts w:cs="Times New Roman"/>
          <w:szCs w:val="24"/>
        </w:rPr>
        <w:t xml:space="preserve">To compute the values of </w:t>
      </w:r>
      <w:r w:rsidRPr="00603ADB">
        <w:rPr>
          <w:rFonts w:ascii="Symbol" w:hAnsi="Symbol" w:cs="Times New Roman"/>
          <w:szCs w:val="24"/>
        </w:rPr>
        <w:t></w:t>
      </w:r>
      <w:r w:rsidR="00741CAA" w:rsidRPr="00741CAA">
        <w:rPr>
          <w:rFonts w:cs="Times New Roman"/>
          <w:szCs w:val="24"/>
          <w:vertAlign w:val="subscript"/>
        </w:rPr>
        <w:t>j</w:t>
      </w:r>
      <w:r>
        <w:rPr>
          <w:rFonts w:cs="Times New Roman"/>
          <w:szCs w:val="24"/>
        </w:rPr>
        <w:t xml:space="preserve"> and </w:t>
      </w:r>
      <w:r w:rsidRPr="00603ADB">
        <w:rPr>
          <w:rFonts w:ascii="Symbol" w:hAnsi="Symbol" w:cs="Times New Roman"/>
          <w:szCs w:val="24"/>
        </w:rPr>
        <w:t></w:t>
      </w:r>
      <w:r>
        <w:rPr>
          <w:rFonts w:cs="Times New Roman"/>
          <w:szCs w:val="24"/>
        </w:rPr>
        <w:t xml:space="preserve"> at the end of a study, </w:t>
      </w:r>
      <w:r w:rsidR="00953943">
        <w:rPr>
          <w:rFonts w:cs="Times New Roman"/>
          <w:szCs w:val="24"/>
        </w:rPr>
        <w:t>when the q</w:t>
      </w:r>
      <w:r w:rsidR="00953943" w:rsidRPr="00953943">
        <w:rPr>
          <w:rFonts w:cs="Times New Roman"/>
          <w:szCs w:val="24"/>
          <w:vertAlign w:val="subscript"/>
        </w:rPr>
        <w:t>1j</w:t>
      </w:r>
      <w:r w:rsidR="00953943">
        <w:rPr>
          <w:rFonts w:cs="Times New Roman"/>
          <w:szCs w:val="24"/>
        </w:rPr>
        <w:t xml:space="preserve"> may not turn out to be equal, </w:t>
      </w:r>
      <w:r>
        <w:rPr>
          <w:rFonts w:cs="Times New Roman"/>
          <w:szCs w:val="24"/>
        </w:rPr>
        <w:t>notice that</w:t>
      </w:r>
    </w:p>
    <w:p w:rsidR="00603ADB" w:rsidRDefault="00741CAA" w:rsidP="00CB7204">
      <w:pPr>
        <w:spacing w:line="480" w:lineRule="auto"/>
        <w:jc w:val="both"/>
      </w:pPr>
      <w:r>
        <w:rPr>
          <w:rFonts w:cs="Times New Roman"/>
          <w:szCs w:val="24"/>
        </w:rPr>
        <w:tab/>
      </w:r>
      <w:r w:rsidRPr="00741CAA">
        <w:rPr>
          <w:rFonts w:cs="Times New Roman"/>
          <w:position w:val="-18"/>
          <w:szCs w:val="24"/>
        </w:rPr>
        <w:object w:dxaOrig="3440" w:dyaOrig="480">
          <v:shape id="_x0000_i1040" type="#_x0000_t75" style="width:171.75pt;height:24pt" o:ole="">
            <v:imagedata r:id="rId35" o:title=""/>
          </v:shape>
          <o:OLEObject Type="Embed" ProgID="Equation.DSMT4" ShapeID="_x0000_i1040" DrawAspect="Content" ObjectID="_1481441142" r:id="rId36"/>
        </w:object>
      </w:r>
      <w:r w:rsidR="00163CF9">
        <w:rPr>
          <w:rFonts w:cs="Times New Roman"/>
          <w:szCs w:val="24"/>
        </w:rPr>
        <w:t>,</w:t>
      </w:r>
      <w:r>
        <w:rPr>
          <w:rFonts w:cs="Times New Roman"/>
          <w:szCs w:val="24"/>
        </w:rPr>
        <w:t xml:space="preserve"> </w:t>
      </w:r>
      <w:r w:rsidR="00642164">
        <w:rPr>
          <w:rFonts w:cs="Times New Roman"/>
          <w:szCs w:val="24"/>
        </w:rPr>
        <w:t xml:space="preserve">                               </w:t>
      </w:r>
      <w:r w:rsidR="0062298E">
        <w:rPr>
          <w:rFonts w:cs="Times New Roman"/>
          <w:szCs w:val="24"/>
        </w:rPr>
        <w:t xml:space="preserve"> </w:t>
      </w:r>
      <w:r w:rsidR="00642164">
        <w:rPr>
          <w:rFonts w:cs="Times New Roman"/>
          <w:szCs w:val="24"/>
        </w:rPr>
        <w:t xml:space="preserve">                                          </w:t>
      </w:r>
      <w:r>
        <w:rPr>
          <w:rFonts w:cs="Times New Roman"/>
          <w:szCs w:val="24"/>
        </w:rPr>
        <w:t>(</w:t>
      </w:r>
      <w:r w:rsidR="00C00EA8">
        <w:rPr>
          <w:rFonts w:cs="Times New Roman"/>
          <w:szCs w:val="24"/>
        </w:rPr>
        <w:t>3</w:t>
      </w:r>
      <w:r>
        <w:rPr>
          <w:rFonts w:cs="Times New Roman"/>
          <w:szCs w:val="24"/>
        </w:rPr>
        <w:t>)</w:t>
      </w:r>
    </w:p>
    <w:p w:rsidR="00603ADB" w:rsidRDefault="00603ADB" w:rsidP="00CB7204">
      <w:pPr>
        <w:spacing w:line="480" w:lineRule="auto"/>
        <w:jc w:val="both"/>
      </w:pPr>
      <w:proofErr w:type="gramStart"/>
      <w:r>
        <w:t>and</w:t>
      </w:r>
      <w:proofErr w:type="gramEnd"/>
      <w:r>
        <w:t xml:space="preserve"> </w:t>
      </w:r>
    </w:p>
    <w:p w:rsidR="00603ADB" w:rsidRDefault="00743228" w:rsidP="00CB7204">
      <w:pPr>
        <w:spacing w:line="480" w:lineRule="auto"/>
        <w:ind w:firstLine="720"/>
        <w:jc w:val="both"/>
      </w:pPr>
      <w:r w:rsidRPr="00F823EB">
        <w:rPr>
          <w:position w:val="-112"/>
        </w:rPr>
        <w:object w:dxaOrig="6460" w:dyaOrig="2040">
          <v:shape id="_x0000_i1041" type="#_x0000_t75" style="width:322.5pt;height:102.75pt" o:ole="">
            <v:imagedata r:id="rId37" o:title=""/>
          </v:shape>
          <o:OLEObject Type="Embed" ProgID="Equation.DSMT4" ShapeID="_x0000_i1041" DrawAspect="Content" ObjectID="_1481441143" r:id="rId38"/>
        </w:object>
      </w:r>
      <w:r w:rsidR="00163CF9">
        <w:t xml:space="preserve"> </w:t>
      </w:r>
      <w:r w:rsidR="004E61E1">
        <w:t xml:space="preserve">                        (</w:t>
      </w:r>
      <w:r w:rsidR="00C00EA8">
        <w:t>4</w:t>
      </w:r>
      <w:r w:rsidR="004E61E1">
        <w:t>)</w:t>
      </w:r>
    </w:p>
    <w:p w:rsidR="007321AE" w:rsidRDefault="00CB366C" w:rsidP="00CB366C">
      <w:pPr>
        <w:spacing w:line="480" w:lineRule="auto"/>
        <w:jc w:val="both"/>
      </w:pPr>
      <w:r>
        <w:lastRenderedPageBreak/>
        <w:t xml:space="preserve">Alternatively, </w:t>
      </w:r>
      <w:r w:rsidRPr="00CB366C">
        <w:rPr>
          <w:rFonts w:ascii="Symbol" w:hAnsi="Symbol"/>
        </w:rPr>
        <w:t></w:t>
      </w:r>
      <w:r>
        <w:t xml:space="preserve"> can be calculated directly from the joint distribution of </w:t>
      </w:r>
      <w:r w:rsidRPr="00CB366C">
        <w:rPr>
          <w:rFonts w:ascii="Symbol" w:hAnsi="Symbol"/>
        </w:rPr>
        <w:t></w:t>
      </w:r>
      <w:r w:rsidRPr="00CB366C">
        <w:rPr>
          <w:vertAlign w:val="subscript"/>
        </w:rPr>
        <w:t>1</w:t>
      </w:r>
      <w:proofErr w:type="gramStart"/>
      <w:r>
        <w:t>, ...,</w:t>
      </w:r>
      <w:proofErr w:type="gramEnd"/>
      <w:r>
        <w:t xml:space="preserve"> </w:t>
      </w:r>
      <w:r w:rsidRPr="00CB366C">
        <w:rPr>
          <w:rFonts w:ascii="Symbol" w:hAnsi="Symbol"/>
        </w:rPr>
        <w:t></w:t>
      </w:r>
      <w:r w:rsidRPr="00CB366C">
        <w:rPr>
          <w:vertAlign w:val="subscript"/>
        </w:rPr>
        <w:t>k</w:t>
      </w:r>
      <w:r>
        <w:t xml:space="preserve"> given above, using a multivariate normal package such as [14].  </w:t>
      </w:r>
      <w:r w:rsidR="00AF22C4">
        <w:t xml:space="preserve">In </w:t>
      </w:r>
      <w:r w:rsidR="000F302E">
        <w:t>e</w:t>
      </w:r>
      <w:r w:rsidR="00AF22C4">
        <w:t>quation</w:t>
      </w:r>
      <w:r w:rsidR="000F302E">
        <w:t>s</w:t>
      </w:r>
      <w:r w:rsidR="00AF22C4">
        <w:t xml:space="preserve"> (</w:t>
      </w:r>
      <w:r w:rsidR="00C00EA8">
        <w:t>3</w:t>
      </w:r>
      <w:r w:rsidR="00AF22C4">
        <w:t>)</w:t>
      </w:r>
      <w:r w:rsidR="000F302E">
        <w:t xml:space="preserve"> and (</w:t>
      </w:r>
      <w:r w:rsidR="00C00EA8">
        <w:t>4</w:t>
      </w:r>
      <w:r w:rsidR="000F302E">
        <w:t>)</w:t>
      </w:r>
      <w:r w:rsidR="00AF22C4">
        <w:t>, the possibility that the D</w:t>
      </w:r>
      <w:r w:rsidR="00AF22C4" w:rsidRPr="00AF22C4">
        <w:rPr>
          <w:vertAlign w:val="subscript"/>
        </w:rPr>
        <w:t>1j</w:t>
      </w:r>
      <w:r w:rsidR="00AF22C4">
        <w:t xml:space="preserve"> </w:t>
      </w:r>
      <w:r w:rsidR="000F302E">
        <w:t>and the q</w:t>
      </w:r>
      <w:r w:rsidR="000F302E" w:rsidRPr="000F302E">
        <w:rPr>
          <w:vertAlign w:val="subscript"/>
        </w:rPr>
        <w:t>1j</w:t>
      </w:r>
      <w:r w:rsidR="000F302E">
        <w:t xml:space="preserve"> </w:t>
      </w:r>
      <w:r w:rsidR="00AF22C4">
        <w:t xml:space="preserve">might not be equal is accommodated, as sample sizes might </w:t>
      </w:r>
      <w:r w:rsidR="00C74251">
        <w:t xml:space="preserve">not </w:t>
      </w:r>
      <w:r w:rsidR="00AF22C4">
        <w:t xml:space="preserve">turn out to be quite the same as specified </w:t>
      </w:r>
      <w:r w:rsidR="00C74251">
        <w:t>by</w:t>
      </w:r>
      <w:r w:rsidR="00AF22C4">
        <w:t xml:space="preserve"> the design.</w:t>
      </w:r>
    </w:p>
    <w:p w:rsidR="00422295" w:rsidRDefault="00422295" w:rsidP="00CB366C">
      <w:pPr>
        <w:spacing w:line="480" w:lineRule="auto"/>
        <w:jc w:val="both"/>
      </w:pPr>
    </w:p>
    <w:p w:rsidR="00422295" w:rsidRPr="001A0BB2" w:rsidRDefault="00422295" w:rsidP="00CB366C">
      <w:pPr>
        <w:spacing w:line="480" w:lineRule="auto"/>
        <w:jc w:val="both"/>
        <w:rPr>
          <w:color w:val="000000" w:themeColor="text1"/>
        </w:rPr>
      </w:pPr>
      <w:r w:rsidRPr="001A0BB2">
        <w:rPr>
          <w:rFonts w:cs="Times New Roman"/>
          <w:i/>
          <w:color w:val="000000" w:themeColor="text1"/>
          <w:szCs w:val="24"/>
        </w:rPr>
        <w:t>2.2</w:t>
      </w:r>
      <w:r w:rsidRPr="001A0BB2">
        <w:rPr>
          <w:rFonts w:cs="Times New Roman"/>
          <w:i/>
          <w:color w:val="000000" w:themeColor="text1"/>
          <w:szCs w:val="24"/>
        </w:rPr>
        <w:tab/>
        <w:t xml:space="preserve">Criterion 2: Ensuring that investigators are either certain that none of the treatments have a clinically important </w:t>
      </w:r>
      <w:proofErr w:type="gramStart"/>
      <w:r w:rsidRPr="001A0BB2">
        <w:rPr>
          <w:rFonts w:cs="Times New Roman"/>
          <w:i/>
          <w:color w:val="000000" w:themeColor="text1"/>
          <w:szCs w:val="24"/>
        </w:rPr>
        <w:t>effect,</w:t>
      </w:r>
      <w:proofErr w:type="gramEnd"/>
      <w:r w:rsidRPr="001A0BB2">
        <w:rPr>
          <w:rFonts w:cs="Times New Roman"/>
          <w:i/>
          <w:color w:val="000000" w:themeColor="text1"/>
          <w:szCs w:val="24"/>
        </w:rPr>
        <w:t xml:space="preserve"> or that at least one that shows promise</w:t>
      </w:r>
    </w:p>
    <w:p w:rsidR="00312FD1" w:rsidRDefault="00422295" w:rsidP="00AA74BC">
      <w:pPr>
        <w:spacing w:line="480" w:lineRule="auto"/>
        <w:jc w:val="both"/>
      </w:pPr>
      <w:r w:rsidRPr="001A0BB2">
        <w:rPr>
          <w:color w:val="000000" w:themeColor="text1"/>
        </w:rPr>
        <w:t>The crucial difference between Criterion 1 and Criterion 2 is that in the latter we need only know that there is a treatment that shows promise: we need not know which it is.  This</w:t>
      </w:r>
      <w:r w:rsidRPr="00422295">
        <w:rPr>
          <w:color w:val="1F497D" w:themeColor="text2"/>
        </w:rPr>
        <w:t xml:space="preserve"> requirement</w:t>
      </w:r>
      <w:r w:rsidR="00D12874" w:rsidRPr="00422295">
        <w:rPr>
          <w:color w:val="1F497D" w:themeColor="text2"/>
        </w:rPr>
        <w:t xml:space="preserve"> </w:t>
      </w:r>
      <w:r w:rsidR="00312FD1">
        <w:t xml:space="preserve">involves the quantity </w:t>
      </w:r>
      <w:r w:rsidR="00312FD1" w:rsidRPr="00312FD1">
        <w:rPr>
          <w:rFonts w:ascii="Symbol" w:hAnsi="Symbol"/>
        </w:rPr>
        <w:t></w:t>
      </w:r>
      <w:r w:rsidR="00312FD1">
        <w:t>* defined as</w:t>
      </w:r>
    </w:p>
    <w:p w:rsidR="00741CAA" w:rsidRDefault="00C95C6C" w:rsidP="00741CAA">
      <w:pPr>
        <w:spacing w:line="480" w:lineRule="auto"/>
        <w:ind w:firstLine="720"/>
        <w:jc w:val="both"/>
        <w:rPr>
          <w:rFonts w:cs="Times New Roman"/>
          <w:szCs w:val="24"/>
        </w:rPr>
      </w:pPr>
      <w:r w:rsidRPr="00C95C6C">
        <w:rPr>
          <w:rFonts w:cs="Times New Roman"/>
          <w:position w:val="-56"/>
          <w:szCs w:val="24"/>
        </w:rPr>
        <w:object w:dxaOrig="4860" w:dyaOrig="1240">
          <v:shape id="_x0000_i1042" type="#_x0000_t75" style="width:243pt;height:60.75pt" o:ole="">
            <v:imagedata r:id="rId39" o:title=""/>
          </v:shape>
          <o:OLEObject Type="Embed" ProgID="Equation.DSMT4" ShapeID="_x0000_i1042" DrawAspect="Content" ObjectID="_1481441144" r:id="rId40"/>
        </w:object>
      </w:r>
      <w:r>
        <w:rPr>
          <w:rFonts w:cs="Times New Roman"/>
          <w:szCs w:val="24"/>
        </w:rPr>
        <w:t xml:space="preserve">                                                    (</w:t>
      </w:r>
      <w:r w:rsidR="00C00EA8">
        <w:rPr>
          <w:rFonts w:cs="Times New Roman"/>
          <w:szCs w:val="24"/>
        </w:rPr>
        <w:t>5</w:t>
      </w:r>
      <w:r>
        <w:rPr>
          <w:rFonts w:cs="Times New Roman"/>
          <w:szCs w:val="24"/>
        </w:rPr>
        <w:t>)</w:t>
      </w:r>
    </w:p>
    <w:p w:rsidR="00D12874" w:rsidRDefault="00CB2E46" w:rsidP="00CB2E46">
      <w:pPr>
        <w:spacing w:line="480" w:lineRule="auto"/>
        <w:jc w:val="both"/>
        <w:rPr>
          <w:rFonts w:cs="Times New Roman"/>
          <w:szCs w:val="24"/>
        </w:rPr>
      </w:pPr>
      <w:proofErr w:type="gramStart"/>
      <w:r>
        <w:rPr>
          <w:rFonts w:cs="Times New Roman"/>
          <w:szCs w:val="24"/>
        </w:rPr>
        <w:t>and</w:t>
      </w:r>
      <w:proofErr w:type="gramEnd"/>
      <w:r>
        <w:rPr>
          <w:rFonts w:cs="Times New Roman"/>
          <w:szCs w:val="24"/>
        </w:rPr>
        <w:t xml:space="preserve"> </w:t>
      </w:r>
      <w:r w:rsidR="00D12874">
        <w:rPr>
          <w:rFonts w:cs="Times New Roman"/>
          <w:szCs w:val="24"/>
        </w:rPr>
        <w:t>is expressed as follows.</w:t>
      </w:r>
    </w:p>
    <w:p w:rsidR="004F65F6" w:rsidRDefault="00D12874" w:rsidP="00796BD8">
      <w:pPr>
        <w:spacing w:line="480" w:lineRule="auto"/>
        <w:jc w:val="both"/>
        <w:rPr>
          <w:rFonts w:cs="Times New Roman"/>
          <w:i/>
          <w:szCs w:val="24"/>
        </w:rPr>
      </w:pPr>
      <w:r>
        <w:rPr>
          <w:rFonts w:cs="Times New Roman"/>
          <w:b/>
          <w:i/>
          <w:szCs w:val="24"/>
        </w:rPr>
        <w:t xml:space="preserve">Criterion 2: </w:t>
      </w:r>
      <w:r>
        <w:rPr>
          <w:rFonts w:cs="Times New Roman"/>
          <w:szCs w:val="24"/>
        </w:rPr>
        <w:t xml:space="preserve"> </w:t>
      </w:r>
      <w:r w:rsidRPr="00BC0796">
        <w:rPr>
          <w:rFonts w:cs="Times New Roman"/>
          <w:i/>
          <w:szCs w:val="24"/>
        </w:rPr>
        <w:t>The</w:t>
      </w:r>
      <w:r w:rsidR="00CB2E46" w:rsidRPr="00BC0796">
        <w:rPr>
          <w:rFonts w:cs="Times New Roman"/>
          <w:i/>
          <w:szCs w:val="24"/>
        </w:rPr>
        <w:t xml:space="preserve"> sample size </w:t>
      </w:r>
      <w:r w:rsidRPr="00BC0796">
        <w:rPr>
          <w:rFonts w:cs="Times New Roman"/>
          <w:i/>
          <w:szCs w:val="24"/>
        </w:rPr>
        <w:t xml:space="preserve">should </w:t>
      </w:r>
      <w:r w:rsidR="00CB2E46" w:rsidRPr="00BC0796">
        <w:rPr>
          <w:rFonts w:cs="Times New Roman"/>
          <w:i/>
          <w:szCs w:val="24"/>
        </w:rPr>
        <w:t xml:space="preserve">be sufficient to ensure that either </w:t>
      </w:r>
      <w:r w:rsidR="00CB2E46" w:rsidRPr="00BC0796">
        <w:rPr>
          <w:rFonts w:ascii="Symbol" w:hAnsi="Symbol" w:cs="Times New Roman"/>
          <w:i/>
          <w:szCs w:val="24"/>
        </w:rPr>
        <w:t></w:t>
      </w:r>
      <w:r w:rsidR="00CB2E46" w:rsidRPr="00BC0796">
        <w:rPr>
          <w:rFonts w:cs="Times New Roman"/>
          <w:i/>
          <w:szCs w:val="24"/>
        </w:rPr>
        <w:t xml:space="preserve">* ≥ </w:t>
      </w:r>
      <w:r w:rsidR="00CB2E46" w:rsidRPr="00BC0796">
        <w:rPr>
          <w:rFonts w:ascii="Symbol" w:hAnsi="Symbol" w:cs="Times New Roman"/>
          <w:i/>
          <w:szCs w:val="24"/>
        </w:rPr>
        <w:t></w:t>
      </w:r>
      <w:r w:rsidR="00CB2E46" w:rsidRPr="00BC0796">
        <w:rPr>
          <w:rFonts w:cs="Times New Roman"/>
          <w:i/>
          <w:szCs w:val="24"/>
        </w:rPr>
        <w:t xml:space="preserve"> or that </w:t>
      </w:r>
      <w:r w:rsidR="00CB2E46" w:rsidRPr="00BC0796">
        <w:rPr>
          <w:rFonts w:ascii="Symbol" w:hAnsi="Symbol" w:cs="Times New Roman"/>
          <w:i/>
          <w:szCs w:val="24"/>
        </w:rPr>
        <w:t></w:t>
      </w:r>
      <w:r w:rsidR="00CB2E46" w:rsidRPr="00BC0796">
        <w:rPr>
          <w:rFonts w:cs="Times New Roman"/>
          <w:i/>
          <w:szCs w:val="24"/>
        </w:rPr>
        <w:t xml:space="preserve"> ≥ </w:t>
      </w:r>
      <w:r w:rsidR="00CB2E46" w:rsidRPr="00BC0796">
        <w:rPr>
          <w:rFonts w:ascii="Symbol" w:hAnsi="Symbol" w:cs="Times New Roman"/>
          <w:i/>
          <w:szCs w:val="24"/>
        </w:rPr>
        <w:t></w:t>
      </w:r>
      <w:r w:rsidR="00CB2E46" w:rsidRPr="00BC0796">
        <w:rPr>
          <w:rFonts w:cs="Times New Roman"/>
          <w:i/>
          <w:szCs w:val="24"/>
        </w:rPr>
        <w:t xml:space="preserve"> for any possible outcome dataset </w:t>
      </w:r>
      <w:r w:rsidR="00CB2E46" w:rsidRPr="00BC0796">
        <w:rPr>
          <w:rFonts w:cs="Times New Roman"/>
          <w:b/>
          <w:i/>
          <w:szCs w:val="24"/>
        </w:rPr>
        <w:t>y</w:t>
      </w:r>
      <w:r w:rsidR="00CB2E46" w:rsidRPr="00BC0796">
        <w:rPr>
          <w:rFonts w:cs="Times New Roman"/>
          <w:i/>
          <w:szCs w:val="24"/>
        </w:rPr>
        <w:t xml:space="preserve">.  </w:t>
      </w:r>
    </w:p>
    <w:p w:rsidR="00796BD8" w:rsidRPr="004F65F6" w:rsidRDefault="004F65F6" w:rsidP="004F65F6">
      <w:pPr>
        <w:spacing w:line="480" w:lineRule="auto"/>
        <w:ind w:firstLine="720"/>
        <w:jc w:val="both"/>
        <w:rPr>
          <w:rFonts w:cs="Times New Roman"/>
          <w:szCs w:val="24"/>
        </w:rPr>
      </w:pPr>
      <w:r w:rsidRPr="004F65F6">
        <w:rPr>
          <w:rFonts w:cs="Times New Roman"/>
          <w:szCs w:val="24"/>
        </w:rPr>
        <w:t>I</w:t>
      </w:r>
      <w:r>
        <w:rPr>
          <w:rFonts w:cs="Times New Roman"/>
          <w:szCs w:val="24"/>
        </w:rPr>
        <w:t>f</w:t>
      </w:r>
      <w:r w:rsidRPr="004F65F6">
        <w:rPr>
          <w:rFonts w:cs="Times New Roman"/>
          <w:szCs w:val="24"/>
        </w:rPr>
        <w:t xml:space="preserve"> the </w:t>
      </w:r>
      <w:r>
        <w:rPr>
          <w:rFonts w:cs="Times New Roman"/>
          <w:szCs w:val="24"/>
        </w:rPr>
        <w:t>first of the possibilities guaranteed by Criterion 2 arises, then</w:t>
      </w:r>
      <w:r w:rsidRPr="004F65F6">
        <w:rPr>
          <w:rFonts w:cs="Times New Roman"/>
          <w:szCs w:val="24"/>
        </w:rPr>
        <w:t xml:space="preserve"> one or more of the treatments </w:t>
      </w:r>
      <w:proofErr w:type="spellStart"/>
      <w:r w:rsidR="00B217AC">
        <w:rPr>
          <w:rFonts w:cs="Times New Roman"/>
          <w:szCs w:val="24"/>
        </w:rPr>
        <w:t>E</w:t>
      </w:r>
      <w:r w:rsidRPr="004F65F6">
        <w:rPr>
          <w:rFonts w:cs="Times New Roman"/>
          <w:szCs w:val="24"/>
          <w:vertAlign w:val="subscript"/>
        </w:rPr>
        <w:t>j</w:t>
      </w:r>
      <w:proofErr w:type="spellEnd"/>
      <w:r w:rsidRPr="004F65F6">
        <w:rPr>
          <w:rFonts w:cs="Times New Roman"/>
          <w:szCs w:val="24"/>
        </w:rPr>
        <w:t xml:space="preserve"> will be developed further</w:t>
      </w:r>
      <w:r>
        <w:rPr>
          <w:rFonts w:cs="Times New Roman"/>
          <w:szCs w:val="24"/>
        </w:rPr>
        <w:t>; if the second is true, then</w:t>
      </w:r>
      <w:r w:rsidRPr="004F65F6">
        <w:rPr>
          <w:rFonts w:cs="Times New Roman"/>
          <w:szCs w:val="24"/>
        </w:rPr>
        <w:t xml:space="preserve"> all of the treatments will be abandoned.  </w:t>
      </w:r>
      <w:r w:rsidR="00D12874" w:rsidRPr="004F65F6">
        <w:rPr>
          <w:rFonts w:cs="Times New Roman"/>
          <w:szCs w:val="24"/>
        </w:rPr>
        <w:t xml:space="preserve">As for Criterion 1, the values of </w:t>
      </w:r>
      <w:r w:rsidR="00D12874" w:rsidRPr="004F65F6">
        <w:rPr>
          <w:rFonts w:ascii="Symbol" w:hAnsi="Symbol" w:cs="Times New Roman"/>
          <w:szCs w:val="24"/>
        </w:rPr>
        <w:t></w:t>
      </w:r>
      <w:r w:rsidR="00D12874" w:rsidRPr="004F65F6">
        <w:rPr>
          <w:rFonts w:cs="Times New Roman"/>
          <w:szCs w:val="24"/>
        </w:rPr>
        <w:t xml:space="preserve"> and </w:t>
      </w:r>
      <w:r w:rsidR="00D12874" w:rsidRPr="004F65F6">
        <w:rPr>
          <w:rFonts w:ascii="Symbol" w:hAnsi="Symbol" w:cs="Times New Roman"/>
          <w:szCs w:val="24"/>
        </w:rPr>
        <w:t></w:t>
      </w:r>
      <w:r w:rsidR="00D12874" w:rsidRPr="004F65F6">
        <w:rPr>
          <w:rFonts w:cs="Times New Roman"/>
          <w:szCs w:val="24"/>
        </w:rPr>
        <w:t xml:space="preserve"> will be greater than 0.5.   </w:t>
      </w:r>
      <w:r w:rsidR="00796BD8" w:rsidRPr="004F65F6">
        <w:rPr>
          <w:rFonts w:cs="Times New Roman"/>
          <w:szCs w:val="24"/>
        </w:rPr>
        <w:t xml:space="preserve">There will be a small but positive probability that a dataset with the specified sample size will result in both </w:t>
      </w:r>
      <w:r w:rsidR="00796BD8" w:rsidRPr="004F65F6">
        <w:rPr>
          <w:rFonts w:ascii="Symbol" w:hAnsi="Symbol" w:cs="Times New Roman"/>
          <w:szCs w:val="24"/>
        </w:rPr>
        <w:t></w:t>
      </w:r>
      <w:r w:rsidR="00796BD8" w:rsidRPr="004F65F6">
        <w:rPr>
          <w:rFonts w:ascii="Symbol" w:hAnsi="Symbol" w:cs="Times New Roman"/>
          <w:szCs w:val="24"/>
        </w:rPr>
        <w:t></w:t>
      </w:r>
      <w:r w:rsidR="00796BD8" w:rsidRPr="004F65F6">
        <w:rPr>
          <w:rFonts w:cs="Times New Roman"/>
          <w:szCs w:val="24"/>
        </w:rPr>
        <w:t xml:space="preserve"> ≥ </w:t>
      </w:r>
      <w:r w:rsidR="00796BD8" w:rsidRPr="004F65F6">
        <w:rPr>
          <w:rFonts w:ascii="Symbol" w:hAnsi="Symbol" w:cs="Times New Roman"/>
          <w:szCs w:val="24"/>
        </w:rPr>
        <w:t></w:t>
      </w:r>
      <w:r w:rsidR="00796BD8" w:rsidRPr="004F65F6">
        <w:rPr>
          <w:rFonts w:cs="Times New Roman"/>
          <w:szCs w:val="24"/>
        </w:rPr>
        <w:t xml:space="preserve"> and </w:t>
      </w:r>
      <w:r w:rsidR="00796BD8" w:rsidRPr="004F65F6">
        <w:rPr>
          <w:rFonts w:ascii="Symbol" w:hAnsi="Symbol" w:cs="Times New Roman"/>
          <w:szCs w:val="24"/>
        </w:rPr>
        <w:t></w:t>
      </w:r>
      <w:r w:rsidR="00796BD8" w:rsidRPr="004F65F6">
        <w:rPr>
          <w:rFonts w:cs="Times New Roman"/>
          <w:szCs w:val="24"/>
        </w:rPr>
        <w:t xml:space="preserve"> ≥ </w:t>
      </w:r>
      <w:r w:rsidR="00796BD8" w:rsidRPr="004F65F6">
        <w:rPr>
          <w:rFonts w:ascii="Symbol" w:hAnsi="Symbol" w:cs="Times New Roman"/>
          <w:szCs w:val="24"/>
        </w:rPr>
        <w:t></w:t>
      </w:r>
      <w:r w:rsidR="00796BD8" w:rsidRPr="004F65F6">
        <w:rPr>
          <w:rFonts w:cs="Times New Roman"/>
          <w:szCs w:val="24"/>
        </w:rPr>
        <w:t xml:space="preserve"> being true, in which case further considerations will be needed to decide whether to proceed to further clinical study.</w:t>
      </w:r>
    </w:p>
    <w:p w:rsidR="00E60FED" w:rsidRDefault="00F5294F" w:rsidP="00D12874">
      <w:pPr>
        <w:spacing w:line="480" w:lineRule="auto"/>
        <w:ind w:firstLine="720"/>
        <w:jc w:val="both"/>
        <w:rPr>
          <w:rFonts w:cs="Times New Roman"/>
          <w:szCs w:val="24"/>
        </w:rPr>
      </w:pPr>
      <w:r>
        <w:t>In order to calculate a suitable sample size, consider</w:t>
      </w:r>
      <w:r w:rsidR="00CB2E46">
        <w:t xml:space="preserve"> the</w:t>
      </w:r>
      <w:r w:rsidR="00335536">
        <w:rPr>
          <w:rFonts w:cs="Times New Roman"/>
          <w:szCs w:val="24"/>
        </w:rPr>
        <w:t xml:space="preserve"> limiting form of dataset </w:t>
      </w:r>
      <w:r w:rsidR="00335536" w:rsidRPr="00335536">
        <w:rPr>
          <w:rFonts w:cs="Times New Roman"/>
          <w:b/>
          <w:szCs w:val="24"/>
        </w:rPr>
        <w:t>y</w:t>
      </w:r>
      <w:r w:rsidR="00335536">
        <w:rPr>
          <w:rFonts w:cs="Times New Roman"/>
          <w:szCs w:val="24"/>
        </w:rPr>
        <w:t xml:space="preserve"> </w:t>
      </w:r>
      <w:r w:rsidR="00CB2E46">
        <w:rPr>
          <w:rFonts w:cs="Times New Roman"/>
          <w:szCs w:val="24"/>
        </w:rPr>
        <w:t>in</w:t>
      </w:r>
      <w:r w:rsidR="00335536">
        <w:rPr>
          <w:rFonts w:cs="Times New Roman"/>
          <w:szCs w:val="24"/>
        </w:rPr>
        <w:t xml:space="preserve"> which all of the </w:t>
      </w:r>
      <w:r w:rsidR="00E60FED" w:rsidRPr="006D6992">
        <w:rPr>
          <w:rFonts w:ascii="Symbol" w:hAnsi="Symbol" w:cs="Times New Roman"/>
          <w:szCs w:val="24"/>
        </w:rPr>
        <w:t></w:t>
      </w:r>
      <w:r w:rsidR="00E60FED" w:rsidRPr="006D6992">
        <w:rPr>
          <w:rFonts w:cs="Times New Roman"/>
          <w:szCs w:val="24"/>
          <w:vertAlign w:val="subscript"/>
        </w:rPr>
        <w:t>1</w:t>
      </w:r>
      <w:r w:rsidR="00335536">
        <w:rPr>
          <w:rFonts w:cs="Times New Roman"/>
          <w:szCs w:val="24"/>
          <w:vertAlign w:val="subscript"/>
        </w:rPr>
        <w:t>j</w:t>
      </w:r>
      <w:r w:rsidR="00335536">
        <w:rPr>
          <w:rFonts w:cs="Times New Roman"/>
          <w:szCs w:val="24"/>
        </w:rPr>
        <w:t xml:space="preserve"> are equal to</w:t>
      </w:r>
      <w:r w:rsidR="00E60FED">
        <w:rPr>
          <w:rFonts w:cs="Times New Roman"/>
          <w:szCs w:val="24"/>
        </w:rPr>
        <w:t xml:space="preserve"> </w:t>
      </w:r>
      <w:r w:rsidR="00E60FED" w:rsidRPr="006D6992">
        <w:rPr>
          <w:rFonts w:ascii="Symbol" w:hAnsi="Symbol" w:cs="Times New Roman"/>
          <w:szCs w:val="24"/>
        </w:rPr>
        <w:t></w:t>
      </w:r>
      <w:r w:rsidR="00E60FED">
        <w:rPr>
          <w:rFonts w:cs="Times New Roman"/>
          <w:szCs w:val="24"/>
        </w:rPr>
        <w:t xml:space="preserve">∞, </w:t>
      </w:r>
      <w:r w:rsidR="00335536">
        <w:rPr>
          <w:rFonts w:cs="Times New Roman"/>
          <w:szCs w:val="24"/>
        </w:rPr>
        <w:t xml:space="preserve">except for </w:t>
      </w:r>
      <w:r w:rsidR="00335536" w:rsidRPr="006D6992">
        <w:rPr>
          <w:rFonts w:ascii="Symbol" w:hAnsi="Symbol" w:cs="Times New Roman"/>
          <w:szCs w:val="24"/>
        </w:rPr>
        <w:t></w:t>
      </w:r>
      <w:r w:rsidR="00335536" w:rsidRPr="006D6992">
        <w:rPr>
          <w:rFonts w:cs="Times New Roman"/>
          <w:szCs w:val="24"/>
          <w:vertAlign w:val="subscript"/>
        </w:rPr>
        <w:t>1</w:t>
      </w:r>
      <w:r w:rsidR="00335536">
        <w:rPr>
          <w:rFonts w:cs="Times New Roman"/>
          <w:szCs w:val="24"/>
          <w:vertAlign w:val="subscript"/>
        </w:rPr>
        <w:t>h</w:t>
      </w:r>
      <w:r w:rsidR="008E5DCE">
        <w:rPr>
          <w:rFonts w:cs="Times New Roman"/>
          <w:szCs w:val="24"/>
        </w:rPr>
        <w:t>,</w:t>
      </w:r>
      <w:r w:rsidR="00E60FED">
        <w:rPr>
          <w:rFonts w:cs="Times New Roman"/>
          <w:szCs w:val="24"/>
        </w:rPr>
        <w:t xml:space="preserve"> </w:t>
      </w:r>
      <w:r w:rsidR="005A72D3" w:rsidRPr="002B37E1">
        <w:rPr>
          <w:rFonts w:ascii="Symbol" w:hAnsi="Symbol" w:cs="Times New Roman"/>
          <w:szCs w:val="24"/>
        </w:rPr>
        <w:t></w:t>
      </w:r>
      <w:r w:rsidR="00CB2E46">
        <w:rPr>
          <w:rFonts w:cs="Times New Roman"/>
          <w:szCs w:val="24"/>
        </w:rPr>
        <w:t>*</w:t>
      </w:r>
      <w:r w:rsidR="005A72D3">
        <w:rPr>
          <w:rFonts w:cs="Times New Roman"/>
          <w:szCs w:val="24"/>
        </w:rPr>
        <w:t xml:space="preserve"> = P(</w:t>
      </w:r>
      <w:r w:rsidR="005A72D3" w:rsidRPr="002B37E1">
        <w:rPr>
          <w:rFonts w:ascii="Symbol" w:hAnsi="Symbol" w:cs="Times New Roman"/>
          <w:szCs w:val="24"/>
        </w:rPr>
        <w:t></w:t>
      </w:r>
      <w:r w:rsidR="005A72D3" w:rsidRPr="002B37E1">
        <w:rPr>
          <w:rFonts w:cs="Times New Roman"/>
          <w:szCs w:val="24"/>
          <w:vertAlign w:val="subscript"/>
        </w:rPr>
        <w:t>h</w:t>
      </w:r>
      <w:r w:rsidR="005A72D3">
        <w:rPr>
          <w:rFonts w:cs="Times New Roman"/>
          <w:szCs w:val="24"/>
        </w:rPr>
        <w:t xml:space="preserve"> &gt; 0 </w:t>
      </w:r>
      <w:r w:rsidR="005A72D3">
        <w:rPr>
          <w:rFonts w:cs="Times New Roman"/>
          <w:szCs w:val="24"/>
        </w:rPr>
        <w:sym w:font="Symbol" w:char="F07C"/>
      </w:r>
      <w:r w:rsidR="005A72D3">
        <w:rPr>
          <w:rFonts w:cs="Times New Roman"/>
          <w:szCs w:val="24"/>
        </w:rPr>
        <w:t xml:space="preserve"> </w:t>
      </w:r>
      <w:r w:rsidR="005A72D3" w:rsidRPr="002B37E1">
        <w:rPr>
          <w:rFonts w:cs="Times New Roman"/>
          <w:b/>
          <w:szCs w:val="24"/>
        </w:rPr>
        <w:t>y</w:t>
      </w:r>
      <w:r w:rsidR="005A72D3">
        <w:rPr>
          <w:rFonts w:cs="Times New Roman"/>
          <w:szCs w:val="24"/>
        </w:rPr>
        <w:t xml:space="preserve">) = </w:t>
      </w:r>
      <w:r w:rsidR="005A72D3" w:rsidRPr="002B37E1">
        <w:rPr>
          <w:rFonts w:ascii="Symbol" w:hAnsi="Symbol" w:cs="Times New Roman"/>
          <w:szCs w:val="24"/>
        </w:rPr>
        <w:t></w:t>
      </w:r>
      <w:r w:rsidR="005A72D3">
        <w:rPr>
          <w:rFonts w:cs="Times New Roman"/>
          <w:szCs w:val="24"/>
        </w:rPr>
        <w:t>(</w:t>
      </w:r>
      <w:r w:rsidR="005A72D3" w:rsidRPr="002B37E1">
        <w:rPr>
          <w:rFonts w:ascii="Symbol" w:hAnsi="Symbol" w:cs="Times New Roman"/>
          <w:szCs w:val="24"/>
        </w:rPr>
        <w:t></w:t>
      </w:r>
      <w:r w:rsidR="005A72D3" w:rsidRPr="002B37E1">
        <w:rPr>
          <w:rFonts w:cs="Times New Roman"/>
          <w:szCs w:val="24"/>
          <w:vertAlign w:val="subscript"/>
        </w:rPr>
        <w:t>1h</w:t>
      </w:r>
      <w:r w:rsidR="005A72D3">
        <w:rPr>
          <w:rFonts w:cs="Times New Roman"/>
          <w:szCs w:val="24"/>
        </w:rPr>
        <w:t>√(D</w:t>
      </w:r>
      <w:r w:rsidR="005A72D3" w:rsidRPr="002B37E1">
        <w:rPr>
          <w:rFonts w:cs="Times New Roman"/>
          <w:szCs w:val="24"/>
          <w:vertAlign w:val="subscript"/>
        </w:rPr>
        <w:t>1</w:t>
      </w:r>
      <w:r w:rsidR="005A72D3" w:rsidRPr="002B37E1">
        <w:rPr>
          <w:rFonts w:ascii="Symbol" w:hAnsi="Symbol" w:cs="Times New Roman"/>
          <w:szCs w:val="24"/>
        </w:rPr>
        <w:t></w:t>
      </w:r>
      <w:r w:rsidR="005A72D3">
        <w:rPr>
          <w:rFonts w:cs="Times New Roman"/>
          <w:szCs w:val="24"/>
        </w:rPr>
        <w:t xml:space="preserve">)) </w:t>
      </w:r>
      <w:r w:rsidR="00E60FED">
        <w:rPr>
          <w:rFonts w:cs="Times New Roman"/>
          <w:szCs w:val="24"/>
        </w:rPr>
        <w:t xml:space="preserve">and </w:t>
      </w:r>
      <w:r w:rsidR="005A72D3">
        <w:rPr>
          <w:rFonts w:ascii="Symbol" w:hAnsi="Symbol" w:cs="Times New Roman"/>
          <w:szCs w:val="24"/>
        </w:rPr>
        <w:t></w:t>
      </w:r>
      <w:r w:rsidR="005A72D3">
        <w:rPr>
          <w:rFonts w:cs="Times New Roman"/>
          <w:szCs w:val="24"/>
        </w:rPr>
        <w:t xml:space="preserve"> = P(</w:t>
      </w:r>
      <w:r w:rsidR="005A72D3" w:rsidRPr="002B37E1">
        <w:rPr>
          <w:rFonts w:ascii="Symbol" w:hAnsi="Symbol" w:cs="Times New Roman"/>
          <w:szCs w:val="24"/>
        </w:rPr>
        <w:t></w:t>
      </w:r>
      <w:r w:rsidR="005A72D3" w:rsidRPr="002B37E1">
        <w:rPr>
          <w:rFonts w:cs="Times New Roman"/>
          <w:szCs w:val="24"/>
          <w:vertAlign w:val="subscript"/>
        </w:rPr>
        <w:t>h</w:t>
      </w:r>
      <w:r w:rsidR="005A72D3">
        <w:rPr>
          <w:rFonts w:cs="Times New Roman"/>
          <w:szCs w:val="24"/>
        </w:rPr>
        <w:t xml:space="preserve"> &lt; </w:t>
      </w:r>
      <w:r w:rsidR="005A72D3" w:rsidRPr="002B37E1">
        <w:rPr>
          <w:rFonts w:ascii="Symbol" w:hAnsi="Symbol" w:cs="Times New Roman"/>
          <w:szCs w:val="24"/>
        </w:rPr>
        <w:t></w:t>
      </w:r>
      <w:r w:rsidR="005A72D3">
        <w:rPr>
          <w:rFonts w:cs="Times New Roman"/>
          <w:szCs w:val="24"/>
        </w:rPr>
        <w:t xml:space="preserve">* </w:t>
      </w:r>
      <w:r w:rsidR="005A72D3">
        <w:rPr>
          <w:rFonts w:cs="Times New Roman"/>
          <w:szCs w:val="24"/>
        </w:rPr>
        <w:sym w:font="Symbol" w:char="F07C"/>
      </w:r>
      <w:r w:rsidR="005A72D3">
        <w:rPr>
          <w:rFonts w:cs="Times New Roman"/>
          <w:szCs w:val="24"/>
        </w:rPr>
        <w:t xml:space="preserve"> </w:t>
      </w:r>
      <w:r w:rsidR="005A72D3" w:rsidRPr="002B37E1">
        <w:rPr>
          <w:rFonts w:cs="Times New Roman"/>
          <w:b/>
          <w:szCs w:val="24"/>
        </w:rPr>
        <w:t>y</w:t>
      </w:r>
      <w:r w:rsidR="005A72D3">
        <w:rPr>
          <w:rFonts w:cs="Times New Roman"/>
          <w:szCs w:val="24"/>
        </w:rPr>
        <w:t xml:space="preserve">) = </w:t>
      </w:r>
      <w:r w:rsidR="005A72D3" w:rsidRPr="002B37E1">
        <w:rPr>
          <w:rFonts w:ascii="Symbol" w:hAnsi="Symbol" w:cs="Times New Roman"/>
          <w:szCs w:val="24"/>
        </w:rPr>
        <w:t></w:t>
      </w:r>
      <w:r w:rsidR="005A72D3">
        <w:rPr>
          <w:rFonts w:cs="Times New Roman"/>
          <w:szCs w:val="24"/>
        </w:rPr>
        <w:t>((</w:t>
      </w:r>
      <w:r w:rsidR="005A72D3" w:rsidRPr="002B37E1">
        <w:rPr>
          <w:rFonts w:ascii="Symbol" w:hAnsi="Symbol" w:cs="Times New Roman"/>
          <w:szCs w:val="24"/>
        </w:rPr>
        <w:t></w:t>
      </w:r>
      <w:r w:rsidR="005A72D3">
        <w:rPr>
          <w:rFonts w:cs="Times New Roman"/>
          <w:szCs w:val="24"/>
        </w:rPr>
        <w:t xml:space="preserve">* </w:t>
      </w:r>
      <w:r w:rsidR="005A72D3" w:rsidRPr="002B37E1">
        <w:rPr>
          <w:rFonts w:ascii="Symbol" w:hAnsi="Symbol" w:cs="Times New Roman"/>
          <w:szCs w:val="24"/>
        </w:rPr>
        <w:t></w:t>
      </w:r>
      <w:r w:rsidR="005A72D3">
        <w:rPr>
          <w:rFonts w:cs="Times New Roman"/>
          <w:szCs w:val="24"/>
        </w:rPr>
        <w:t xml:space="preserve"> </w:t>
      </w:r>
      <w:r w:rsidR="005A72D3" w:rsidRPr="002B37E1">
        <w:rPr>
          <w:rFonts w:ascii="Symbol" w:hAnsi="Symbol" w:cs="Times New Roman"/>
          <w:szCs w:val="24"/>
        </w:rPr>
        <w:t></w:t>
      </w:r>
      <w:r w:rsidR="005A72D3" w:rsidRPr="002B37E1">
        <w:rPr>
          <w:rFonts w:cs="Times New Roman"/>
          <w:szCs w:val="24"/>
          <w:vertAlign w:val="subscript"/>
        </w:rPr>
        <w:t>1h</w:t>
      </w:r>
      <w:r w:rsidR="005A72D3">
        <w:rPr>
          <w:rFonts w:cs="Times New Roman"/>
          <w:szCs w:val="24"/>
        </w:rPr>
        <w:t>)√(D</w:t>
      </w:r>
      <w:r w:rsidR="005A72D3" w:rsidRPr="002B37E1">
        <w:rPr>
          <w:rFonts w:cs="Times New Roman"/>
          <w:szCs w:val="24"/>
          <w:vertAlign w:val="subscript"/>
        </w:rPr>
        <w:t>1</w:t>
      </w:r>
      <w:r w:rsidR="005A72D3" w:rsidRPr="002B37E1">
        <w:rPr>
          <w:rFonts w:ascii="Symbol" w:hAnsi="Symbol" w:cs="Times New Roman"/>
          <w:szCs w:val="24"/>
        </w:rPr>
        <w:t></w:t>
      </w:r>
      <w:r w:rsidR="005A72D3">
        <w:rPr>
          <w:rFonts w:cs="Times New Roman"/>
          <w:szCs w:val="24"/>
        </w:rPr>
        <w:t>))</w:t>
      </w:r>
      <w:r w:rsidR="00E60FED">
        <w:rPr>
          <w:rFonts w:cs="Times New Roman"/>
          <w:szCs w:val="24"/>
        </w:rPr>
        <w:t xml:space="preserve">.  </w:t>
      </w:r>
      <w:r w:rsidR="00CB2E46">
        <w:rPr>
          <w:rFonts w:cs="Times New Roman"/>
          <w:szCs w:val="24"/>
        </w:rPr>
        <w:t xml:space="preserve">Criterion 2 is then satisfied if </w:t>
      </w:r>
      <w:proofErr w:type="gramStart"/>
      <w:r w:rsidR="00782DDA">
        <w:rPr>
          <w:rFonts w:cs="Times New Roman"/>
          <w:szCs w:val="24"/>
        </w:rPr>
        <w:t>√(</w:t>
      </w:r>
      <w:proofErr w:type="gramEnd"/>
      <w:r w:rsidR="00782DDA">
        <w:rPr>
          <w:rFonts w:cs="Times New Roman"/>
          <w:szCs w:val="24"/>
        </w:rPr>
        <w:t>D</w:t>
      </w:r>
      <w:r w:rsidR="00782DDA" w:rsidRPr="00782DDA">
        <w:rPr>
          <w:rFonts w:cs="Times New Roman"/>
          <w:szCs w:val="24"/>
          <w:vertAlign w:val="subscript"/>
        </w:rPr>
        <w:t>1</w:t>
      </w:r>
      <w:r w:rsidR="00782DDA" w:rsidRPr="00782DDA">
        <w:rPr>
          <w:rFonts w:ascii="Symbol" w:hAnsi="Symbol" w:cs="Times New Roman"/>
          <w:szCs w:val="24"/>
        </w:rPr>
        <w:t></w:t>
      </w:r>
      <w:r w:rsidR="00782DDA">
        <w:rPr>
          <w:rFonts w:cs="Times New Roman"/>
          <w:szCs w:val="24"/>
        </w:rPr>
        <w:t>) = (z</w:t>
      </w:r>
      <w:r w:rsidR="00782DDA" w:rsidRPr="00782DDA">
        <w:rPr>
          <w:rFonts w:ascii="Symbol" w:hAnsi="Symbol" w:cs="Times New Roman"/>
          <w:szCs w:val="24"/>
          <w:vertAlign w:val="subscript"/>
        </w:rPr>
        <w:t></w:t>
      </w:r>
      <w:r w:rsidR="00782DDA">
        <w:rPr>
          <w:rFonts w:cs="Times New Roman"/>
          <w:szCs w:val="24"/>
        </w:rPr>
        <w:t xml:space="preserve"> + z</w:t>
      </w:r>
      <w:r w:rsidR="00782DDA" w:rsidRPr="00782DDA">
        <w:rPr>
          <w:rFonts w:ascii="Symbol" w:hAnsi="Symbol" w:cs="Times New Roman"/>
          <w:szCs w:val="24"/>
          <w:vertAlign w:val="subscript"/>
        </w:rPr>
        <w:t></w:t>
      </w:r>
      <w:r w:rsidR="00782DDA">
        <w:rPr>
          <w:rFonts w:cs="Times New Roman"/>
          <w:szCs w:val="24"/>
        </w:rPr>
        <w:t>)/</w:t>
      </w:r>
      <w:r w:rsidR="00782DDA" w:rsidRPr="00782DDA">
        <w:rPr>
          <w:rFonts w:ascii="Symbol" w:hAnsi="Symbol" w:cs="Times New Roman"/>
          <w:szCs w:val="24"/>
        </w:rPr>
        <w:t></w:t>
      </w:r>
      <w:r w:rsidR="00782DDA">
        <w:rPr>
          <w:rFonts w:cs="Times New Roman"/>
          <w:szCs w:val="24"/>
        </w:rPr>
        <w:t>*</w:t>
      </w:r>
      <w:r w:rsidR="008E5DCE">
        <w:rPr>
          <w:rFonts w:cs="Times New Roman"/>
          <w:szCs w:val="24"/>
        </w:rPr>
        <w:t>.</w:t>
      </w:r>
      <w:r w:rsidR="00B46368">
        <w:rPr>
          <w:rFonts w:cs="Times New Roman"/>
          <w:szCs w:val="24"/>
        </w:rPr>
        <w:t xml:space="preserve"> </w:t>
      </w:r>
      <w:r w:rsidR="008E5DCE">
        <w:rPr>
          <w:rFonts w:cs="Times New Roman"/>
          <w:szCs w:val="24"/>
        </w:rPr>
        <w:t xml:space="preserve"> </w:t>
      </w:r>
      <w:r w:rsidR="005A72D3">
        <w:rPr>
          <w:rFonts w:cs="Times New Roman"/>
          <w:szCs w:val="24"/>
        </w:rPr>
        <w:t xml:space="preserve">To </w:t>
      </w:r>
      <w:r w:rsidR="005A72D3">
        <w:rPr>
          <w:rFonts w:cs="Times New Roman"/>
          <w:szCs w:val="24"/>
        </w:rPr>
        <w:lastRenderedPageBreak/>
        <w:t xml:space="preserve">achieve this result for all situations in which all but one of the </w:t>
      </w:r>
      <w:r w:rsidR="005A72D3" w:rsidRPr="006D6992">
        <w:rPr>
          <w:rFonts w:ascii="Symbol" w:hAnsi="Symbol" w:cs="Times New Roman"/>
          <w:szCs w:val="24"/>
        </w:rPr>
        <w:t></w:t>
      </w:r>
      <w:r w:rsidR="005A72D3" w:rsidRPr="006D6992">
        <w:rPr>
          <w:rFonts w:cs="Times New Roman"/>
          <w:szCs w:val="24"/>
          <w:vertAlign w:val="subscript"/>
        </w:rPr>
        <w:t>1</w:t>
      </w:r>
      <w:r w:rsidR="005A72D3">
        <w:rPr>
          <w:rFonts w:cs="Times New Roman"/>
          <w:szCs w:val="24"/>
          <w:vertAlign w:val="subscript"/>
        </w:rPr>
        <w:t>j</w:t>
      </w:r>
      <w:r w:rsidR="005A72D3">
        <w:rPr>
          <w:rFonts w:cs="Times New Roman"/>
          <w:szCs w:val="24"/>
        </w:rPr>
        <w:t xml:space="preserve"> are equal to </w:t>
      </w:r>
      <w:r w:rsidR="005A72D3" w:rsidRPr="006D6992">
        <w:rPr>
          <w:rFonts w:ascii="Symbol" w:hAnsi="Symbol" w:cs="Times New Roman"/>
          <w:szCs w:val="24"/>
        </w:rPr>
        <w:t></w:t>
      </w:r>
      <w:r w:rsidR="005A72D3">
        <w:rPr>
          <w:rFonts w:cs="Times New Roman"/>
          <w:szCs w:val="24"/>
        </w:rPr>
        <w:t xml:space="preserve">∞, we choose </w:t>
      </w:r>
      <w:r w:rsidR="00041D8D">
        <w:rPr>
          <w:rFonts w:cs="Times New Roman"/>
          <w:szCs w:val="24"/>
        </w:rPr>
        <w:t>n</w:t>
      </w:r>
      <w:r w:rsidR="00041D8D">
        <w:rPr>
          <w:rFonts w:cs="Times New Roman"/>
          <w:szCs w:val="24"/>
          <w:vertAlign w:val="subscript"/>
        </w:rPr>
        <w:t>0</w:t>
      </w:r>
      <w:r w:rsidR="00041D8D">
        <w:rPr>
          <w:rFonts w:cs="Times New Roman"/>
          <w:szCs w:val="24"/>
        </w:rPr>
        <w:t>, n</w:t>
      </w:r>
      <w:r w:rsidR="00041D8D" w:rsidRPr="00366527">
        <w:rPr>
          <w:rFonts w:cs="Times New Roman"/>
          <w:szCs w:val="24"/>
          <w:vertAlign w:val="subscript"/>
        </w:rPr>
        <w:t>1</w:t>
      </w:r>
      <w:r w:rsidR="00041D8D">
        <w:rPr>
          <w:rFonts w:cs="Times New Roman"/>
          <w:szCs w:val="24"/>
        </w:rPr>
        <w:t xml:space="preserve">, ..., </w:t>
      </w:r>
      <w:proofErr w:type="spellStart"/>
      <w:r w:rsidR="00041D8D">
        <w:rPr>
          <w:rFonts w:cs="Times New Roman"/>
          <w:szCs w:val="24"/>
        </w:rPr>
        <w:t>n</w:t>
      </w:r>
      <w:r w:rsidR="00041D8D">
        <w:rPr>
          <w:rFonts w:cs="Times New Roman"/>
          <w:szCs w:val="24"/>
          <w:vertAlign w:val="subscript"/>
        </w:rPr>
        <w:t>k</w:t>
      </w:r>
      <w:proofErr w:type="spellEnd"/>
      <w:r w:rsidR="00041D8D">
        <w:rPr>
          <w:rFonts w:cs="Times New Roman"/>
          <w:szCs w:val="24"/>
        </w:rPr>
        <w:t xml:space="preserve"> </w:t>
      </w:r>
      <w:r w:rsidR="005A72D3">
        <w:rPr>
          <w:rFonts w:cs="Times New Roman"/>
          <w:szCs w:val="24"/>
        </w:rPr>
        <w:t>so</w:t>
      </w:r>
      <w:r w:rsidR="00041D8D">
        <w:rPr>
          <w:rFonts w:cs="Times New Roman"/>
          <w:szCs w:val="24"/>
        </w:rPr>
        <w:t xml:space="preserve"> that </w:t>
      </w:r>
      <w:r w:rsidR="00E60FED">
        <w:rPr>
          <w:rFonts w:cs="Times New Roman"/>
          <w:szCs w:val="24"/>
        </w:rPr>
        <w:t>D</w:t>
      </w:r>
      <w:r w:rsidR="00E60FED" w:rsidRPr="00366527">
        <w:rPr>
          <w:rFonts w:cs="Times New Roman"/>
          <w:szCs w:val="24"/>
          <w:vertAlign w:val="subscript"/>
        </w:rPr>
        <w:t>11</w:t>
      </w:r>
      <w:r w:rsidR="00E60FED">
        <w:rPr>
          <w:rFonts w:cs="Times New Roman"/>
          <w:szCs w:val="24"/>
        </w:rPr>
        <w:t xml:space="preserve"> = </w:t>
      </w:r>
      <w:r w:rsidR="00041D8D">
        <w:rPr>
          <w:rFonts w:cs="Times New Roman"/>
          <w:szCs w:val="24"/>
        </w:rPr>
        <w:t xml:space="preserve">... = </w:t>
      </w:r>
      <w:r w:rsidR="00E60FED">
        <w:rPr>
          <w:rFonts w:cs="Times New Roman"/>
          <w:szCs w:val="24"/>
        </w:rPr>
        <w:t>D</w:t>
      </w:r>
      <w:r w:rsidR="00E60FED" w:rsidRPr="00366527">
        <w:rPr>
          <w:rFonts w:cs="Times New Roman"/>
          <w:szCs w:val="24"/>
          <w:vertAlign w:val="subscript"/>
        </w:rPr>
        <w:t>1</w:t>
      </w:r>
      <w:r w:rsidR="00041D8D">
        <w:rPr>
          <w:rFonts w:cs="Times New Roman"/>
          <w:szCs w:val="24"/>
          <w:vertAlign w:val="subscript"/>
        </w:rPr>
        <w:t>k</w:t>
      </w:r>
      <w:r w:rsidR="00041D8D">
        <w:rPr>
          <w:rFonts w:cs="Times New Roman"/>
          <w:szCs w:val="24"/>
        </w:rPr>
        <w:t xml:space="preserve"> =</w:t>
      </w:r>
      <w:r w:rsidR="006175C0">
        <w:rPr>
          <w:rFonts w:cs="Times New Roman"/>
          <w:szCs w:val="24"/>
        </w:rPr>
        <w:t xml:space="preserve"> D</w:t>
      </w:r>
      <w:r w:rsidR="006175C0" w:rsidRPr="006175C0">
        <w:rPr>
          <w:rFonts w:cs="Times New Roman"/>
          <w:szCs w:val="24"/>
          <w:vertAlign w:val="subscript"/>
        </w:rPr>
        <w:t>1</w:t>
      </w:r>
      <w:r w:rsidR="006175C0">
        <w:rPr>
          <w:rFonts w:cs="Times New Roman"/>
          <w:szCs w:val="24"/>
        </w:rPr>
        <w:t xml:space="preserve"> =</w:t>
      </w:r>
      <w:r w:rsidR="00041D8D">
        <w:rPr>
          <w:rFonts w:cs="Times New Roman"/>
          <w:szCs w:val="24"/>
        </w:rPr>
        <w:t xml:space="preserve"> V</w:t>
      </w:r>
      <w:r w:rsidR="00735119">
        <w:rPr>
          <w:rFonts w:cs="Times New Roman"/>
          <w:szCs w:val="24"/>
          <w:vertAlign w:val="subscript"/>
        </w:rPr>
        <w:t>2</w:t>
      </w:r>
      <w:r w:rsidR="00041D8D">
        <w:rPr>
          <w:rFonts w:cs="Times New Roman"/>
          <w:szCs w:val="24"/>
        </w:rPr>
        <w:t>/</w:t>
      </w:r>
      <w:r w:rsidR="00041D8D" w:rsidRPr="00041D8D">
        <w:rPr>
          <w:rFonts w:ascii="Symbol" w:hAnsi="Symbol" w:cs="Times New Roman"/>
          <w:szCs w:val="24"/>
        </w:rPr>
        <w:t></w:t>
      </w:r>
      <w:r w:rsidR="005A72D3">
        <w:rPr>
          <w:rFonts w:cs="Times New Roman"/>
          <w:szCs w:val="24"/>
        </w:rPr>
        <w:t>,</w:t>
      </w:r>
      <w:r w:rsidR="00041D8D">
        <w:rPr>
          <w:rFonts w:cs="Times New Roman"/>
          <w:szCs w:val="24"/>
        </w:rPr>
        <w:t xml:space="preserve"> </w:t>
      </w:r>
      <w:r w:rsidR="005A72D3">
        <w:rPr>
          <w:rFonts w:cs="Times New Roman"/>
          <w:szCs w:val="24"/>
        </w:rPr>
        <w:t>where V</w:t>
      </w:r>
      <w:r w:rsidR="00735119">
        <w:rPr>
          <w:rFonts w:cs="Times New Roman"/>
          <w:szCs w:val="24"/>
          <w:vertAlign w:val="subscript"/>
        </w:rPr>
        <w:t>2</w:t>
      </w:r>
      <w:r w:rsidR="005A72D3">
        <w:rPr>
          <w:rFonts w:cs="Times New Roman"/>
          <w:szCs w:val="24"/>
        </w:rPr>
        <w:t xml:space="preserve"> = {(z</w:t>
      </w:r>
      <w:r w:rsidR="005A72D3" w:rsidRPr="00782DDA">
        <w:rPr>
          <w:rFonts w:ascii="Symbol" w:hAnsi="Symbol" w:cs="Times New Roman"/>
          <w:szCs w:val="24"/>
          <w:vertAlign w:val="subscript"/>
        </w:rPr>
        <w:t></w:t>
      </w:r>
      <w:r w:rsidR="005A72D3">
        <w:rPr>
          <w:rFonts w:cs="Times New Roman"/>
          <w:szCs w:val="24"/>
        </w:rPr>
        <w:t xml:space="preserve"> + z</w:t>
      </w:r>
      <w:r w:rsidR="005A72D3" w:rsidRPr="00782DDA">
        <w:rPr>
          <w:rFonts w:ascii="Symbol" w:hAnsi="Symbol" w:cs="Times New Roman"/>
          <w:szCs w:val="24"/>
          <w:vertAlign w:val="subscript"/>
        </w:rPr>
        <w:t></w:t>
      </w:r>
      <w:r w:rsidR="005A72D3">
        <w:rPr>
          <w:rFonts w:cs="Times New Roman"/>
          <w:szCs w:val="24"/>
        </w:rPr>
        <w:t>)/</w:t>
      </w:r>
      <w:r w:rsidR="005A72D3" w:rsidRPr="00782DDA">
        <w:rPr>
          <w:rFonts w:ascii="Symbol" w:hAnsi="Symbol" w:cs="Times New Roman"/>
          <w:szCs w:val="24"/>
        </w:rPr>
        <w:t></w:t>
      </w:r>
      <w:r w:rsidR="005A72D3">
        <w:rPr>
          <w:rFonts w:cs="Times New Roman"/>
          <w:szCs w:val="24"/>
        </w:rPr>
        <w:t>*}</w:t>
      </w:r>
      <w:r w:rsidR="005A72D3">
        <w:rPr>
          <w:rFonts w:cs="Times New Roman"/>
          <w:szCs w:val="24"/>
          <w:vertAlign w:val="superscript"/>
        </w:rPr>
        <w:t>2</w:t>
      </w:r>
      <w:r w:rsidR="005A72D3">
        <w:rPr>
          <w:rFonts w:cs="Times New Roman"/>
          <w:szCs w:val="24"/>
        </w:rPr>
        <w:t xml:space="preserve">.  </w:t>
      </w:r>
      <w:r w:rsidR="00CB2E46">
        <w:rPr>
          <w:rFonts w:cs="Times New Roman"/>
          <w:szCs w:val="24"/>
        </w:rPr>
        <w:t>This means that</w:t>
      </w:r>
      <w:r w:rsidR="00826DAB">
        <w:rPr>
          <w:rFonts w:cs="Times New Roman"/>
          <w:szCs w:val="24"/>
        </w:rPr>
        <w:t xml:space="preserve"> the sample sizes should be chosen to ensure that</w:t>
      </w:r>
      <w:r w:rsidR="00C00EA8">
        <w:rPr>
          <w:rFonts w:cs="Times New Roman"/>
          <w:szCs w:val="24"/>
        </w:rPr>
        <w:t xml:space="preserve"> </w:t>
      </w:r>
    </w:p>
    <w:p w:rsidR="00E60FED" w:rsidRDefault="00E60FED" w:rsidP="00CB7204">
      <w:pPr>
        <w:spacing w:line="480" w:lineRule="auto"/>
        <w:jc w:val="both"/>
        <w:rPr>
          <w:rFonts w:cs="Times New Roman"/>
          <w:szCs w:val="24"/>
        </w:rPr>
      </w:pPr>
      <w:r>
        <w:rPr>
          <w:rFonts w:cs="Times New Roman"/>
          <w:szCs w:val="24"/>
        </w:rPr>
        <w:tab/>
      </w:r>
      <w:r w:rsidR="00735119" w:rsidRPr="00550BBA">
        <w:rPr>
          <w:rFonts w:cs="Times New Roman"/>
          <w:position w:val="-32"/>
          <w:szCs w:val="24"/>
        </w:rPr>
        <w:object w:dxaOrig="3840" w:dyaOrig="700">
          <v:shape id="_x0000_i1043" type="#_x0000_t75" style="width:191.25pt;height:35.25pt" o:ole="">
            <v:imagedata r:id="rId41" o:title=""/>
          </v:shape>
          <o:OLEObject Type="Embed" ProgID="Equation.DSMT4" ShapeID="_x0000_i1043" DrawAspect="Content" ObjectID="_1481441145" r:id="rId42"/>
        </w:object>
      </w:r>
      <w:r w:rsidR="006175C0">
        <w:rPr>
          <w:rFonts w:cs="Times New Roman"/>
          <w:szCs w:val="24"/>
        </w:rPr>
        <w:t xml:space="preserve">, </w:t>
      </w:r>
      <w:r w:rsidR="00735119">
        <w:rPr>
          <w:rFonts w:cs="Times New Roman"/>
          <w:szCs w:val="24"/>
        </w:rPr>
        <w:t xml:space="preserve"> </w:t>
      </w:r>
      <w:r w:rsidR="006175C0">
        <w:rPr>
          <w:rFonts w:cs="Times New Roman"/>
          <w:szCs w:val="24"/>
        </w:rPr>
        <w:t xml:space="preserve"> j = 1</w:t>
      </w:r>
      <w:proofErr w:type="gramStart"/>
      <w:r w:rsidR="006175C0">
        <w:rPr>
          <w:rFonts w:cs="Times New Roman"/>
          <w:szCs w:val="24"/>
        </w:rPr>
        <w:t>, ...,</w:t>
      </w:r>
      <w:proofErr w:type="gramEnd"/>
      <w:r w:rsidR="006175C0">
        <w:rPr>
          <w:rFonts w:cs="Times New Roman"/>
          <w:szCs w:val="24"/>
        </w:rPr>
        <w:t xml:space="preserve"> k. </w:t>
      </w:r>
      <w:r>
        <w:rPr>
          <w:rFonts w:cs="Times New Roman"/>
          <w:szCs w:val="24"/>
        </w:rPr>
        <w:t xml:space="preserve">                 </w:t>
      </w:r>
      <w:r w:rsidR="006175C0">
        <w:rPr>
          <w:rFonts w:cs="Times New Roman"/>
          <w:szCs w:val="24"/>
        </w:rPr>
        <w:t xml:space="preserve">                              </w:t>
      </w:r>
      <w:r>
        <w:rPr>
          <w:rFonts w:cs="Times New Roman"/>
          <w:szCs w:val="24"/>
        </w:rPr>
        <w:t>(</w:t>
      </w:r>
      <w:r w:rsidR="00C00EA8">
        <w:rPr>
          <w:rFonts w:cs="Times New Roman"/>
          <w:szCs w:val="24"/>
        </w:rPr>
        <w:t>6</w:t>
      </w:r>
      <w:r>
        <w:rPr>
          <w:rFonts w:cs="Times New Roman"/>
          <w:szCs w:val="24"/>
        </w:rPr>
        <w:t>)</w:t>
      </w:r>
    </w:p>
    <w:p w:rsidR="00145963" w:rsidRDefault="00C00EA8" w:rsidP="00145963">
      <w:pPr>
        <w:spacing w:line="480" w:lineRule="auto"/>
        <w:jc w:val="both"/>
      </w:pPr>
      <w:r>
        <w:rPr>
          <w:rFonts w:cs="Times New Roman"/>
          <w:szCs w:val="24"/>
        </w:rPr>
        <w:t>Optimal sample sizes will satisfy (2), with V</w:t>
      </w:r>
      <w:r w:rsidRPr="00C00EA8">
        <w:rPr>
          <w:rFonts w:cs="Times New Roman"/>
          <w:szCs w:val="24"/>
          <w:vertAlign w:val="subscript"/>
        </w:rPr>
        <w:t>1</w:t>
      </w:r>
      <w:r>
        <w:rPr>
          <w:rFonts w:cs="Times New Roman"/>
          <w:szCs w:val="24"/>
        </w:rPr>
        <w:t xml:space="preserve"> replaced by V</w:t>
      </w:r>
      <w:r w:rsidRPr="00C00EA8">
        <w:rPr>
          <w:rFonts w:cs="Times New Roman"/>
          <w:szCs w:val="24"/>
          <w:vertAlign w:val="subscript"/>
        </w:rPr>
        <w:t>2</w:t>
      </w:r>
      <w:r>
        <w:rPr>
          <w:rFonts w:cs="Times New Roman"/>
          <w:szCs w:val="24"/>
        </w:rPr>
        <w:t xml:space="preserve">.  </w:t>
      </w:r>
      <w:r w:rsidR="00145963">
        <w:t>This limiting case is represented for k = 2 in Figure 2, as the asymptotic values of (</w:t>
      </w:r>
      <w:r w:rsidR="00145963" w:rsidRPr="00F5294F">
        <w:rPr>
          <w:rFonts w:ascii="Symbol" w:hAnsi="Symbol"/>
        </w:rPr>
        <w:t></w:t>
      </w:r>
      <w:r w:rsidR="00145963" w:rsidRPr="00F5294F">
        <w:rPr>
          <w:vertAlign w:val="subscript"/>
        </w:rPr>
        <w:t>11</w:t>
      </w:r>
      <w:r w:rsidR="00145963">
        <w:t xml:space="preserve">, </w:t>
      </w:r>
      <w:r w:rsidR="00145963" w:rsidRPr="00F5294F">
        <w:rPr>
          <w:rFonts w:ascii="Symbol" w:hAnsi="Symbol"/>
        </w:rPr>
        <w:t></w:t>
      </w:r>
      <w:r w:rsidR="00145963" w:rsidRPr="00F5294F">
        <w:rPr>
          <w:vertAlign w:val="subscript"/>
        </w:rPr>
        <w:t>12</w:t>
      </w:r>
      <w:r w:rsidR="00145963">
        <w:t xml:space="preserve">) where the </w:t>
      </w:r>
      <w:r w:rsidR="00145963" w:rsidRPr="00F5294F">
        <w:rPr>
          <w:i/>
        </w:rPr>
        <w:t>Abandon boundary</w:t>
      </w:r>
      <w:r w:rsidR="00145963">
        <w:t xml:space="preserve"> and the </w:t>
      </w:r>
      <w:r w:rsidR="00145963" w:rsidRPr="00F5294F">
        <w:rPr>
          <w:i/>
        </w:rPr>
        <w:t>Proceed boundary</w:t>
      </w:r>
      <w:r w:rsidR="00145963">
        <w:t xml:space="preserve"> meet.</w:t>
      </w:r>
    </w:p>
    <w:p w:rsidR="004F1AE3" w:rsidRDefault="009C4638" w:rsidP="009C4638">
      <w:pPr>
        <w:spacing w:line="480" w:lineRule="auto"/>
        <w:jc w:val="both"/>
      </w:pPr>
      <w:r>
        <w:rPr>
          <w:rFonts w:cs="Times New Roman"/>
          <w:szCs w:val="24"/>
        </w:rPr>
        <w:tab/>
      </w:r>
      <w:r w:rsidR="008E0218">
        <w:rPr>
          <w:rFonts w:cs="Times New Roman"/>
          <w:szCs w:val="24"/>
        </w:rPr>
        <w:t xml:space="preserve">For sample sizes as specified by (6), Criterion 2 will be fulfilled in general, as will now be explained.  </w:t>
      </w:r>
      <w:r>
        <w:t xml:space="preserve">Consider the random vector </w:t>
      </w:r>
      <w:r w:rsidRPr="00EF3B59">
        <w:rPr>
          <w:b/>
        </w:rPr>
        <w:t>X</w:t>
      </w:r>
      <w:r>
        <w:t xml:space="preserve"> </w:t>
      </w:r>
      <w:r>
        <w:sym w:font="Symbol" w:char="F0BA"/>
      </w:r>
      <w:r>
        <w:t xml:space="preserve"> (X</w:t>
      </w:r>
      <w:r w:rsidRPr="00EF3B59">
        <w:rPr>
          <w:vertAlign w:val="subscript"/>
        </w:rPr>
        <w:t>1</w:t>
      </w:r>
      <w:r>
        <w:t xml:space="preserve">, ..., </w:t>
      </w:r>
      <w:proofErr w:type="spellStart"/>
      <w:r>
        <w:t>X</w:t>
      </w:r>
      <w:r w:rsidRPr="00EF3B59">
        <w:rPr>
          <w:vertAlign w:val="subscript"/>
        </w:rPr>
        <w:t>k</w:t>
      </w:r>
      <w:proofErr w:type="spellEnd"/>
      <w:r>
        <w:t>)</w:t>
      </w:r>
      <w:r>
        <w:sym w:font="Symbol" w:char="F0A2"/>
      </w:r>
      <w:r>
        <w:t xml:space="preserve"> following a normal distribution, now with mean </w:t>
      </w:r>
      <w:r w:rsidRPr="009C4638">
        <w:rPr>
          <w:rFonts w:ascii="Symbol" w:hAnsi="Symbol"/>
          <w:b/>
        </w:rPr>
        <w:t></w:t>
      </w:r>
      <w:r w:rsidR="000E4BD1">
        <w:rPr>
          <w:rFonts w:ascii="Symbol" w:hAnsi="Symbol"/>
          <w:b/>
        </w:rPr>
        <w:t></w:t>
      </w:r>
      <w:r w:rsidR="000E4BD1" w:rsidRPr="000E4BD1">
        <w:rPr>
          <w:rFonts w:cs="Times New Roman"/>
        </w:rPr>
        <w:t>that can take any value</w:t>
      </w:r>
      <w:r>
        <w:t xml:space="preserve">, and with variance-covariance matrix </w:t>
      </w:r>
      <w:r w:rsidRPr="00EF3B59">
        <w:rPr>
          <w:rFonts w:ascii="Symbol" w:hAnsi="Symbol"/>
        </w:rPr>
        <w:t></w:t>
      </w:r>
      <w:r>
        <w:t xml:space="preserve"> for which all diagonal elements are equal to 1 and all off-diagonal elements are equal to </w:t>
      </w:r>
      <w:r w:rsidRPr="00EF3B59">
        <w:rPr>
          <w:rFonts w:ascii="Symbol" w:hAnsi="Symbol"/>
        </w:rPr>
        <w:t></w:t>
      </w:r>
      <w:r>
        <w:t xml:space="preserve"> </w:t>
      </w:r>
      <w:r>
        <w:sym w:font="Symbol" w:char="F0CE"/>
      </w:r>
      <w:r>
        <w:t xml:space="preserve"> [0, 1].  It is shown in [1</w:t>
      </w:r>
      <w:r w:rsidR="000B796E">
        <w:t>7</w:t>
      </w:r>
      <w:r>
        <w:t>] that if P(X</w:t>
      </w:r>
      <w:r w:rsidRPr="00604C75">
        <w:rPr>
          <w:vertAlign w:val="subscript"/>
        </w:rPr>
        <w:t>1</w:t>
      </w:r>
      <w:proofErr w:type="gramStart"/>
      <w:r>
        <w:t>, ...,</w:t>
      </w:r>
      <w:proofErr w:type="gramEnd"/>
      <w:r>
        <w:t xml:space="preserve"> </w:t>
      </w:r>
      <w:proofErr w:type="spellStart"/>
      <w:r>
        <w:t>X</w:t>
      </w:r>
      <w:r>
        <w:rPr>
          <w:vertAlign w:val="subscript"/>
        </w:rPr>
        <w:t>k</w:t>
      </w:r>
      <w:proofErr w:type="spellEnd"/>
      <w:r>
        <w:t xml:space="preserve"> &lt; 0) </w:t>
      </w:r>
      <w:r w:rsidR="00E40715">
        <w:sym w:font="Symbol" w:char="F0B3"/>
      </w:r>
      <w:r>
        <w:t xml:space="preserve"> </w:t>
      </w:r>
      <w:r w:rsidR="00E40715">
        <w:rPr>
          <w:rFonts w:ascii="Symbol" w:hAnsi="Symbol"/>
        </w:rPr>
        <w:t></w:t>
      </w:r>
      <w:r w:rsidR="00E40715">
        <w:rPr>
          <w:rFonts w:cs="Times New Roman"/>
        </w:rPr>
        <w:t xml:space="preserve"> for some </w:t>
      </w:r>
      <w:r w:rsidR="00E40715" w:rsidRPr="00E40715">
        <w:rPr>
          <w:rFonts w:ascii="Symbol" w:hAnsi="Symbol" w:cs="Times New Roman"/>
        </w:rPr>
        <w:t></w:t>
      </w:r>
      <w:r w:rsidR="00E40715">
        <w:rPr>
          <w:rFonts w:cs="Times New Roman"/>
        </w:rPr>
        <w:t xml:space="preserve"> </w:t>
      </w:r>
      <w:r w:rsidR="00E40715">
        <w:rPr>
          <w:rFonts w:cs="Times New Roman"/>
        </w:rPr>
        <w:sym w:font="Symbol" w:char="F0CE"/>
      </w:r>
      <w:r w:rsidR="00E40715">
        <w:rPr>
          <w:rFonts w:cs="Times New Roman"/>
        </w:rPr>
        <w:t xml:space="preserve"> (0, 1)</w:t>
      </w:r>
      <w:r w:rsidRPr="009C4638">
        <w:rPr>
          <w:rFonts w:cs="Times New Roman"/>
        </w:rPr>
        <w:t>, then</w:t>
      </w:r>
      <w:r>
        <w:t xml:space="preserve"> P(X</w:t>
      </w:r>
      <w:r w:rsidRPr="00604C75">
        <w:rPr>
          <w:vertAlign w:val="subscript"/>
        </w:rPr>
        <w:t>1</w:t>
      </w:r>
      <w:r>
        <w:t xml:space="preserve">, ..., </w:t>
      </w:r>
      <w:proofErr w:type="spellStart"/>
      <w:r>
        <w:t>X</w:t>
      </w:r>
      <w:r>
        <w:rPr>
          <w:vertAlign w:val="subscript"/>
        </w:rPr>
        <w:t>k</w:t>
      </w:r>
      <w:proofErr w:type="spellEnd"/>
      <w:r>
        <w:t xml:space="preserve"> &lt; </w:t>
      </w:r>
      <w:r w:rsidR="00386549">
        <w:t>z</w:t>
      </w:r>
      <w:r w:rsidRPr="00386549">
        <w:rPr>
          <w:rFonts w:ascii="Symbol" w:hAnsi="Symbol"/>
          <w:vertAlign w:val="subscript"/>
        </w:rPr>
        <w:t></w:t>
      </w:r>
      <w:r>
        <w:t xml:space="preserve"> </w:t>
      </w:r>
      <w:r w:rsidRPr="00604C75">
        <w:rPr>
          <w:rFonts w:ascii="Symbol" w:hAnsi="Symbol"/>
        </w:rPr>
        <w:t></w:t>
      </w:r>
      <w:r>
        <w:rPr>
          <w:rFonts w:ascii="Symbol" w:hAnsi="Symbol"/>
        </w:rPr>
        <w:t></w:t>
      </w:r>
      <w:r w:rsidR="009054D2">
        <w:rPr>
          <w:rFonts w:cs="Times New Roman"/>
        </w:rPr>
        <w:t>z</w:t>
      </w:r>
      <w:r w:rsidR="00E40715">
        <w:rPr>
          <w:rFonts w:ascii="Symbol" w:hAnsi="Symbol" w:cs="Times New Roman"/>
          <w:vertAlign w:val="subscript"/>
        </w:rPr>
        <w:t></w:t>
      </w:r>
      <w:r>
        <w:t xml:space="preserve">) &gt; </w:t>
      </w:r>
      <w:r w:rsidRPr="00604C75">
        <w:rPr>
          <w:rFonts w:ascii="Symbol" w:hAnsi="Symbol"/>
        </w:rPr>
        <w:t></w:t>
      </w:r>
      <w:r>
        <w:t xml:space="preserve"> for all </w:t>
      </w:r>
      <w:r w:rsidRPr="00604C75">
        <w:rPr>
          <w:rFonts w:ascii="Symbol" w:hAnsi="Symbol"/>
        </w:rPr>
        <w:t></w:t>
      </w:r>
      <w:r>
        <w:t xml:space="preserve"> </w:t>
      </w:r>
      <w:r w:rsidR="00E40715">
        <w:rPr>
          <w:rFonts w:cs="Times New Roman"/>
        </w:rPr>
        <w:sym w:font="Symbol" w:char="F0CE"/>
      </w:r>
      <w:r w:rsidR="00E40715">
        <w:rPr>
          <w:rFonts w:cs="Times New Roman"/>
        </w:rPr>
        <w:t xml:space="preserve"> (</w:t>
      </w:r>
      <w:r w:rsidR="00E40715">
        <w:rPr>
          <w:rFonts w:ascii="Symbol" w:hAnsi="Symbol" w:cs="Times New Roman"/>
        </w:rPr>
        <w:t></w:t>
      </w:r>
      <w:r w:rsidR="00E40715">
        <w:rPr>
          <w:rFonts w:cs="Times New Roman"/>
        </w:rPr>
        <w:t>, 1)</w:t>
      </w:r>
      <w:r>
        <w:t xml:space="preserve">.  </w:t>
      </w:r>
      <w:r w:rsidR="000E4BD1">
        <w:rPr>
          <w:rFonts w:cs="Times New Roman"/>
          <w:szCs w:val="24"/>
        </w:rPr>
        <w:t xml:space="preserve">Suppose that </w:t>
      </w:r>
      <w:r w:rsidR="000E4BD1" w:rsidRPr="00F974A1">
        <w:rPr>
          <w:rFonts w:ascii="Symbol" w:hAnsi="Symbol" w:cs="Times New Roman"/>
          <w:szCs w:val="24"/>
        </w:rPr>
        <w:t></w:t>
      </w:r>
      <w:r w:rsidR="000E4BD1">
        <w:rPr>
          <w:rFonts w:cs="Times New Roman"/>
          <w:szCs w:val="24"/>
        </w:rPr>
        <w:t xml:space="preserve">* </w:t>
      </w:r>
      <w:r w:rsidR="000E4BD1">
        <w:rPr>
          <w:rFonts w:cs="Times New Roman"/>
        </w:rPr>
        <w:t>≤</w:t>
      </w:r>
      <w:r w:rsidR="000E4BD1">
        <w:t xml:space="preserve"> </w:t>
      </w:r>
      <w:r w:rsidR="000E4BD1">
        <w:rPr>
          <w:rFonts w:ascii="Symbol" w:hAnsi="Symbol"/>
        </w:rPr>
        <w:t></w:t>
      </w:r>
      <w:r w:rsidR="000E4BD1">
        <w:rPr>
          <w:rFonts w:cs="Times New Roman"/>
        </w:rPr>
        <w:t xml:space="preserve">.  Then </w:t>
      </w:r>
      <w:proofErr w:type="gramStart"/>
      <w:r w:rsidR="000E4BD1">
        <w:t>P(</w:t>
      </w:r>
      <w:proofErr w:type="gramEnd"/>
      <w:r w:rsidR="000E4BD1">
        <w:rPr>
          <w:rFonts w:ascii="Symbol" w:hAnsi="Symbol"/>
        </w:rPr>
        <w:t></w:t>
      </w:r>
      <w:r w:rsidR="000E4BD1" w:rsidRPr="00604C75">
        <w:rPr>
          <w:vertAlign w:val="subscript"/>
        </w:rPr>
        <w:t>1</w:t>
      </w:r>
      <w:r w:rsidR="000E4BD1">
        <w:t xml:space="preserve">, ..., </w:t>
      </w:r>
      <w:r w:rsidR="000E4BD1">
        <w:rPr>
          <w:rFonts w:ascii="Symbol" w:hAnsi="Symbol"/>
        </w:rPr>
        <w:t></w:t>
      </w:r>
      <w:r w:rsidR="000E4BD1">
        <w:rPr>
          <w:vertAlign w:val="subscript"/>
        </w:rPr>
        <w:t>k</w:t>
      </w:r>
      <w:r w:rsidR="000E4BD1">
        <w:t xml:space="preserve"> &lt; 0) </w:t>
      </w:r>
      <w:r w:rsidR="00E40715">
        <w:rPr>
          <w:rFonts w:ascii="Symbol" w:hAnsi="Symbol"/>
        </w:rPr>
        <w:t></w:t>
      </w:r>
      <w:r w:rsidR="00E40715" w:rsidRPr="00E40715">
        <w:rPr>
          <w:rFonts w:ascii="Symbol" w:hAnsi="Symbol"/>
        </w:rPr>
        <w:sym w:font="Symbol" w:char="F0B3"/>
      </w:r>
      <w:r w:rsidR="00E40715" w:rsidRPr="00E40715">
        <w:rPr>
          <w:rFonts w:ascii="Symbol" w:hAnsi="Symbol"/>
        </w:rPr>
        <w:t></w:t>
      </w:r>
      <w:r w:rsidR="000E4BD1">
        <w:t xml:space="preserve">1 </w:t>
      </w:r>
      <w:r w:rsidR="000E4BD1">
        <w:rPr>
          <w:rFonts w:ascii="Symbol" w:hAnsi="Symbol"/>
        </w:rPr>
        <w:t></w:t>
      </w:r>
      <w:r w:rsidR="000E4BD1">
        <w:rPr>
          <w:rFonts w:ascii="Symbol" w:hAnsi="Symbol"/>
        </w:rPr>
        <w:t></w:t>
      </w:r>
      <w:r w:rsidR="000E4BD1">
        <w:rPr>
          <w:rFonts w:ascii="Symbol" w:hAnsi="Symbol"/>
        </w:rPr>
        <w:t></w:t>
      </w:r>
      <w:r w:rsidR="00386549">
        <w:rPr>
          <w:rFonts w:cs="Times New Roman"/>
        </w:rPr>
        <w:t xml:space="preserve">.  </w:t>
      </w:r>
      <w:r w:rsidR="00924966">
        <w:t>The result from [1</w:t>
      </w:r>
      <w:r w:rsidR="000B796E">
        <w:t>7</w:t>
      </w:r>
      <w:r w:rsidR="00924966">
        <w:t xml:space="preserve">] can be applied to the posterior distribution of </w:t>
      </w:r>
      <w:r w:rsidR="00924966" w:rsidRPr="004F1AE3">
        <w:rPr>
          <w:rFonts w:ascii="Symbol" w:hAnsi="Symbol"/>
          <w:b/>
        </w:rPr>
        <w:t></w:t>
      </w:r>
      <w:r w:rsidR="00924966">
        <w:rPr>
          <w:rFonts w:ascii="Symbol" w:hAnsi="Symbol"/>
        </w:rPr>
        <w:t></w:t>
      </w:r>
      <w:r w:rsidR="00924966" w:rsidRPr="000E4BD1">
        <w:rPr>
          <w:rFonts w:cs="Times New Roman"/>
        </w:rPr>
        <w:t xml:space="preserve"> identifying </w:t>
      </w:r>
      <w:proofErr w:type="spellStart"/>
      <w:r w:rsidR="00924966" w:rsidRPr="000E4BD1">
        <w:rPr>
          <w:rFonts w:cs="Times New Roman"/>
        </w:rPr>
        <w:t>X</w:t>
      </w:r>
      <w:r w:rsidR="00924966" w:rsidRPr="000E4BD1">
        <w:rPr>
          <w:rFonts w:cs="Times New Roman"/>
          <w:vertAlign w:val="subscript"/>
        </w:rPr>
        <w:t>j</w:t>
      </w:r>
      <w:proofErr w:type="spellEnd"/>
      <w:r w:rsidR="00924966" w:rsidRPr="000E4BD1">
        <w:rPr>
          <w:rFonts w:cs="Times New Roman"/>
        </w:rPr>
        <w:t xml:space="preserve"> with </w:t>
      </w:r>
      <w:r w:rsidR="00924966" w:rsidRPr="000E4BD1">
        <w:rPr>
          <w:rFonts w:ascii="Symbol" w:hAnsi="Symbol" w:cs="Times New Roman"/>
        </w:rPr>
        <w:t></w:t>
      </w:r>
      <w:proofErr w:type="gramStart"/>
      <w:r w:rsidR="00924966" w:rsidRPr="00386549">
        <w:rPr>
          <w:rFonts w:cs="Times New Roman"/>
          <w:vertAlign w:val="subscript"/>
        </w:rPr>
        <w:t>j</w:t>
      </w:r>
      <w:r w:rsidR="00924966">
        <w:rPr>
          <w:rFonts w:cs="Times New Roman"/>
        </w:rPr>
        <w:t>(</w:t>
      </w:r>
      <w:proofErr w:type="gramEnd"/>
      <w:r w:rsidR="00924966">
        <w:rPr>
          <w:rFonts w:cs="Times New Roman"/>
        </w:rPr>
        <w:t>D</w:t>
      </w:r>
      <w:r w:rsidR="00924966" w:rsidRPr="000E4BD1">
        <w:rPr>
          <w:rFonts w:cs="Times New Roman"/>
          <w:vertAlign w:val="subscript"/>
        </w:rPr>
        <w:t>1</w:t>
      </w:r>
      <w:r w:rsidR="00924966" w:rsidRPr="000E4BD1">
        <w:rPr>
          <w:rFonts w:ascii="Symbol" w:hAnsi="Symbol" w:cs="Times New Roman"/>
        </w:rPr>
        <w:t></w:t>
      </w:r>
      <w:r w:rsidR="00924966">
        <w:rPr>
          <w:rFonts w:cs="Times New Roman"/>
        </w:rPr>
        <w:t>)</w:t>
      </w:r>
      <w:r w:rsidR="00924966" w:rsidRPr="000E4BD1">
        <w:rPr>
          <w:rFonts w:cs="Times New Roman"/>
          <w:vertAlign w:val="superscript"/>
        </w:rPr>
        <w:t>1/2</w:t>
      </w:r>
      <w:r w:rsidR="00924966" w:rsidRPr="000E4BD1">
        <w:rPr>
          <w:rFonts w:cs="Times New Roman"/>
        </w:rPr>
        <w:t>, j = 1, ..., k.</w:t>
      </w:r>
      <w:r w:rsidR="00924966">
        <w:rPr>
          <w:rFonts w:cs="Times New Roman"/>
          <w:szCs w:val="24"/>
        </w:rPr>
        <w:t xml:space="preserve">  </w:t>
      </w:r>
      <w:r w:rsidR="00386549">
        <w:rPr>
          <w:rFonts w:cs="Times New Roman"/>
        </w:rPr>
        <w:t>It follows that</w:t>
      </w:r>
      <w:r w:rsidR="000E4BD1">
        <w:rPr>
          <w:rFonts w:cs="Times New Roman"/>
        </w:rPr>
        <w:t xml:space="preserve"> </w:t>
      </w:r>
      <w:proofErr w:type="gramStart"/>
      <w:r w:rsidR="00386549">
        <w:t>P(</w:t>
      </w:r>
      <w:proofErr w:type="gramEnd"/>
      <w:r w:rsidR="00386549">
        <w:rPr>
          <w:rFonts w:ascii="Symbol" w:hAnsi="Symbol"/>
        </w:rPr>
        <w:t></w:t>
      </w:r>
      <w:r w:rsidR="00386549" w:rsidRPr="00604C75">
        <w:rPr>
          <w:vertAlign w:val="subscript"/>
        </w:rPr>
        <w:t>1</w:t>
      </w:r>
      <w:r w:rsidR="00386549">
        <w:t xml:space="preserve">, ..., </w:t>
      </w:r>
      <w:r w:rsidR="00386549">
        <w:rPr>
          <w:rFonts w:ascii="Symbol" w:hAnsi="Symbol"/>
        </w:rPr>
        <w:t></w:t>
      </w:r>
      <w:r w:rsidR="00386549">
        <w:rPr>
          <w:vertAlign w:val="subscript"/>
        </w:rPr>
        <w:t>k</w:t>
      </w:r>
      <w:r w:rsidR="00386549">
        <w:t xml:space="preserve"> &lt; </w:t>
      </w:r>
      <w:r w:rsidR="009054D2">
        <w:t>(z</w:t>
      </w:r>
      <w:r w:rsidR="009054D2" w:rsidRPr="009054D2">
        <w:rPr>
          <w:rFonts w:ascii="Symbol" w:hAnsi="Symbol"/>
          <w:vertAlign w:val="subscript"/>
        </w:rPr>
        <w:t></w:t>
      </w:r>
      <w:r w:rsidR="009054D2">
        <w:t xml:space="preserve"> </w:t>
      </w:r>
      <w:r w:rsidR="00386549">
        <w:rPr>
          <w:rFonts w:cs="Times New Roman"/>
        </w:rPr>
        <w:t>+</w:t>
      </w:r>
      <w:r w:rsidR="009054D2">
        <w:rPr>
          <w:rFonts w:cs="Times New Roman"/>
        </w:rPr>
        <w:t xml:space="preserve"> z</w:t>
      </w:r>
      <w:r w:rsidR="009054D2" w:rsidRPr="009054D2">
        <w:rPr>
          <w:rFonts w:ascii="Symbol" w:hAnsi="Symbol" w:cs="Times New Roman"/>
          <w:vertAlign w:val="subscript"/>
        </w:rPr>
        <w:t></w:t>
      </w:r>
      <w:r w:rsidR="009054D2">
        <w:t>)</w:t>
      </w:r>
      <w:r w:rsidR="00386549">
        <w:t>(D</w:t>
      </w:r>
      <w:r w:rsidR="00386549" w:rsidRPr="00386549">
        <w:rPr>
          <w:vertAlign w:val="subscript"/>
        </w:rPr>
        <w:t>1</w:t>
      </w:r>
      <w:r w:rsidR="00386549" w:rsidRPr="00386549">
        <w:rPr>
          <w:rFonts w:ascii="Symbol" w:hAnsi="Symbol"/>
        </w:rPr>
        <w:t></w:t>
      </w:r>
      <w:r w:rsidR="00386549">
        <w:t>)</w:t>
      </w:r>
      <w:r w:rsidR="00386549" w:rsidRPr="00386549">
        <w:rPr>
          <w:rFonts w:ascii="Symbol" w:hAnsi="Symbol"/>
          <w:vertAlign w:val="superscript"/>
        </w:rPr>
        <w:t></w:t>
      </w:r>
      <w:r w:rsidR="00386549" w:rsidRPr="00386549">
        <w:rPr>
          <w:vertAlign w:val="superscript"/>
        </w:rPr>
        <w:t>1/2</w:t>
      </w:r>
      <w:r w:rsidR="00386549">
        <w:t>) &gt;</w:t>
      </w:r>
      <w:r w:rsidR="00386549">
        <w:rPr>
          <w:rFonts w:ascii="Symbol" w:hAnsi="Symbol"/>
        </w:rPr>
        <w:t></w:t>
      </w:r>
      <w:r w:rsidR="00386549">
        <w:rPr>
          <w:rFonts w:ascii="Symbol" w:hAnsi="Symbol"/>
        </w:rPr>
        <w:t></w:t>
      </w:r>
      <w:r w:rsidR="00386549">
        <w:rPr>
          <w:rFonts w:cs="Times New Roman"/>
          <w:szCs w:val="24"/>
        </w:rPr>
        <w:t xml:space="preserve">, as </w:t>
      </w:r>
      <w:r w:rsidR="005B6E5D" w:rsidRPr="00604C75">
        <w:rPr>
          <w:rFonts w:ascii="Symbol" w:hAnsi="Symbol"/>
        </w:rPr>
        <w:t></w:t>
      </w:r>
      <w:r w:rsidR="005B6E5D">
        <w:t xml:space="preserve"> </w:t>
      </w:r>
      <w:r w:rsidR="005B6E5D">
        <w:rPr>
          <w:rFonts w:cs="Times New Roman"/>
        </w:rPr>
        <w:sym w:font="Symbol" w:char="F0CE"/>
      </w:r>
      <w:r w:rsidR="005B6E5D">
        <w:rPr>
          <w:rFonts w:cs="Times New Roman"/>
        </w:rPr>
        <w:t xml:space="preserve"> (1 </w:t>
      </w:r>
      <w:r w:rsidR="005B6E5D">
        <w:rPr>
          <w:rFonts w:ascii="Symbol" w:hAnsi="Symbol" w:cs="Times New Roman"/>
        </w:rPr>
        <w:t></w:t>
      </w:r>
      <w:r w:rsidR="005B6E5D">
        <w:rPr>
          <w:rFonts w:ascii="Symbol" w:hAnsi="Symbol" w:cs="Times New Roman"/>
        </w:rPr>
        <w:t></w:t>
      </w:r>
      <w:r w:rsidR="005B6E5D">
        <w:rPr>
          <w:rFonts w:ascii="Symbol" w:hAnsi="Symbol" w:cs="Times New Roman"/>
        </w:rPr>
        <w:t></w:t>
      </w:r>
      <w:r w:rsidR="005B6E5D">
        <w:rPr>
          <w:rFonts w:cs="Times New Roman"/>
        </w:rPr>
        <w:t>, 1)</w:t>
      </w:r>
      <w:r w:rsidR="005B6E5D" w:rsidRPr="00386549">
        <w:rPr>
          <w:rFonts w:cs="Times New Roman"/>
        </w:rPr>
        <w:t xml:space="preserve"> </w:t>
      </w:r>
      <w:r w:rsidR="00386549" w:rsidRPr="00386549">
        <w:rPr>
          <w:rFonts w:cs="Times New Roman"/>
        </w:rPr>
        <w:t>bec</w:t>
      </w:r>
      <w:r w:rsidR="00386549">
        <w:rPr>
          <w:rFonts w:cs="Times New Roman"/>
        </w:rPr>
        <w:t>au</w:t>
      </w:r>
      <w:r w:rsidR="00386549" w:rsidRPr="00386549">
        <w:rPr>
          <w:rFonts w:cs="Times New Roman"/>
        </w:rPr>
        <w:t>se</w:t>
      </w:r>
      <w:r w:rsidR="00386549">
        <w:rPr>
          <w:rFonts w:cs="Times New Roman"/>
          <w:szCs w:val="24"/>
        </w:rPr>
        <w:t xml:space="preserve"> both </w:t>
      </w:r>
      <w:r w:rsidR="00386549" w:rsidRPr="00083293">
        <w:rPr>
          <w:rFonts w:ascii="Symbol" w:hAnsi="Symbol" w:cs="Times New Roman"/>
          <w:szCs w:val="24"/>
        </w:rPr>
        <w:t></w:t>
      </w:r>
      <w:r w:rsidR="00386549">
        <w:rPr>
          <w:rFonts w:cs="Times New Roman"/>
          <w:szCs w:val="24"/>
        </w:rPr>
        <w:t xml:space="preserve"> and </w:t>
      </w:r>
      <w:r w:rsidR="00386549" w:rsidRPr="00083293">
        <w:rPr>
          <w:rFonts w:ascii="Symbol" w:hAnsi="Symbol" w:cs="Times New Roman"/>
          <w:szCs w:val="24"/>
        </w:rPr>
        <w:t></w:t>
      </w:r>
      <w:r w:rsidR="00386549">
        <w:rPr>
          <w:rFonts w:cs="Times New Roman"/>
          <w:szCs w:val="24"/>
        </w:rPr>
        <w:t xml:space="preserve"> are assumed to be greater than 0.5.</w:t>
      </w:r>
      <w:r w:rsidR="004F1AE3" w:rsidRPr="00386549">
        <w:rPr>
          <w:rFonts w:cs="Times New Roman"/>
          <w:szCs w:val="24"/>
        </w:rPr>
        <w:t xml:space="preserve">  </w:t>
      </w:r>
      <w:r w:rsidR="00F439AC">
        <w:rPr>
          <w:rFonts w:cs="Times New Roman"/>
          <w:szCs w:val="24"/>
        </w:rPr>
        <w:t>Equation (6) and the definition of V</w:t>
      </w:r>
      <w:r w:rsidR="00F439AC" w:rsidRPr="00F439AC">
        <w:rPr>
          <w:rFonts w:cs="Times New Roman"/>
          <w:szCs w:val="24"/>
          <w:vertAlign w:val="subscript"/>
        </w:rPr>
        <w:t>2</w:t>
      </w:r>
      <w:r w:rsidR="00F439AC">
        <w:rPr>
          <w:rFonts w:cs="Times New Roman"/>
          <w:szCs w:val="24"/>
        </w:rPr>
        <w:t xml:space="preserve"> </w:t>
      </w:r>
      <w:r w:rsidR="00386549">
        <w:rPr>
          <w:rFonts w:cs="Times New Roman"/>
          <w:szCs w:val="24"/>
        </w:rPr>
        <w:t>show</w:t>
      </w:r>
      <w:r w:rsidR="00F439AC">
        <w:rPr>
          <w:rFonts w:cs="Times New Roman"/>
          <w:szCs w:val="24"/>
        </w:rPr>
        <w:t xml:space="preserve"> that </w:t>
      </w:r>
      <w:r w:rsidR="00F439AC" w:rsidRPr="004F1AE3">
        <w:rPr>
          <w:rFonts w:ascii="Symbol" w:hAnsi="Symbol" w:cs="Times New Roman"/>
          <w:szCs w:val="24"/>
        </w:rPr>
        <w:t></w:t>
      </w:r>
      <w:r w:rsidR="00F439AC">
        <w:rPr>
          <w:rFonts w:cs="Times New Roman"/>
          <w:szCs w:val="24"/>
        </w:rPr>
        <w:t>*(D</w:t>
      </w:r>
      <w:r w:rsidR="00F439AC" w:rsidRPr="00C60D9A">
        <w:rPr>
          <w:rFonts w:cs="Times New Roman"/>
          <w:szCs w:val="24"/>
          <w:vertAlign w:val="subscript"/>
        </w:rPr>
        <w:t>1</w:t>
      </w:r>
      <w:r w:rsidR="00F439AC" w:rsidRPr="00C60D9A">
        <w:rPr>
          <w:rFonts w:ascii="Symbol" w:hAnsi="Symbol" w:cs="Times New Roman"/>
          <w:szCs w:val="24"/>
        </w:rPr>
        <w:t></w:t>
      </w:r>
      <w:proofErr w:type="gramStart"/>
      <w:r w:rsidR="00F439AC">
        <w:rPr>
          <w:rFonts w:cs="Times New Roman"/>
          <w:szCs w:val="24"/>
        </w:rPr>
        <w:t>)</w:t>
      </w:r>
      <w:r w:rsidR="00F439AC" w:rsidRPr="00C60D9A">
        <w:rPr>
          <w:rFonts w:cs="Times New Roman"/>
          <w:szCs w:val="24"/>
          <w:vertAlign w:val="superscript"/>
        </w:rPr>
        <w:t>1</w:t>
      </w:r>
      <w:proofErr w:type="gramEnd"/>
      <w:r w:rsidR="00F439AC">
        <w:rPr>
          <w:rFonts w:cs="Times New Roman"/>
          <w:szCs w:val="24"/>
          <w:vertAlign w:val="superscript"/>
        </w:rPr>
        <w:t>/2</w:t>
      </w:r>
      <w:r w:rsidR="00F439AC">
        <w:rPr>
          <w:rFonts w:cs="Times New Roman"/>
          <w:szCs w:val="24"/>
        </w:rPr>
        <w:t xml:space="preserve"> </w:t>
      </w:r>
      <w:r w:rsidR="00F439AC">
        <w:t xml:space="preserve"> </w:t>
      </w:r>
      <w:r w:rsidR="00F439AC">
        <w:rPr>
          <w:rFonts w:cs="Times New Roman"/>
          <w:szCs w:val="24"/>
        </w:rPr>
        <w:t>= z</w:t>
      </w:r>
      <w:r w:rsidR="00F439AC" w:rsidRPr="004F1AE3">
        <w:rPr>
          <w:rFonts w:ascii="Symbol" w:hAnsi="Symbol" w:cs="Times New Roman"/>
          <w:szCs w:val="24"/>
          <w:vertAlign w:val="subscript"/>
        </w:rPr>
        <w:t></w:t>
      </w:r>
      <w:r w:rsidR="00F439AC">
        <w:rPr>
          <w:rFonts w:cs="Times New Roman"/>
          <w:szCs w:val="24"/>
        </w:rPr>
        <w:t xml:space="preserve"> + z</w:t>
      </w:r>
      <w:r w:rsidR="00F439AC" w:rsidRPr="004F1AE3">
        <w:rPr>
          <w:rFonts w:ascii="Symbol" w:hAnsi="Symbol" w:cs="Times New Roman"/>
          <w:szCs w:val="24"/>
          <w:vertAlign w:val="subscript"/>
        </w:rPr>
        <w:t></w:t>
      </w:r>
      <w:r w:rsidR="00924966">
        <w:rPr>
          <w:rFonts w:cs="Times New Roman"/>
          <w:szCs w:val="24"/>
        </w:rPr>
        <w:t xml:space="preserve">, and so it follows that </w:t>
      </w:r>
      <w:r w:rsidR="00924966" w:rsidRPr="00924966">
        <w:rPr>
          <w:rFonts w:ascii="Symbol" w:hAnsi="Symbol" w:cs="Times New Roman"/>
          <w:szCs w:val="24"/>
        </w:rPr>
        <w:t></w:t>
      </w:r>
      <w:r w:rsidR="00924966">
        <w:rPr>
          <w:rFonts w:cs="Times New Roman"/>
          <w:szCs w:val="24"/>
        </w:rPr>
        <w:t xml:space="preserve"> is greater than or equal to the latter probability, so that </w:t>
      </w:r>
      <w:r w:rsidR="00924966" w:rsidRPr="00924966">
        <w:rPr>
          <w:rFonts w:ascii="Symbol" w:hAnsi="Symbol" w:cs="Times New Roman"/>
          <w:szCs w:val="24"/>
        </w:rPr>
        <w:t></w:t>
      </w:r>
      <w:r w:rsidR="00924966">
        <w:rPr>
          <w:rFonts w:cs="Times New Roman"/>
          <w:szCs w:val="24"/>
        </w:rPr>
        <w:t xml:space="preserve"> &gt; </w:t>
      </w:r>
      <w:r w:rsidR="00924966" w:rsidRPr="00924966">
        <w:rPr>
          <w:rFonts w:ascii="Symbol" w:hAnsi="Symbol" w:cs="Times New Roman"/>
          <w:szCs w:val="24"/>
        </w:rPr>
        <w:t></w:t>
      </w:r>
      <w:r w:rsidR="00924966">
        <w:rPr>
          <w:rFonts w:cs="Times New Roman"/>
          <w:szCs w:val="24"/>
        </w:rPr>
        <w:t xml:space="preserve">.  </w:t>
      </w:r>
    </w:p>
    <w:p w:rsidR="00C00EA8" w:rsidRDefault="00E74AF5" w:rsidP="00E74AF5">
      <w:pPr>
        <w:spacing w:line="480" w:lineRule="auto"/>
        <w:ind w:firstLine="720"/>
        <w:jc w:val="both"/>
        <w:rPr>
          <w:rFonts w:cs="Times New Roman"/>
          <w:szCs w:val="24"/>
        </w:rPr>
      </w:pPr>
      <w:r>
        <w:rPr>
          <w:rFonts w:cs="Times New Roman"/>
          <w:szCs w:val="24"/>
        </w:rPr>
        <w:t xml:space="preserve">As </w:t>
      </w:r>
      <w:proofErr w:type="gramStart"/>
      <w:r>
        <w:t>P(</w:t>
      </w:r>
      <w:proofErr w:type="gramEnd"/>
      <w:r>
        <w:t>max(X</w:t>
      </w:r>
      <w:r w:rsidRPr="00EF3B59">
        <w:rPr>
          <w:vertAlign w:val="subscript"/>
        </w:rPr>
        <w:t>1</w:t>
      </w:r>
      <w:r>
        <w:t xml:space="preserve">, ..., </w:t>
      </w:r>
      <w:proofErr w:type="spellStart"/>
      <w:r>
        <w:t>X</w:t>
      </w:r>
      <w:r w:rsidRPr="00EF3B59">
        <w:rPr>
          <w:vertAlign w:val="subscript"/>
        </w:rPr>
        <w:t>k</w:t>
      </w:r>
      <w:proofErr w:type="spellEnd"/>
      <w:r>
        <w:t xml:space="preserve">) </w:t>
      </w:r>
      <w:r>
        <w:rPr>
          <w:rFonts w:cs="Times New Roman"/>
        </w:rPr>
        <w:t>&lt;</w:t>
      </w:r>
      <w:r>
        <w:t xml:space="preserve"> x) &lt; P(X</w:t>
      </w:r>
      <w:r w:rsidRPr="00EF3B59">
        <w:rPr>
          <w:vertAlign w:val="subscript"/>
        </w:rPr>
        <w:t>1</w:t>
      </w:r>
      <w:r>
        <w:t xml:space="preserve"> </w:t>
      </w:r>
      <w:r>
        <w:rPr>
          <w:rFonts w:cs="Times New Roman"/>
        </w:rPr>
        <w:t>&lt;</w:t>
      </w:r>
      <w:r>
        <w:t xml:space="preserve"> x), it follows that </w:t>
      </w:r>
      <w:proofErr w:type="spellStart"/>
      <w:r>
        <w:rPr>
          <w:rFonts w:cs="Times New Roman"/>
          <w:szCs w:val="24"/>
        </w:rPr>
        <w:t>x</w:t>
      </w:r>
      <w:r w:rsidRPr="00735119">
        <w:rPr>
          <w:rFonts w:ascii="Symbol" w:hAnsi="Symbol" w:cs="Times New Roman"/>
          <w:szCs w:val="24"/>
          <w:vertAlign w:val="subscript"/>
        </w:rPr>
        <w:t></w:t>
      </w:r>
      <w:r w:rsidRPr="00735119">
        <w:rPr>
          <w:rFonts w:cs="Times New Roman"/>
          <w:szCs w:val="24"/>
          <w:vertAlign w:val="subscript"/>
        </w:rPr>
        <w:t>,</w:t>
      </w:r>
      <w:r w:rsidRPr="00782DDA">
        <w:rPr>
          <w:rFonts w:ascii="Symbol" w:hAnsi="Symbol" w:cs="Times New Roman"/>
          <w:szCs w:val="24"/>
          <w:vertAlign w:val="subscript"/>
        </w:rPr>
        <w:t></w:t>
      </w:r>
      <w:r w:rsidRPr="00735119">
        <w:rPr>
          <w:rFonts w:cs="Times New Roman"/>
          <w:szCs w:val="24"/>
          <w:vertAlign w:val="subscript"/>
        </w:rPr>
        <w:t>,k</w:t>
      </w:r>
      <w:proofErr w:type="spellEnd"/>
      <w:r>
        <w:rPr>
          <w:rFonts w:cs="Times New Roman"/>
          <w:szCs w:val="24"/>
        </w:rPr>
        <w:t xml:space="preserve"> &gt; z</w:t>
      </w:r>
      <w:r>
        <w:rPr>
          <w:rFonts w:ascii="Symbol" w:hAnsi="Symbol" w:cs="Times New Roman"/>
          <w:szCs w:val="24"/>
          <w:vertAlign w:val="subscript"/>
        </w:rPr>
        <w:t></w:t>
      </w:r>
      <w:r>
        <w:rPr>
          <w:rFonts w:cs="Times New Roman"/>
          <w:szCs w:val="24"/>
        </w:rPr>
        <w:t xml:space="preserve"> and consequently V</w:t>
      </w:r>
      <w:r w:rsidRPr="00E74AF5">
        <w:rPr>
          <w:rFonts w:cs="Times New Roman"/>
          <w:szCs w:val="24"/>
          <w:vertAlign w:val="subscript"/>
        </w:rPr>
        <w:t>1</w:t>
      </w:r>
      <w:r>
        <w:rPr>
          <w:rFonts w:cs="Times New Roman"/>
          <w:szCs w:val="24"/>
        </w:rPr>
        <w:t xml:space="preserve"> &gt; V</w:t>
      </w:r>
      <w:r w:rsidRPr="00E74AF5">
        <w:rPr>
          <w:rFonts w:cs="Times New Roman"/>
          <w:szCs w:val="24"/>
          <w:vertAlign w:val="subscript"/>
        </w:rPr>
        <w:t>2</w:t>
      </w:r>
      <w:r>
        <w:rPr>
          <w:rFonts w:cs="Times New Roman"/>
          <w:szCs w:val="24"/>
        </w:rPr>
        <w:t>.  If sample sizes are set to ensure that Criterion 1 holds, then Criterion 2 will also be satisfied.</w:t>
      </w:r>
    </w:p>
    <w:p w:rsidR="00CB7204" w:rsidRDefault="00C00EA8" w:rsidP="00C00EA8">
      <w:pPr>
        <w:spacing w:line="480" w:lineRule="auto"/>
        <w:ind w:firstLine="720"/>
        <w:jc w:val="both"/>
        <w:rPr>
          <w:rFonts w:cs="Times New Roman"/>
          <w:szCs w:val="24"/>
        </w:rPr>
      </w:pPr>
      <w:r>
        <w:rPr>
          <w:rFonts w:cs="Times New Roman"/>
          <w:szCs w:val="24"/>
        </w:rPr>
        <w:t>T</w:t>
      </w:r>
      <w:r w:rsidR="001F40BF">
        <w:rPr>
          <w:rFonts w:cs="Times New Roman"/>
          <w:szCs w:val="24"/>
        </w:rPr>
        <w:t xml:space="preserve">he use of Criterion 2 guarantees only that a positive trial outcome will coincide with a strong belief that at least one of the k experimental treatments is superior to control.  It is possible that the final dataset will not support a strong belief of superiority for any particular </w:t>
      </w:r>
      <w:r w:rsidR="001F40BF">
        <w:rPr>
          <w:rFonts w:cs="Times New Roman"/>
          <w:szCs w:val="24"/>
        </w:rPr>
        <w:lastRenderedPageBreak/>
        <w:t xml:space="preserve">one of the k experimental treatments, while at the same time not allowing conviction that </w:t>
      </w:r>
      <w:proofErr w:type="gramStart"/>
      <w:r w:rsidR="001F40BF">
        <w:rPr>
          <w:rFonts w:cs="Times New Roman"/>
          <w:szCs w:val="24"/>
        </w:rPr>
        <w:t>none</w:t>
      </w:r>
      <w:proofErr w:type="gramEnd"/>
      <w:r w:rsidR="001F40BF">
        <w:rPr>
          <w:rFonts w:cs="Times New Roman"/>
          <w:szCs w:val="24"/>
        </w:rPr>
        <w:t xml:space="preserve"> of them work.  The use of Criterion 1 avoids such a dilemma, and although it leads to larger sample sizes, it is to be preferred for most purposes.  </w:t>
      </w:r>
      <w:r w:rsidR="00307F1A">
        <w:rPr>
          <w:rFonts w:cs="Times New Roman"/>
          <w:szCs w:val="24"/>
        </w:rPr>
        <w:t>For optimality, t</w:t>
      </w:r>
      <w:r w:rsidR="00C97FD2">
        <w:rPr>
          <w:rFonts w:cs="Times New Roman"/>
          <w:szCs w:val="24"/>
        </w:rPr>
        <w:t xml:space="preserve">he ratio r </w:t>
      </w:r>
      <w:r w:rsidR="00307F1A">
        <w:rPr>
          <w:rFonts w:cs="Times New Roman"/>
          <w:szCs w:val="24"/>
        </w:rPr>
        <w:t>should be</w:t>
      </w:r>
      <w:r w:rsidR="00C97FD2">
        <w:rPr>
          <w:rFonts w:cs="Times New Roman"/>
          <w:szCs w:val="24"/>
        </w:rPr>
        <w:t xml:space="preserve"> set to </w:t>
      </w:r>
      <w:r w:rsidR="0003531B">
        <w:rPr>
          <w:rFonts w:cs="Times New Roman"/>
          <w:szCs w:val="24"/>
        </w:rPr>
        <w:t>k</w:t>
      </w:r>
      <w:r w:rsidR="0003531B">
        <w:rPr>
          <w:rFonts w:cs="Times New Roman"/>
          <w:szCs w:val="24"/>
          <w:vertAlign w:val="superscript"/>
        </w:rPr>
        <w:t>1/2</w:t>
      </w:r>
      <w:r w:rsidR="00C97FD2">
        <w:rPr>
          <w:rFonts w:cs="Times New Roman"/>
          <w:szCs w:val="24"/>
        </w:rPr>
        <w:t xml:space="preserve">.  </w:t>
      </w:r>
      <w:r w:rsidR="001F40BF">
        <w:rPr>
          <w:rFonts w:cs="Times New Roman"/>
          <w:szCs w:val="24"/>
        </w:rPr>
        <w:t xml:space="preserve">Criterion 2 might be of value if a positive trial outcome would lead to further phase III development of all of the experimental treatments </w:t>
      </w:r>
      <w:proofErr w:type="spellStart"/>
      <w:r w:rsidR="00B217AC">
        <w:rPr>
          <w:rFonts w:cs="Times New Roman"/>
          <w:szCs w:val="24"/>
        </w:rPr>
        <w:t>E</w:t>
      </w:r>
      <w:r w:rsidR="001F40BF" w:rsidRPr="001F40BF">
        <w:rPr>
          <w:rFonts w:cs="Times New Roman"/>
          <w:szCs w:val="24"/>
          <w:vertAlign w:val="subscript"/>
        </w:rPr>
        <w:t>j</w:t>
      </w:r>
      <w:proofErr w:type="spellEnd"/>
      <w:r w:rsidR="001F40BF">
        <w:rPr>
          <w:rFonts w:cs="Times New Roman"/>
          <w:szCs w:val="24"/>
        </w:rPr>
        <w:t xml:space="preserve"> for which P(</w:t>
      </w:r>
      <w:r w:rsidR="001F40BF" w:rsidRPr="002B37E1">
        <w:rPr>
          <w:rFonts w:ascii="Symbol" w:hAnsi="Symbol" w:cs="Times New Roman"/>
          <w:szCs w:val="24"/>
        </w:rPr>
        <w:t></w:t>
      </w:r>
      <w:r w:rsidR="001F40BF">
        <w:rPr>
          <w:rFonts w:cs="Times New Roman"/>
          <w:szCs w:val="24"/>
          <w:vertAlign w:val="subscript"/>
        </w:rPr>
        <w:t>j</w:t>
      </w:r>
      <w:r w:rsidR="001F40BF">
        <w:rPr>
          <w:rFonts w:cs="Times New Roman"/>
          <w:szCs w:val="24"/>
        </w:rPr>
        <w:t xml:space="preserve"> &lt; </w:t>
      </w:r>
      <w:r w:rsidR="001F40BF" w:rsidRPr="002B37E1">
        <w:rPr>
          <w:rFonts w:ascii="Symbol" w:hAnsi="Symbol" w:cs="Times New Roman"/>
          <w:szCs w:val="24"/>
        </w:rPr>
        <w:t></w:t>
      </w:r>
      <w:r w:rsidR="001F40BF">
        <w:rPr>
          <w:rFonts w:cs="Times New Roman"/>
          <w:szCs w:val="24"/>
        </w:rPr>
        <w:t xml:space="preserve">* </w:t>
      </w:r>
      <w:r w:rsidR="001F40BF">
        <w:rPr>
          <w:rFonts w:cs="Times New Roman"/>
          <w:szCs w:val="24"/>
        </w:rPr>
        <w:sym w:font="Symbol" w:char="F07C"/>
      </w:r>
      <w:r w:rsidR="001F40BF">
        <w:rPr>
          <w:rFonts w:cs="Times New Roman"/>
          <w:szCs w:val="24"/>
        </w:rPr>
        <w:t xml:space="preserve"> </w:t>
      </w:r>
      <w:r w:rsidR="001F40BF" w:rsidRPr="002B37E1">
        <w:rPr>
          <w:rFonts w:cs="Times New Roman"/>
          <w:b/>
          <w:szCs w:val="24"/>
        </w:rPr>
        <w:t>y</w:t>
      </w:r>
      <w:r w:rsidR="001F40BF">
        <w:rPr>
          <w:rFonts w:cs="Times New Roman"/>
          <w:szCs w:val="24"/>
        </w:rPr>
        <w:t xml:space="preserve">) </w:t>
      </w:r>
      <w:r w:rsidR="00130F0C">
        <w:rPr>
          <w:rFonts w:cs="Times New Roman"/>
          <w:szCs w:val="24"/>
        </w:rPr>
        <w:t>&lt;</w:t>
      </w:r>
      <w:r w:rsidR="001F40BF">
        <w:rPr>
          <w:rFonts w:cs="Times New Roman"/>
          <w:szCs w:val="24"/>
        </w:rPr>
        <w:t xml:space="preserve"> </w:t>
      </w:r>
      <w:r w:rsidR="001F40BF" w:rsidRPr="00F974A1">
        <w:rPr>
          <w:rFonts w:ascii="Symbol" w:hAnsi="Symbol" w:cs="Times New Roman"/>
          <w:szCs w:val="24"/>
        </w:rPr>
        <w:t></w:t>
      </w:r>
      <w:r w:rsidR="001F40BF" w:rsidRPr="001F40BF">
        <w:rPr>
          <w:rFonts w:cs="Times New Roman"/>
          <w:szCs w:val="24"/>
        </w:rPr>
        <w:t>, perhaps concentrating on a longer-term and more definitive endpoint.</w:t>
      </w:r>
      <w:r w:rsidR="00C97FD2">
        <w:rPr>
          <w:rFonts w:cs="Times New Roman"/>
          <w:szCs w:val="24"/>
        </w:rPr>
        <w:t xml:space="preserve">  </w:t>
      </w:r>
    </w:p>
    <w:p w:rsidR="005A72D3" w:rsidRDefault="005A72D3" w:rsidP="00CB7204">
      <w:pPr>
        <w:spacing w:line="480" w:lineRule="auto"/>
        <w:jc w:val="both"/>
        <w:rPr>
          <w:rFonts w:cs="Times New Roman"/>
          <w:b/>
          <w:szCs w:val="24"/>
        </w:rPr>
      </w:pPr>
    </w:p>
    <w:p w:rsidR="002C3C6B" w:rsidRDefault="002C3C6B" w:rsidP="00CB7204">
      <w:pPr>
        <w:spacing w:line="480" w:lineRule="auto"/>
        <w:jc w:val="both"/>
        <w:rPr>
          <w:rFonts w:cs="Times New Roman"/>
          <w:b/>
          <w:szCs w:val="24"/>
        </w:rPr>
      </w:pPr>
      <w:r>
        <w:rPr>
          <w:rFonts w:cs="Times New Roman"/>
          <w:b/>
          <w:szCs w:val="24"/>
        </w:rPr>
        <w:t>3.</w:t>
      </w:r>
      <w:r>
        <w:rPr>
          <w:rFonts w:cs="Times New Roman"/>
          <w:b/>
          <w:szCs w:val="24"/>
        </w:rPr>
        <w:tab/>
      </w:r>
      <w:r w:rsidR="00C0185B">
        <w:rPr>
          <w:rFonts w:cs="Times New Roman"/>
          <w:b/>
          <w:szCs w:val="24"/>
        </w:rPr>
        <w:t>A numerical example</w:t>
      </w:r>
    </w:p>
    <w:p w:rsidR="001B610B" w:rsidRDefault="002C3C6B" w:rsidP="00CB7204">
      <w:pPr>
        <w:autoSpaceDE w:val="0"/>
        <w:autoSpaceDN w:val="0"/>
        <w:adjustRightInd w:val="0"/>
        <w:spacing w:line="480" w:lineRule="auto"/>
        <w:jc w:val="both"/>
        <w:rPr>
          <w:rFonts w:cs="Times New Roman"/>
          <w:szCs w:val="24"/>
        </w:rPr>
      </w:pPr>
      <w:r>
        <w:rPr>
          <w:rFonts w:cs="Times New Roman"/>
          <w:szCs w:val="24"/>
        </w:rPr>
        <w:t xml:space="preserve">Suppose that k = 2 experimental treatments are to be compared with </w:t>
      </w:r>
      <w:r w:rsidR="00CD295D">
        <w:rPr>
          <w:rFonts w:cs="Times New Roman"/>
          <w:szCs w:val="24"/>
        </w:rPr>
        <w:t xml:space="preserve">the same </w:t>
      </w:r>
      <w:r>
        <w:rPr>
          <w:rFonts w:cs="Times New Roman"/>
          <w:szCs w:val="24"/>
        </w:rPr>
        <w:t xml:space="preserve">control, </w:t>
      </w:r>
      <w:r w:rsidR="004464E0">
        <w:rPr>
          <w:rFonts w:cs="Times New Roman"/>
          <w:szCs w:val="24"/>
        </w:rPr>
        <w:t>and</w:t>
      </w:r>
      <w:r>
        <w:rPr>
          <w:rFonts w:cs="Times New Roman"/>
          <w:szCs w:val="24"/>
        </w:rPr>
        <w:t xml:space="preserve"> that the known precision of the responses to be observed is </w:t>
      </w:r>
      <w:r w:rsidRPr="002C3C6B">
        <w:rPr>
          <w:rFonts w:ascii="Symbol" w:hAnsi="Symbol" w:cs="Times New Roman"/>
          <w:szCs w:val="24"/>
        </w:rPr>
        <w:t></w:t>
      </w:r>
      <w:r>
        <w:rPr>
          <w:rFonts w:cs="Times New Roman"/>
          <w:szCs w:val="24"/>
        </w:rPr>
        <w:t xml:space="preserve"> = 1.  The prior distribution for the mean response of each of the experimental treatments is normal with mean 0.25 and precision = 4.  The corresponding prior distribution for the control treatment is normal with mean 0 and precision 16.  </w:t>
      </w:r>
      <w:r w:rsidR="00D34102">
        <w:rPr>
          <w:rFonts w:cs="Times New Roman"/>
          <w:szCs w:val="24"/>
        </w:rPr>
        <w:t xml:space="preserve">The clinically important difference is set to be </w:t>
      </w:r>
      <w:r w:rsidR="00D34102" w:rsidRPr="00D34102">
        <w:rPr>
          <w:rFonts w:ascii="Symbol" w:hAnsi="Symbol" w:cs="Times New Roman"/>
          <w:szCs w:val="24"/>
        </w:rPr>
        <w:t></w:t>
      </w:r>
      <w:r w:rsidR="00D34102">
        <w:rPr>
          <w:rFonts w:cs="Times New Roman"/>
          <w:szCs w:val="24"/>
        </w:rPr>
        <w:t xml:space="preserve">* = 0.5.  </w:t>
      </w:r>
      <w:r>
        <w:rPr>
          <w:rFonts w:cs="Times New Roman"/>
          <w:szCs w:val="24"/>
        </w:rPr>
        <w:t>Thus, it is expected that the experimental treatments will be superior to the control</w:t>
      </w:r>
      <w:r w:rsidR="00D34102">
        <w:rPr>
          <w:rFonts w:cs="Times New Roman"/>
          <w:szCs w:val="24"/>
        </w:rPr>
        <w:t xml:space="preserve"> by about half of the interesting difference</w:t>
      </w:r>
      <w:r>
        <w:rPr>
          <w:rFonts w:cs="Times New Roman"/>
          <w:szCs w:val="24"/>
        </w:rPr>
        <w:t>: the prior means</w:t>
      </w:r>
      <w:r w:rsidR="001B610B">
        <w:rPr>
          <w:rFonts w:cs="Times New Roman"/>
          <w:szCs w:val="24"/>
        </w:rPr>
        <w:t xml:space="preserve"> will be used in the Bayesian analysis of the trial although they</w:t>
      </w:r>
      <w:r>
        <w:rPr>
          <w:rFonts w:cs="Times New Roman"/>
          <w:szCs w:val="24"/>
        </w:rPr>
        <w:t xml:space="preserve"> play no part in determining the sample size.  </w:t>
      </w:r>
      <w:r w:rsidR="001B610B">
        <w:rPr>
          <w:rFonts w:cs="Times New Roman"/>
          <w:szCs w:val="24"/>
        </w:rPr>
        <w:t>Prior knowledge of responses to the control treatment is being taken to be more reliable than that for the experimental treatments.</w:t>
      </w:r>
      <w:r w:rsidR="00D34102">
        <w:rPr>
          <w:rFonts w:cs="Times New Roman"/>
          <w:szCs w:val="24"/>
        </w:rPr>
        <w:t xml:space="preserve">  </w:t>
      </w:r>
    </w:p>
    <w:p w:rsidR="00C008AB" w:rsidRDefault="00CB7204" w:rsidP="008962BA">
      <w:pPr>
        <w:autoSpaceDE w:val="0"/>
        <w:autoSpaceDN w:val="0"/>
        <w:adjustRightInd w:val="0"/>
        <w:spacing w:line="480" w:lineRule="auto"/>
        <w:jc w:val="both"/>
        <w:rPr>
          <w:rFonts w:cs="Times New Roman"/>
          <w:szCs w:val="24"/>
        </w:rPr>
      </w:pPr>
      <w:r>
        <w:rPr>
          <w:rFonts w:cs="Times New Roman"/>
          <w:szCs w:val="24"/>
        </w:rPr>
        <w:tab/>
      </w:r>
      <w:r w:rsidR="007B3FE6">
        <w:rPr>
          <w:rFonts w:cs="Times New Roman"/>
          <w:szCs w:val="24"/>
        </w:rPr>
        <w:t xml:space="preserve">We set </w:t>
      </w:r>
      <w:r w:rsidR="007B3FE6">
        <w:rPr>
          <w:rFonts w:ascii="Symbol" w:hAnsi="Symbol" w:cs="Times New Roman"/>
          <w:szCs w:val="24"/>
        </w:rPr>
        <w:t></w:t>
      </w:r>
      <w:r w:rsidR="002C3C6B" w:rsidRPr="002C3C6B">
        <w:rPr>
          <w:rFonts w:cs="Times New Roman"/>
          <w:szCs w:val="24"/>
        </w:rPr>
        <w:t xml:space="preserve"> = 0</w:t>
      </w:r>
      <w:r w:rsidR="007B3FE6">
        <w:rPr>
          <w:rFonts w:cs="Times New Roman"/>
          <w:szCs w:val="24"/>
        </w:rPr>
        <w:t>.</w:t>
      </w:r>
      <w:r w:rsidR="002C3C6B" w:rsidRPr="002C3C6B">
        <w:rPr>
          <w:rFonts w:cs="Times New Roman"/>
          <w:szCs w:val="24"/>
        </w:rPr>
        <w:t xml:space="preserve">95 and </w:t>
      </w:r>
      <w:r w:rsidR="007B3FE6">
        <w:rPr>
          <w:rFonts w:ascii="Symbol" w:hAnsi="Symbol" w:cs="Times New Roman"/>
          <w:szCs w:val="24"/>
        </w:rPr>
        <w:t></w:t>
      </w:r>
      <w:r w:rsidR="002C3C6B" w:rsidRPr="002C3C6B">
        <w:rPr>
          <w:rFonts w:cs="Times New Roman"/>
          <w:szCs w:val="24"/>
        </w:rPr>
        <w:t xml:space="preserve"> = 0</w:t>
      </w:r>
      <w:r w:rsidR="007B3FE6">
        <w:rPr>
          <w:rFonts w:cs="Times New Roman"/>
          <w:szCs w:val="24"/>
        </w:rPr>
        <w:t>.</w:t>
      </w:r>
      <w:r w:rsidR="002C3C6B" w:rsidRPr="002C3C6B">
        <w:rPr>
          <w:rFonts w:cs="Times New Roman"/>
          <w:szCs w:val="24"/>
        </w:rPr>
        <w:t>90</w:t>
      </w:r>
      <w:r w:rsidR="00D270CA">
        <w:rPr>
          <w:rFonts w:cs="Times New Roman"/>
          <w:szCs w:val="24"/>
        </w:rPr>
        <w:t xml:space="preserve">.  </w:t>
      </w:r>
      <w:r w:rsidR="00C73223">
        <w:rPr>
          <w:rFonts w:cs="Times New Roman"/>
          <w:szCs w:val="24"/>
        </w:rPr>
        <w:t xml:space="preserve">The optimal ratio of experimental to control </w:t>
      </w:r>
      <w:r w:rsidR="003B5544">
        <w:rPr>
          <w:rFonts w:cs="Times New Roman"/>
          <w:szCs w:val="24"/>
        </w:rPr>
        <w:t>information</w:t>
      </w:r>
      <w:r w:rsidR="00C73223">
        <w:rPr>
          <w:rFonts w:cs="Times New Roman"/>
          <w:szCs w:val="24"/>
        </w:rPr>
        <w:t xml:space="preserve"> is r = 2</w:t>
      </w:r>
      <w:r w:rsidR="00C73223" w:rsidRPr="00C73223">
        <w:rPr>
          <w:rFonts w:cs="Times New Roman"/>
          <w:szCs w:val="24"/>
          <w:vertAlign w:val="superscript"/>
        </w:rPr>
        <w:t>1/2</w:t>
      </w:r>
      <w:r w:rsidR="00C73223">
        <w:rPr>
          <w:rFonts w:cs="Times New Roman"/>
          <w:szCs w:val="24"/>
        </w:rPr>
        <w:t xml:space="preserve"> = </w:t>
      </w:r>
      <w:r w:rsidR="009F0691">
        <w:rPr>
          <w:rFonts w:cs="Times New Roman"/>
          <w:szCs w:val="24"/>
        </w:rPr>
        <w:t>1</w:t>
      </w:r>
      <w:r w:rsidR="00C73223">
        <w:rPr>
          <w:rFonts w:cs="Times New Roman"/>
          <w:szCs w:val="24"/>
        </w:rPr>
        <w:t>.</w:t>
      </w:r>
      <w:r w:rsidR="009F0691">
        <w:rPr>
          <w:rFonts w:cs="Times New Roman"/>
          <w:szCs w:val="24"/>
        </w:rPr>
        <w:t>4142</w:t>
      </w:r>
      <w:r w:rsidR="00C73223">
        <w:rPr>
          <w:rFonts w:cs="Times New Roman"/>
          <w:szCs w:val="24"/>
        </w:rPr>
        <w:t xml:space="preserve">, and this choice leads to a correlation between posterior treatment effects of </w:t>
      </w:r>
      <w:r w:rsidR="00C73223" w:rsidRPr="00C73223">
        <w:rPr>
          <w:rFonts w:ascii="Symbol" w:hAnsi="Symbol" w:cs="Times New Roman"/>
          <w:szCs w:val="24"/>
        </w:rPr>
        <w:t></w:t>
      </w:r>
      <w:r w:rsidR="00C73223">
        <w:rPr>
          <w:rFonts w:cs="Times New Roman"/>
          <w:szCs w:val="24"/>
        </w:rPr>
        <w:t xml:space="preserve"> = (1 + r</w:t>
      </w:r>
      <w:proofErr w:type="gramStart"/>
      <w:r w:rsidR="00C73223">
        <w:rPr>
          <w:rFonts w:cs="Times New Roman"/>
          <w:szCs w:val="24"/>
        </w:rPr>
        <w:t>)</w:t>
      </w:r>
      <w:r w:rsidR="00C73223" w:rsidRPr="00C73223">
        <w:rPr>
          <w:rFonts w:ascii="Symbol" w:hAnsi="Symbol" w:cs="Times New Roman"/>
          <w:szCs w:val="24"/>
          <w:vertAlign w:val="superscript"/>
        </w:rPr>
        <w:t></w:t>
      </w:r>
      <w:proofErr w:type="gramEnd"/>
      <w:r w:rsidR="00C73223" w:rsidRPr="00C73223">
        <w:rPr>
          <w:rFonts w:cs="Times New Roman"/>
          <w:szCs w:val="24"/>
          <w:vertAlign w:val="superscript"/>
        </w:rPr>
        <w:t>1</w:t>
      </w:r>
      <w:r w:rsidR="00C73223">
        <w:rPr>
          <w:rFonts w:cs="Times New Roman"/>
          <w:szCs w:val="24"/>
        </w:rPr>
        <w:t xml:space="preserve"> = 0.</w:t>
      </w:r>
      <w:r w:rsidR="009F0691">
        <w:rPr>
          <w:rFonts w:cs="Times New Roman"/>
          <w:szCs w:val="24"/>
        </w:rPr>
        <w:t>4142</w:t>
      </w:r>
      <w:r w:rsidR="00C73223">
        <w:rPr>
          <w:rFonts w:cs="Times New Roman"/>
          <w:szCs w:val="24"/>
        </w:rPr>
        <w:t xml:space="preserve">.  The value of </w:t>
      </w:r>
      <w:r w:rsidR="00C73223">
        <w:t>x</w:t>
      </w:r>
      <w:r w:rsidR="007E074B" w:rsidRPr="007E074B">
        <w:rPr>
          <w:rFonts w:cs="Times New Roman"/>
          <w:szCs w:val="24"/>
          <w:vertAlign w:val="subscript"/>
        </w:rPr>
        <w:t>0.</w:t>
      </w:r>
      <w:r w:rsidR="009F0691">
        <w:rPr>
          <w:rFonts w:cs="Times New Roman"/>
          <w:szCs w:val="24"/>
          <w:vertAlign w:val="subscript"/>
        </w:rPr>
        <w:t>4142</w:t>
      </w:r>
      <w:proofErr w:type="gramStart"/>
      <w:r w:rsidR="00C73223" w:rsidRPr="007E074B">
        <w:rPr>
          <w:rFonts w:cs="Times New Roman"/>
          <w:vertAlign w:val="subscript"/>
        </w:rPr>
        <w:t>,0.90,2</w:t>
      </w:r>
      <w:proofErr w:type="gramEnd"/>
      <w:r w:rsidR="00C73223" w:rsidRPr="007E074B">
        <w:rPr>
          <w:vertAlign w:val="subscript"/>
        </w:rPr>
        <w:t xml:space="preserve"> </w:t>
      </w:r>
      <w:r w:rsidR="00C73223">
        <w:t>is 1.5</w:t>
      </w:r>
      <w:r w:rsidR="009F0691">
        <w:t>915</w:t>
      </w:r>
      <w:r w:rsidR="00C73223">
        <w:t xml:space="preserve">.  Hence </w:t>
      </w:r>
      <w:r w:rsidR="00C73223">
        <w:rPr>
          <w:rFonts w:cs="Times New Roman"/>
          <w:szCs w:val="24"/>
        </w:rPr>
        <w:t>V</w:t>
      </w:r>
      <w:r w:rsidR="00C73223">
        <w:rPr>
          <w:rFonts w:cs="Times New Roman"/>
          <w:szCs w:val="24"/>
          <w:vertAlign w:val="subscript"/>
        </w:rPr>
        <w:t>1</w:t>
      </w:r>
      <w:r w:rsidR="00C73223">
        <w:rPr>
          <w:rFonts w:cs="Times New Roman"/>
          <w:szCs w:val="24"/>
        </w:rPr>
        <w:t xml:space="preserve"> = {(1.6449 + 1.5</w:t>
      </w:r>
      <w:r w:rsidR="009F0691">
        <w:rPr>
          <w:rFonts w:cs="Times New Roman"/>
          <w:szCs w:val="24"/>
        </w:rPr>
        <w:t>915</w:t>
      </w:r>
      <w:r w:rsidR="00C73223">
        <w:rPr>
          <w:rFonts w:cs="Times New Roman"/>
          <w:szCs w:val="24"/>
        </w:rPr>
        <w:t>)/</w:t>
      </w:r>
      <w:r w:rsidR="00DE16F9">
        <w:rPr>
          <w:rFonts w:cs="Times New Roman"/>
          <w:szCs w:val="24"/>
        </w:rPr>
        <w:t>0.5</w:t>
      </w:r>
      <w:r w:rsidR="00C73223">
        <w:rPr>
          <w:rFonts w:cs="Times New Roman"/>
          <w:szCs w:val="24"/>
        </w:rPr>
        <w:t>}</w:t>
      </w:r>
      <w:r w:rsidR="00C73223">
        <w:rPr>
          <w:rFonts w:cs="Times New Roman"/>
          <w:szCs w:val="24"/>
          <w:vertAlign w:val="superscript"/>
        </w:rPr>
        <w:t>2</w:t>
      </w:r>
      <w:r w:rsidR="00DE16F9">
        <w:rPr>
          <w:rFonts w:cs="Times New Roman"/>
          <w:szCs w:val="24"/>
        </w:rPr>
        <w:t xml:space="preserve"> = 41.</w:t>
      </w:r>
      <w:r w:rsidR="004A3876">
        <w:rPr>
          <w:rFonts w:cs="Times New Roman"/>
          <w:szCs w:val="24"/>
        </w:rPr>
        <w:t>90</w:t>
      </w:r>
      <w:r w:rsidR="00DE16F9">
        <w:rPr>
          <w:rFonts w:cs="Times New Roman"/>
          <w:szCs w:val="24"/>
        </w:rPr>
        <w:t>.  This leads to optimal sample sizes of n</w:t>
      </w:r>
      <w:r w:rsidR="0049338B">
        <w:rPr>
          <w:rFonts w:cs="Times New Roman"/>
          <w:szCs w:val="24"/>
          <w:vertAlign w:val="subscript"/>
        </w:rPr>
        <w:t>1</w:t>
      </w:r>
      <w:r w:rsidR="00DE16F9">
        <w:rPr>
          <w:rFonts w:cs="Times New Roman"/>
          <w:szCs w:val="24"/>
        </w:rPr>
        <w:t xml:space="preserve"> = </w:t>
      </w:r>
      <w:r w:rsidR="0049338B">
        <w:rPr>
          <w:rFonts w:cs="Times New Roman"/>
          <w:szCs w:val="24"/>
        </w:rPr>
        <w:t>n</w:t>
      </w:r>
      <w:r w:rsidR="0049338B">
        <w:rPr>
          <w:rFonts w:cs="Times New Roman"/>
          <w:szCs w:val="24"/>
          <w:vertAlign w:val="subscript"/>
        </w:rPr>
        <w:t>2</w:t>
      </w:r>
      <w:r w:rsidR="0049338B">
        <w:rPr>
          <w:rFonts w:cs="Times New Roman"/>
          <w:szCs w:val="24"/>
        </w:rPr>
        <w:t xml:space="preserve"> = </w:t>
      </w:r>
      <w:r w:rsidR="00DE16F9">
        <w:rPr>
          <w:rFonts w:cs="Times New Roman"/>
          <w:szCs w:val="24"/>
        </w:rPr>
        <w:t>(1 + 2</w:t>
      </w:r>
      <w:r w:rsidR="00DE16F9" w:rsidRPr="00F764FB">
        <w:rPr>
          <w:rFonts w:ascii="Symbol" w:hAnsi="Symbol" w:cs="Times New Roman"/>
          <w:szCs w:val="24"/>
          <w:vertAlign w:val="superscript"/>
        </w:rPr>
        <w:t></w:t>
      </w:r>
      <w:r w:rsidR="00DE16F9">
        <w:rPr>
          <w:rFonts w:cs="Times New Roman"/>
          <w:szCs w:val="24"/>
          <w:vertAlign w:val="superscript"/>
        </w:rPr>
        <w:t>1/2</w:t>
      </w:r>
      <w:r w:rsidR="00DE16F9">
        <w:rPr>
          <w:rFonts w:cs="Times New Roman"/>
          <w:szCs w:val="24"/>
        </w:rPr>
        <w:t>)</w:t>
      </w:r>
      <w:r w:rsidR="008962BA">
        <w:rPr>
          <w:rFonts w:cs="Times New Roman"/>
          <w:szCs w:val="24"/>
        </w:rPr>
        <w:t xml:space="preserve"> </w:t>
      </w:r>
      <w:r w:rsidR="00DE16F9">
        <w:rPr>
          <w:rFonts w:cs="Times New Roman"/>
          <w:szCs w:val="24"/>
        </w:rPr>
        <w:t>41.</w:t>
      </w:r>
      <w:r w:rsidR="00870C86">
        <w:rPr>
          <w:rFonts w:cs="Times New Roman"/>
          <w:szCs w:val="24"/>
        </w:rPr>
        <w:t>90</w:t>
      </w:r>
      <w:r w:rsidR="00DE16F9">
        <w:rPr>
          <w:rFonts w:cs="Times New Roman"/>
          <w:szCs w:val="24"/>
        </w:rPr>
        <w:t>/</w:t>
      </w:r>
      <w:r w:rsidR="00DE16F9">
        <w:rPr>
          <w:rFonts w:ascii="Symbol" w:hAnsi="Symbol" w:cs="Times New Roman"/>
          <w:szCs w:val="24"/>
        </w:rPr>
        <w:t></w:t>
      </w:r>
      <w:r w:rsidR="00DE16F9" w:rsidRPr="00F764FB">
        <w:rPr>
          <w:rFonts w:cs="Times New Roman"/>
          <w:szCs w:val="24"/>
        </w:rPr>
        <w:t xml:space="preserve"> </w:t>
      </w:r>
      <w:r w:rsidR="00DE16F9" w:rsidRPr="00F764FB">
        <w:rPr>
          <w:rFonts w:ascii="Symbol" w:hAnsi="Symbol" w:cs="Times New Roman"/>
          <w:szCs w:val="24"/>
        </w:rPr>
        <w:t></w:t>
      </w:r>
      <w:r w:rsidR="00DE16F9" w:rsidRPr="00F764FB">
        <w:rPr>
          <w:rFonts w:ascii="Symbol" w:hAnsi="Symbol" w:cs="Times New Roman"/>
          <w:szCs w:val="24"/>
        </w:rPr>
        <w:t></w:t>
      </w:r>
      <w:r w:rsidR="00DE16F9">
        <w:rPr>
          <w:rFonts w:cs="Times New Roman"/>
          <w:szCs w:val="24"/>
        </w:rPr>
        <w:t>4 = 6</w:t>
      </w:r>
      <w:r w:rsidR="004A3876">
        <w:rPr>
          <w:rFonts w:cs="Times New Roman"/>
          <w:szCs w:val="24"/>
        </w:rPr>
        <w:t>7</w:t>
      </w:r>
      <w:r w:rsidR="00DE16F9">
        <w:rPr>
          <w:rFonts w:cs="Times New Roman"/>
          <w:szCs w:val="24"/>
        </w:rPr>
        <w:t>.</w:t>
      </w:r>
      <w:r w:rsidR="001A0BB2">
        <w:rPr>
          <w:rFonts w:cs="Times New Roman"/>
          <w:szCs w:val="24"/>
        </w:rPr>
        <w:t>5</w:t>
      </w:r>
      <w:r w:rsidR="00DE16F9">
        <w:rPr>
          <w:rFonts w:cs="Times New Roman"/>
          <w:szCs w:val="24"/>
        </w:rPr>
        <w:t xml:space="preserve"> and n</w:t>
      </w:r>
      <w:r w:rsidR="00DE16F9" w:rsidRPr="00F764FB">
        <w:rPr>
          <w:rFonts w:cs="Times New Roman"/>
          <w:szCs w:val="24"/>
          <w:vertAlign w:val="subscript"/>
        </w:rPr>
        <w:t>0</w:t>
      </w:r>
      <w:r w:rsidR="00DE16F9">
        <w:rPr>
          <w:rFonts w:cs="Times New Roman"/>
          <w:szCs w:val="24"/>
        </w:rPr>
        <w:t xml:space="preserve"> = (1 + 2</w:t>
      </w:r>
      <w:r w:rsidR="00DE16F9">
        <w:rPr>
          <w:rFonts w:cs="Times New Roman"/>
          <w:szCs w:val="24"/>
          <w:vertAlign w:val="superscript"/>
        </w:rPr>
        <w:t>1/2</w:t>
      </w:r>
      <w:r w:rsidR="00DE16F9">
        <w:rPr>
          <w:rFonts w:cs="Times New Roman"/>
          <w:szCs w:val="24"/>
        </w:rPr>
        <w:t>)</w:t>
      </w:r>
      <w:r w:rsidR="008962BA">
        <w:rPr>
          <w:rFonts w:cs="Times New Roman"/>
          <w:szCs w:val="24"/>
        </w:rPr>
        <w:t xml:space="preserve"> </w:t>
      </w:r>
      <w:r w:rsidR="00DE16F9">
        <w:rPr>
          <w:rFonts w:cs="Times New Roman"/>
          <w:szCs w:val="24"/>
        </w:rPr>
        <w:t>41.</w:t>
      </w:r>
      <w:r w:rsidR="00870C86">
        <w:rPr>
          <w:rFonts w:cs="Times New Roman"/>
          <w:szCs w:val="24"/>
        </w:rPr>
        <w:t>90</w:t>
      </w:r>
      <w:r w:rsidR="00DE16F9">
        <w:rPr>
          <w:rFonts w:cs="Times New Roman"/>
          <w:szCs w:val="24"/>
        </w:rPr>
        <w:t>/1</w:t>
      </w:r>
      <w:r w:rsidR="00DE16F9" w:rsidRPr="00F764FB">
        <w:rPr>
          <w:rFonts w:cs="Times New Roman"/>
          <w:szCs w:val="24"/>
        </w:rPr>
        <w:t xml:space="preserve"> </w:t>
      </w:r>
      <w:r w:rsidR="00DE16F9" w:rsidRPr="00F764FB">
        <w:rPr>
          <w:rFonts w:ascii="Symbol" w:hAnsi="Symbol" w:cs="Times New Roman"/>
          <w:szCs w:val="24"/>
        </w:rPr>
        <w:t></w:t>
      </w:r>
      <w:r w:rsidR="00DE16F9" w:rsidRPr="00F764FB">
        <w:rPr>
          <w:rFonts w:ascii="Symbol" w:hAnsi="Symbol" w:cs="Times New Roman"/>
          <w:szCs w:val="24"/>
        </w:rPr>
        <w:t></w:t>
      </w:r>
      <w:r w:rsidR="00DE16F9">
        <w:rPr>
          <w:rFonts w:cs="Times New Roman"/>
          <w:szCs w:val="24"/>
        </w:rPr>
        <w:t>16 = 8</w:t>
      </w:r>
      <w:r w:rsidR="004A3876">
        <w:rPr>
          <w:rFonts w:cs="Times New Roman"/>
          <w:szCs w:val="24"/>
        </w:rPr>
        <w:t>5</w:t>
      </w:r>
      <w:r w:rsidR="001A0BB2">
        <w:rPr>
          <w:rFonts w:cs="Times New Roman"/>
          <w:szCs w:val="24"/>
        </w:rPr>
        <w:t>.1</w:t>
      </w:r>
      <w:r w:rsidR="00DE16F9">
        <w:rPr>
          <w:rFonts w:cs="Times New Roman"/>
          <w:szCs w:val="24"/>
        </w:rPr>
        <w:t>.      These values can be rounded up to n</w:t>
      </w:r>
      <w:r w:rsidR="00DE16F9" w:rsidRPr="00D270CA">
        <w:rPr>
          <w:rFonts w:cs="Times New Roman"/>
          <w:szCs w:val="24"/>
          <w:vertAlign w:val="subscript"/>
        </w:rPr>
        <w:t>1</w:t>
      </w:r>
      <w:r w:rsidR="00DE16F9">
        <w:rPr>
          <w:rFonts w:cs="Times New Roman"/>
          <w:szCs w:val="24"/>
        </w:rPr>
        <w:t xml:space="preserve"> = n</w:t>
      </w:r>
      <w:r w:rsidR="00DE16F9" w:rsidRPr="00D270CA">
        <w:rPr>
          <w:rFonts w:cs="Times New Roman"/>
          <w:szCs w:val="24"/>
          <w:vertAlign w:val="subscript"/>
        </w:rPr>
        <w:t>2</w:t>
      </w:r>
      <w:r w:rsidR="00DE16F9">
        <w:rPr>
          <w:rFonts w:cs="Times New Roman"/>
          <w:szCs w:val="24"/>
        </w:rPr>
        <w:t xml:space="preserve"> = 6</w:t>
      </w:r>
      <w:r w:rsidR="004A3876">
        <w:rPr>
          <w:rFonts w:cs="Times New Roman"/>
          <w:szCs w:val="24"/>
        </w:rPr>
        <w:t>8</w:t>
      </w:r>
      <w:r w:rsidR="00DE16F9">
        <w:rPr>
          <w:rFonts w:cs="Times New Roman"/>
          <w:szCs w:val="24"/>
        </w:rPr>
        <w:t xml:space="preserve"> and n</w:t>
      </w:r>
      <w:r w:rsidR="00DE16F9" w:rsidRPr="00D270CA">
        <w:rPr>
          <w:rFonts w:cs="Times New Roman"/>
          <w:szCs w:val="24"/>
          <w:vertAlign w:val="subscript"/>
        </w:rPr>
        <w:t>0</w:t>
      </w:r>
      <w:r w:rsidR="00DE16F9">
        <w:rPr>
          <w:rFonts w:cs="Times New Roman"/>
          <w:szCs w:val="24"/>
        </w:rPr>
        <w:t xml:space="preserve"> = 8</w:t>
      </w:r>
      <w:r w:rsidR="00FB083F">
        <w:rPr>
          <w:rFonts w:cs="Times New Roman"/>
          <w:szCs w:val="24"/>
        </w:rPr>
        <w:t>6</w:t>
      </w:r>
      <w:r w:rsidR="008962BA">
        <w:rPr>
          <w:rFonts w:cs="Times New Roman"/>
          <w:szCs w:val="24"/>
        </w:rPr>
        <w:t>:</w:t>
      </w:r>
      <w:r w:rsidR="00DE16F9">
        <w:rPr>
          <w:rFonts w:cs="Times New Roman"/>
          <w:szCs w:val="24"/>
        </w:rPr>
        <w:t xml:space="preserve"> a total sample size of 2</w:t>
      </w:r>
      <w:r w:rsidR="004A3876">
        <w:rPr>
          <w:rFonts w:cs="Times New Roman"/>
          <w:szCs w:val="24"/>
        </w:rPr>
        <w:t>2</w:t>
      </w:r>
      <w:r w:rsidR="00FB083F">
        <w:rPr>
          <w:rFonts w:cs="Times New Roman"/>
          <w:szCs w:val="24"/>
        </w:rPr>
        <w:t>2</w:t>
      </w:r>
      <w:r w:rsidR="00DE16F9">
        <w:rPr>
          <w:rFonts w:cs="Times New Roman"/>
          <w:szCs w:val="24"/>
        </w:rPr>
        <w:t xml:space="preserve">.  </w:t>
      </w:r>
      <w:r w:rsidR="00550524">
        <w:rPr>
          <w:rFonts w:cs="Times New Roman"/>
          <w:szCs w:val="24"/>
        </w:rPr>
        <w:t xml:space="preserve">Figure 1 shows the decision </w:t>
      </w:r>
    </w:p>
    <w:p w:rsidR="00C008AB" w:rsidRDefault="00C008AB" w:rsidP="00C008AB">
      <w:pPr>
        <w:autoSpaceDE w:val="0"/>
        <w:autoSpaceDN w:val="0"/>
        <w:adjustRightInd w:val="0"/>
        <w:spacing w:line="480" w:lineRule="auto"/>
        <w:rPr>
          <w:rFonts w:cs="Times New Roman"/>
          <w:szCs w:val="24"/>
        </w:rPr>
      </w:pPr>
      <w:r>
        <w:rPr>
          <w:rFonts w:cs="Times New Roman"/>
          <w:szCs w:val="24"/>
        </w:rPr>
        <w:t>FIGURE 1 NEAR HERE</w:t>
      </w:r>
    </w:p>
    <w:p w:rsidR="00C008AB" w:rsidRPr="00C008AB" w:rsidRDefault="00C008AB" w:rsidP="00C008AB">
      <w:pPr>
        <w:autoSpaceDE w:val="0"/>
        <w:autoSpaceDN w:val="0"/>
        <w:adjustRightInd w:val="0"/>
        <w:spacing w:line="480" w:lineRule="auto"/>
        <w:rPr>
          <w:rFonts w:cs="Times New Roman"/>
          <w:i/>
          <w:szCs w:val="24"/>
        </w:rPr>
      </w:pPr>
      <w:r>
        <w:rPr>
          <w:rFonts w:cs="Times New Roman"/>
          <w:i/>
          <w:szCs w:val="24"/>
        </w:rPr>
        <w:lastRenderedPageBreak/>
        <w:t>(Although Figure 1 is referred to earlier in the paper, the main account of it is here.)</w:t>
      </w:r>
    </w:p>
    <w:p w:rsidR="00550524" w:rsidRDefault="00550524" w:rsidP="00C008AB">
      <w:pPr>
        <w:autoSpaceDE w:val="0"/>
        <w:autoSpaceDN w:val="0"/>
        <w:adjustRightInd w:val="0"/>
        <w:spacing w:line="480" w:lineRule="auto"/>
        <w:jc w:val="both"/>
        <w:rPr>
          <w:rFonts w:cs="Times New Roman"/>
          <w:szCs w:val="24"/>
        </w:rPr>
      </w:pPr>
      <w:proofErr w:type="gramStart"/>
      <w:r>
        <w:rPr>
          <w:rFonts w:cs="Times New Roman"/>
          <w:szCs w:val="24"/>
        </w:rPr>
        <w:t>boundary</w:t>
      </w:r>
      <w:proofErr w:type="gramEnd"/>
      <w:r>
        <w:rPr>
          <w:rFonts w:cs="Times New Roman"/>
          <w:szCs w:val="24"/>
        </w:rPr>
        <w:t xml:space="preserve"> for the final analysis.  The value of the vector (</w:t>
      </w:r>
      <w:r w:rsidRPr="00E05032">
        <w:rPr>
          <w:rFonts w:ascii="Symbol" w:hAnsi="Symbol" w:cs="Times New Roman"/>
          <w:szCs w:val="24"/>
        </w:rPr>
        <w:t></w:t>
      </w:r>
      <w:r w:rsidRPr="00E05032">
        <w:rPr>
          <w:rFonts w:cs="Times New Roman"/>
          <w:szCs w:val="24"/>
          <w:vertAlign w:val="subscript"/>
        </w:rPr>
        <w:t>11</w:t>
      </w:r>
      <w:r>
        <w:rPr>
          <w:rFonts w:cs="Times New Roman"/>
          <w:szCs w:val="24"/>
        </w:rPr>
        <w:t xml:space="preserve">, </w:t>
      </w:r>
      <w:r w:rsidRPr="00E05032">
        <w:rPr>
          <w:rFonts w:ascii="Symbol" w:hAnsi="Symbol" w:cs="Times New Roman"/>
          <w:szCs w:val="24"/>
        </w:rPr>
        <w:t></w:t>
      </w:r>
      <w:r w:rsidRPr="00E05032">
        <w:rPr>
          <w:rFonts w:cs="Times New Roman"/>
          <w:szCs w:val="24"/>
          <w:vertAlign w:val="subscript"/>
        </w:rPr>
        <w:t>12</w:t>
      </w:r>
      <w:r>
        <w:rPr>
          <w:rFonts w:cs="Times New Roman"/>
          <w:szCs w:val="24"/>
        </w:rPr>
        <w:t xml:space="preserve">) made up of the posterior means for the two treatment effects can be plotted on this diagram.  If the plotted point </w:t>
      </w:r>
      <w:r w:rsidR="001B033E">
        <w:rPr>
          <w:rFonts w:cs="Times New Roman"/>
          <w:szCs w:val="24"/>
        </w:rPr>
        <w:t>lies</w:t>
      </w:r>
      <w:r>
        <w:rPr>
          <w:rFonts w:cs="Times New Roman"/>
          <w:szCs w:val="24"/>
        </w:rPr>
        <w:t xml:space="preserve"> to the right of the </w:t>
      </w:r>
      <w:r w:rsidR="001B033E">
        <w:rPr>
          <w:rFonts w:cs="Times New Roman"/>
          <w:szCs w:val="24"/>
        </w:rPr>
        <w:t xml:space="preserve">vertical </w:t>
      </w:r>
      <w:r>
        <w:rPr>
          <w:rFonts w:cs="Times New Roman"/>
          <w:szCs w:val="24"/>
        </w:rPr>
        <w:t>(</w:t>
      </w:r>
      <w:r w:rsidR="00CD0501">
        <w:rPr>
          <w:rFonts w:cs="Times New Roman"/>
          <w:szCs w:val="24"/>
        </w:rPr>
        <w:t>solid</w:t>
      </w:r>
      <w:r>
        <w:rPr>
          <w:rFonts w:cs="Times New Roman"/>
          <w:szCs w:val="24"/>
        </w:rPr>
        <w:t xml:space="preserve">) boundary, then </w:t>
      </w:r>
      <w:r w:rsidRPr="00E05032">
        <w:rPr>
          <w:rFonts w:ascii="Symbol" w:hAnsi="Symbol" w:cs="Times New Roman"/>
          <w:szCs w:val="24"/>
        </w:rPr>
        <w:t></w:t>
      </w:r>
      <w:r w:rsidR="001B033E">
        <w:rPr>
          <w:rFonts w:cs="Times New Roman"/>
          <w:szCs w:val="24"/>
          <w:vertAlign w:val="subscript"/>
        </w:rPr>
        <w:t>1</w:t>
      </w:r>
      <w:r>
        <w:rPr>
          <w:rFonts w:cs="Times New Roman"/>
          <w:szCs w:val="24"/>
        </w:rPr>
        <w:t xml:space="preserve"> ≥ </w:t>
      </w:r>
      <w:proofErr w:type="gramStart"/>
      <w:r w:rsidRPr="00E05032">
        <w:rPr>
          <w:rFonts w:ascii="Symbol" w:hAnsi="Symbol" w:cs="Times New Roman"/>
          <w:szCs w:val="24"/>
        </w:rPr>
        <w:t></w:t>
      </w:r>
      <w:r>
        <w:rPr>
          <w:rFonts w:cs="Times New Roman"/>
          <w:szCs w:val="24"/>
        </w:rPr>
        <w:t>,</w:t>
      </w:r>
      <w:proofErr w:type="gramEnd"/>
      <w:r>
        <w:rPr>
          <w:rFonts w:cs="Times New Roman"/>
          <w:szCs w:val="24"/>
        </w:rPr>
        <w:t xml:space="preserve"> and it can be concluded that treatment</w:t>
      </w:r>
      <w:r w:rsidR="001B033E">
        <w:rPr>
          <w:rFonts w:cs="Times New Roman"/>
          <w:szCs w:val="24"/>
        </w:rPr>
        <w:t xml:space="preserve"> </w:t>
      </w:r>
      <w:r w:rsidR="00B217AC">
        <w:rPr>
          <w:rFonts w:cs="Times New Roman"/>
          <w:szCs w:val="24"/>
        </w:rPr>
        <w:t>E</w:t>
      </w:r>
      <w:r w:rsidR="001B033E" w:rsidRPr="001B033E">
        <w:rPr>
          <w:rFonts w:cs="Times New Roman"/>
          <w:szCs w:val="24"/>
          <w:vertAlign w:val="subscript"/>
        </w:rPr>
        <w:t>1</w:t>
      </w:r>
      <w:r>
        <w:rPr>
          <w:rFonts w:cs="Times New Roman"/>
          <w:szCs w:val="24"/>
        </w:rPr>
        <w:t xml:space="preserve"> shows promise and </w:t>
      </w:r>
      <w:r w:rsidR="001B033E">
        <w:rPr>
          <w:rFonts w:cs="Times New Roman"/>
          <w:szCs w:val="24"/>
        </w:rPr>
        <w:t>further clinical study of it</w:t>
      </w:r>
      <w:r>
        <w:rPr>
          <w:rFonts w:cs="Times New Roman"/>
          <w:szCs w:val="24"/>
        </w:rPr>
        <w:t xml:space="preserve"> is appropriate.  </w:t>
      </w:r>
      <w:r w:rsidR="001B033E">
        <w:rPr>
          <w:rFonts w:cs="Times New Roman"/>
          <w:szCs w:val="24"/>
        </w:rPr>
        <w:t>If the plotted point lies above the horizontal (</w:t>
      </w:r>
      <w:r w:rsidR="00CD0501">
        <w:rPr>
          <w:rFonts w:cs="Times New Roman"/>
          <w:szCs w:val="24"/>
        </w:rPr>
        <w:t>solid</w:t>
      </w:r>
      <w:r w:rsidR="001B033E">
        <w:rPr>
          <w:rFonts w:cs="Times New Roman"/>
          <w:szCs w:val="24"/>
        </w:rPr>
        <w:t xml:space="preserve">) boundary, then </w:t>
      </w:r>
      <w:r w:rsidR="001B033E" w:rsidRPr="00E05032">
        <w:rPr>
          <w:rFonts w:ascii="Symbol" w:hAnsi="Symbol" w:cs="Times New Roman"/>
          <w:szCs w:val="24"/>
        </w:rPr>
        <w:t></w:t>
      </w:r>
      <w:r w:rsidR="001B033E">
        <w:rPr>
          <w:rFonts w:cs="Times New Roman"/>
          <w:szCs w:val="24"/>
          <w:vertAlign w:val="subscript"/>
        </w:rPr>
        <w:t>2</w:t>
      </w:r>
      <w:r w:rsidR="001B033E">
        <w:rPr>
          <w:rFonts w:cs="Times New Roman"/>
          <w:szCs w:val="24"/>
        </w:rPr>
        <w:t xml:space="preserve"> ≥ </w:t>
      </w:r>
      <w:proofErr w:type="gramStart"/>
      <w:r w:rsidR="001B033E" w:rsidRPr="00E05032">
        <w:rPr>
          <w:rFonts w:ascii="Symbol" w:hAnsi="Symbol" w:cs="Times New Roman"/>
          <w:szCs w:val="24"/>
        </w:rPr>
        <w:t></w:t>
      </w:r>
      <w:r w:rsidR="001B033E">
        <w:rPr>
          <w:rFonts w:cs="Times New Roman"/>
          <w:szCs w:val="24"/>
        </w:rPr>
        <w:t>,</w:t>
      </w:r>
      <w:proofErr w:type="gramEnd"/>
      <w:r w:rsidR="001B033E">
        <w:rPr>
          <w:rFonts w:cs="Times New Roman"/>
          <w:szCs w:val="24"/>
        </w:rPr>
        <w:t xml:space="preserve"> and treatment </w:t>
      </w:r>
      <w:r w:rsidR="00B217AC">
        <w:rPr>
          <w:rFonts w:cs="Times New Roman"/>
          <w:szCs w:val="24"/>
        </w:rPr>
        <w:t>E</w:t>
      </w:r>
      <w:r w:rsidR="001B033E">
        <w:rPr>
          <w:rFonts w:cs="Times New Roman"/>
          <w:szCs w:val="24"/>
          <w:vertAlign w:val="subscript"/>
        </w:rPr>
        <w:t>2</w:t>
      </w:r>
      <w:r w:rsidR="001B033E">
        <w:rPr>
          <w:rFonts w:cs="Times New Roman"/>
          <w:szCs w:val="24"/>
        </w:rPr>
        <w:t xml:space="preserve"> should be developed further.  If both of these conditions apply, then investigators will need to choose which treatment to investigate, or whether to proceed further with both.  Finally, i</w:t>
      </w:r>
      <w:r>
        <w:rPr>
          <w:rFonts w:cs="Times New Roman"/>
          <w:szCs w:val="24"/>
        </w:rPr>
        <w:t xml:space="preserve">f the plotted point is below and to the left of the </w:t>
      </w:r>
      <w:r w:rsidR="001B033E">
        <w:rPr>
          <w:rFonts w:cs="Times New Roman"/>
          <w:szCs w:val="24"/>
        </w:rPr>
        <w:t>curved</w:t>
      </w:r>
      <w:r>
        <w:rPr>
          <w:rFonts w:cs="Times New Roman"/>
          <w:szCs w:val="24"/>
        </w:rPr>
        <w:t xml:space="preserve"> (</w:t>
      </w:r>
      <w:r w:rsidR="00CD0501">
        <w:rPr>
          <w:rFonts w:cs="Times New Roman"/>
          <w:szCs w:val="24"/>
        </w:rPr>
        <w:t>broken</w:t>
      </w:r>
      <w:r>
        <w:rPr>
          <w:rFonts w:cs="Times New Roman"/>
          <w:szCs w:val="24"/>
        </w:rPr>
        <w:t xml:space="preserve">) boundary, then </w:t>
      </w:r>
      <w:r>
        <w:rPr>
          <w:rFonts w:ascii="Symbol" w:hAnsi="Symbol" w:cs="Times New Roman"/>
          <w:szCs w:val="24"/>
        </w:rPr>
        <w:t></w:t>
      </w:r>
      <w:r>
        <w:rPr>
          <w:rFonts w:ascii="Symbol" w:hAnsi="Symbol" w:cs="Times New Roman"/>
          <w:szCs w:val="24"/>
        </w:rPr>
        <w:t></w:t>
      </w:r>
      <w:r>
        <w:rPr>
          <w:rFonts w:cs="Times New Roman"/>
          <w:szCs w:val="24"/>
        </w:rPr>
        <w:t xml:space="preserve">≥ </w:t>
      </w:r>
      <w:r>
        <w:rPr>
          <w:rFonts w:ascii="Symbol" w:hAnsi="Symbol" w:cs="Times New Roman"/>
          <w:szCs w:val="24"/>
        </w:rPr>
        <w:t></w:t>
      </w:r>
      <w:r>
        <w:rPr>
          <w:rFonts w:cs="Times New Roman"/>
          <w:szCs w:val="24"/>
        </w:rPr>
        <w:t xml:space="preserve">, and it can be concluded that at neither </w:t>
      </w:r>
      <w:r w:rsidR="001B033E">
        <w:rPr>
          <w:rFonts w:cs="Times New Roman"/>
          <w:szCs w:val="24"/>
        </w:rPr>
        <w:t>treatment</w:t>
      </w:r>
      <w:r>
        <w:rPr>
          <w:rFonts w:cs="Times New Roman"/>
          <w:szCs w:val="24"/>
        </w:rPr>
        <w:t xml:space="preserve"> is likely to achieve a clinically relevant effect, and that research into them should be abandoned.  </w:t>
      </w:r>
      <w:r w:rsidR="001B033E">
        <w:rPr>
          <w:rFonts w:cs="Times New Roman"/>
          <w:szCs w:val="24"/>
        </w:rPr>
        <w:t xml:space="preserve">The vertical </w:t>
      </w:r>
      <w:r w:rsidR="005A1B9F">
        <w:rPr>
          <w:rFonts w:cs="Times New Roman"/>
          <w:szCs w:val="24"/>
        </w:rPr>
        <w:t>solid</w:t>
      </w:r>
      <w:r w:rsidR="001B033E">
        <w:rPr>
          <w:rFonts w:cs="Times New Roman"/>
          <w:szCs w:val="24"/>
        </w:rPr>
        <w:t xml:space="preserve"> boundary is situated at </w:t>
      </w:r>
      <w:r w:rsidR="008962BA" w:rsidRPr="00AB74BB">
        <w:rPr>
          <w:position w:val="-14"/>
        </w:rPr>
        <w:object w:dxaOrig="1560" w:dyaOrig="440">
          <v:shape id="_x0000_i1044" type="#_x0000_t75" style="width:78pt;height:21.75pt" o:ole="">
            <v:imagedata r:id="rId25" o:title=""/>
          </v:shape>
          <o:OLEObject Type="Embed" ProgID="Equation.DSMT4" ShapeID="_x0000_i1044" DrawAspect="Content" ObjectID="_1481441146" r:id="rId43"/>
        </w:object>
      </w:r>
      <w:r w:rsidR="001B033E">
        <w:rPr>
          <w:rFonts w:cs="Times New Roman"/>
          <w:szCs w:val="24"/>
        </w:rPr>
        <w:t xml:space="preserve">which is equal to </w:t>
      </w:r>
      <w:r w:rsidR="006369DD">
        <w:rPr>
          <w:rFonts w:cs="Times New Roman"/>
          <w:szCs w:val="24"/>
        </w:rPr>
        <w:t>0.25 in this case.</w:t>
      </w:r>
      <w:r w:rsidR="001B033E">
        <w:rPr>
          <w:rFonts w:cs="Times New Roman"/>
          <w:szCs w:val="24"/>
        </w:rPr>
        <w:t xml:space="preserve"> </w:t>
      </w:r>
      <w:r>
        <w:rPr>
          <w:rFonts w:cs="Times New Roman"/>
          <w:szCs w:val="24"/>
        </w:rPr>
        <w:t xml:space="preserve">  </w:t>
      </w:r>
      <w:r w:rsidR="006369DD">
        <w:rPr>
          <w:rFonts w:cs="Times New Roman"/>
          <w:szCs w:val="24"/>
        </w:rPr>
        <w:t xml:space="preserve">The sample sizes have been chosen to ensure that there are no points for which none of </w:t>
      </w:r>
      <w:r w:rsidR="006369DD" w:rsidRPr="00E05032">
        <w:rPr>
          <w:rFonts w:ascii="Symbol" w:hAnsi="Symbol" w:cs="Times New Roman"/>
          <w:szCs w:val="24"/>
        </w:rPr>
        <w:t></w:t>
      </w:r>
      <w:r w:rsidR="006369DD">
        <w:rPr>
          <w:rFonts w:cs="Times New Roman"/>
          <w:szCs w:val="24"/>
          <w:vertAlign w:val="subscript"/>
        </w:rPr>
        <w:t>1</w:t>
      </w:r>
      <w:r w:rsidR="006369DD">
        <w:rPr>
          <w:rFonts w:cs="Times New Roman"/>
          <w:szCs w:val="24"/>
        </w:rPr>
        <w:t xml:space="preserve"> ≥ </w:t>
      </w:r>
      <w:r w:rsidR="006369DD" w:rsidRPr="00E05032">
        <w:rPr>
          <w:rFonts w:ascii="Symbol" w:hAnsi="Symbol" w:cs="Times New Roman"/>
          <w:szCs w:val="24"/>
        </w:rPr>
        <w:t></w:t>
      </w:r>
      <w:r w:rsidR="006369DD">
        <w:rPr>
          <w:rFonts w:cs="Times New Roman"/>
          <w:szCs w:val="24"/>
        </w:rPr>
        <w:t xml:space="preserve">, </w:t>
      </w:r>
      <w:r w:rsidR="006369DD" w:rsidRPr="00E05032">
        <w:rPr>
          <w:rFonts w:ascii="Symbol" w:hAnsi="Symbol" w:cs="Times New Roman"/>
          <w:szCs w:val="24"/>
        </w:rPr>
        <w:t></w:t>
      </w:r>
      <w:r w:rsidR="006369DD">
        <w:rPr>
          <w:rFonts w:cs="Times New Roman"/>
          <w:szCs w:val="24"/>
          <w:vertAlign w:val="subscript"/>
        </w:rPr>
        <w:t>2</w:t>
      </w:r>
      <w:r w:rsidR="006369DD">
        <w:rPr>
          <w:rFonts w:cs="Times New Roman"/>
          <w:szCs w:val="24"/>
        </w:rPr>
        <w:t xml:space="preserve"> ≥ </w:t>
      </w:r>
      <w:r w:rsidR="006369DD" w:rsidRPr="00E05032">
        <w:rPr>
          <w:rFonts w:ascii="Symbol" w:hAnsi="Symbol" w:cs="Times New Roman"/>
          <w:szCs w:val="24"/>
        </w:rPr>
        <w:t></w:t>
      </w:r>
      <w:r w:rsidR="006369DD">
        <w:rPr>
          <w:rFonts w:cs="Times New Roman"/>
          <w:szCs w:val="24"/>
        </w:rPr>
        <w:t xml:space="preserve">, or </w:t>
      </w:r>
      <w:r w:rsidR="006369DD">
        <w:rPr>
          <w:rFonts w:ascii="Symbol" w:hAnsi="Symbol" w:cs="Times New Roman"/>
          <w:szCs w:val="24"/>
        </w:rPr>
        <w:t></w:t>
      </w:r>
      <w:r w:rsidR="006369DD">
        <w:rPr>
          <w:rFonts w:ascii="Symbol" w:hAnsi="Symbol" w:cs="Times New Roman"/>
          <w:szCs w:val="24"/>
        </w:rPr>
        <w:t></w:t>
      </w:r>
      <w:r w:rsidR="006369DD">
        <w:rPr>
          <w:rFonts w:cs="Times New Roman"/>
          <w:szCs w:val="24"/>
        </w:rPr>
        <w:t xml:space="preserve">≥ </w:t>
      </w:r>
      <w:r w:rsidR="006369DD">
        <w:rPr>
          <w:rFonts w:ascii="Symbol" w:hAnsi="Symbol" w:cs="Times New Roman"/>
          <w:szCs w:val="24"/>
        </w:rPr>
        <w:t></w:t>
      </w:r>
      <w:r w:rsidR="006369DD">
        <w:rPr>
          <w:rFonts w:cs="Times New Roman"/>
          <w:szCs w:val="24"/>
        </w:rPr>
        <w:t xml:space="preserve"> occur.  </w:t>
      </w:r>
      <w:r>
        <w:rPr>
          <w:rFonts w:cs="Times New Roman"/>
          <w:szCs w:val="24"/>
        </w:rPr>
        <w:t xml:space="preserve">However, there are points </w:t>
      </w:r>
      <w:r w:rsidR="006369DD">
        <w:rPr>
          <w:rFonts w:cs="Times New Roman"/>
          <w:szCs w:val="24"/>
        </w:rPr>
        <w:t>lying</w:t>
      </w:r>
      <w:r>
        <w:rPr>
          <w:rFonts w:cs="Times New Roman"/>
          <w:szCs w:val="24"/>
        </w:rPr>
        <w:t xml:space="preserve"> between the two boundaries for which </w:t>
      </w:r>
      <w:r w:rsidR="006369DD">
        <w:rPr>
          <w:rFonts w:cs="Times New Roman"/>
          <w:szCs w:val="24"/>
        </w:rPr>
        <w:t xml:space="preserve">either </w:t>
      </w:r>
      <w:r>
        <w:rPr>
          <w:rFonts w:cs="Times New Roman"/>
          <w:szCs w:val="24"/>
        </w:rPr>
        <w:t xml:space="preserve">both </w:t>
      </w:r>
      <w:r w:rsidR="006369DD" w:rsidRPr="00E05032">
        <w:rPr>
          <w:rFonts w:ascii="Symbol" w:hAnsi="Symbol" w:cs="Times New Roman"/>
          <w:szCs w:val="24"/>
        </w:rPr>
        <w:t></w:t>
      </w:r>
      <w:r w:rsidR="006369DD">
        <w:rPr>
          <w:rFonts w:cs="Times New Roman"/>
          <w:szCs w:val="24"/>
          <w:vertAlign w:val="subscript"/>
        </w:rPr>
        <w:t>1</w:t>
      </w:r>
      <w:r w:rsidR="006369DD">
        <w:rPr>
          <w:rFonts w:cs="Times New Roman"/>
          <w:szCs w:val="24"/>
        </w:rPr>
        <w:t xml:space="preserve"> ≥ </w:t>
      </w:r>
      <w:r w:rsidR="006369DD" w:rsidRPr="00E05032">
        <w:rPr>
          <w:rFonts w:ascii="Symbol" w:hAnsi="Symbol" w:cs="Times New Roman"/>
          <w:szCs w:val="24"/>
        </w:rPr>
        <w:t></w:t>
      </w:r>
      <w:r>
        <w:rPr>
          <w:rFonts w:cs="Times New Roman"/>
          <w:szCs w:val="24"/>
        </w:rPr>
        <w:t xml:space="preserve"> and </w:t>
      </w:r>
      <w:r>
        <w:rPr>
          <w:rFonts w:ascii="Symbol" w:hAnsi="Symbol" w:cs="Times New Roman"/>
          <w:szCs w:val="24"/>
        </w:rPr>
        <w:t></w:t>
      </w:r>
      <w:r>
        <w:rPr>
          <w:rFonts w:ascii="Symbol" w:hAnsi="Symbol" w:cs="Times New Roman"/>
          <w:szCs w:val="24"/>
        </w:rPr>
        <w:t></w:t>
      </w:r>
      <w:r>
        <w:rPr>
          <w:rFonts w:cs="Times New Roman"/>
          <w:szCs w:val="24"/>
        </w:rPr>
        <w:t xml:space="preserve">≥ </w:t>
      </w:r>
      <w:r>
        <w:rPr>
          <w:rFonts w:ascii="Symbol" w:hAnsi="Symbol" w:cs="Times New Roman"/>
          <w:szCs w:val="24"/>
        </w:rPr>
        <w:t></w:t>
      </w:r>
      <w:r w:rsidR="006369DD">
        <w:rPr>
          <w:rFonts w:ascii="Symbol" w:hAnsi="Symbol" w:cs="Times New Roman"/>
          <w:szCs w:val="24"/>
        </w:rPr>
        <w:t></w:t>
      </w:r>
      <w:r w:rsidR="006369DD" w:rsidRPr="006369DD">
        <w:rPr>
          <w:rFonts w:cs="Times New Roman"/>
          <w:szCs w:val="24"/>
        </w:rPr>
        <w:t>or</w:t>
      </w:r>
      <w:r w:rsidR="006369DD">
        <w:rPr>
          <w:rFonts w:ascii="Symbol" w:hAnsi="Symbol" w:cs="Times New Roman"/>
          <w:szCs w:val="24"/>
        </w:rPr>
        <w:t></w:t>
      </w:r>
      <w:r w:rsidR="006369DD" w:rsidRPr="00E05032">
        <w:rPr>
          <w:rFonts w:ascii="Symbol" w:hAnsi="Symbol" w:cs="Times New Roman"/>
          <w:szCs w:val="24"/>
        </w:rPr>
        <w:t></w:t>
      </w:r>
      <w:r w:rsidR="006369DD">
        <w:rPr>
          <w:rFonts w:cs="Times New Roman"/>
          <w:szCs w:val="24"/>
          <w:vertAlign w:val="subscript"/>
        </w:rPr>
        <w:t>2</w:t>
      </w:r>
      <w:r w:rsidR="006369DD">
        <w:rPr>
          <w:rFonts w:cs="Times New Roman"/>
          <w:szCs w:val="24"/>
        </w:rPr>
        <w:t xml:space="preserve"> ≥ </w:t>
      </w:r>
      <w:r w:rsidR="006369DD" w:rsidRPr="00E05032">
        <w:rPr>
          <w:rFonts w:ascii="Symbol" w:hAnsi="Symbol" w:cs="Times New Roman"/>
          <w:szCs w:val="24"/>
        </w:rPr>
        <w:t></w:t>
      </w:r>
      <w:r w:rsidR="006369DD">
        <w:rPr>
          <w:rFonts w:cs="Times New Roman"/>
          <w:szCs w:val="24"/>
        </w:rPr>
        <w:t xml:space="preserve"> and </w:t>
      </w:r>
      <w:r w:rsidR="006369DD">
        <w:rPr>
          <w:rFonts w:ascii="Symbol" w:hAnsi="Symbol" w:cs="Times New Roman"/>
          <w:szCs w:val="24"/>
        </w:rPr>
        <w:t></w:t>
      </w:r>
      <w:r w:rsidR="006369DD">
        <w:rPr>
          <w:rFonts w:ascii="Symbol" w:hAnsi="Symbol" w:cs="Times New Roman"/>
          <w:szCs w:val="24"/>
        </w:rPr>
        <w:t></w:t>
      </w:r>
      <w:r w:rsidR="006369DD">
        <w:rPr>
          <w:rFonts w:cs="Times New Roman"/>
          <w:szCs w:val="24"/>
        </w:rPr>
        <w:t xml:space="preserve">≥ </w:t>
      </w:r>
      <w:r w:rsidR="006369DD">
        <w:rPr>
          <w:rFonts w:ascii="Symbol" w:hAnsi="Symbol" w:cs="Times New Roman"/>
          <w:szCs w:val="24"/>
        </w:rPr>
        <w:t></w:t>
      </w:r>
      <w:r w:rsidR="006369DD">
        <w:rPr>
          <w:rFonts w:cs="Times New Roman"/>
          <w:szCs w:val="24"/>
        </w:rPr>
        <w:t xml:space="preserve"> occur.</w:t>
      </w:r>
      <w:r>
        <w:rPr>
          <w:rFonts w:cs="Times New Roman"/>
          <w:szCs w:val="24"/>
        </w:rPr>
        <w:t xml:space="preserve">  If (</w:t>
      </w:r>
      <w:r w:rsidRPr="00E05032">
        <w:rPr>
          <w:rFonts w:ascii="Symbol" w:hAnsi="Symbol" w:cs="Times New Roman"/>
          <w:szCs w:val="24"/>
        </w:rPr>
        <w:t></w:t>
      </w:r>
      <w:r w:rsidRPr="00E05032">
        <w:rPr>
          <w:rFonts w:cs="Times New Roman"/>
          <w:szCs w:val="24"/>
          <w:vertAlign w:val="subscript"/>
        </w:rPr>
        <w:t>11</w:t>
      </w:r>
      <w:r>
        <w:rPr>
          <w:rFonts w:cs="Times New Roman"/>
          <w:szCs w:val="24"/>
        </w:rPr>
        <w:t xml:space="preserve">, </w:t>
      </w:r>
      <w:r w:rsidRPr="00E05032">
        <w:rPr>
          <w:rFonts w:ascii="Symbol" w:hAnsi="Symbol" w:cs="Times New Roman"/>
          <w:szCs w:val="24"/>
        </w:rPr>
        <w:t></w:t>
      </w:r>
      <w:r w:rsidRPr="00E05032">
        <w:rPr>
          <w:rFonts w:cs="Times New Roman"/>
          <w:szCs w:val="24"/>
          <w:vertAlign w:val="subscript"/>
        </w:rPr>
        <w:t>12</w:t>
      </w:r>
      <w:r>
        <w:rPr>
          <w:rFonts w:cs="Times New Roman"/>
          <w:szCs w:val="24"/>
        </w:rPr>
        <w:t>) lies in th</w:t>
      </w:r>
      <w:r w:rsidR="006369DD">
        <w:rPr>
          <w:rFonts w:cs="Times New Roman"/>
          <w:szCs w:val="24"/>
        </w:rPr>
        <w:t>ese</w:t>
      </w:r>
      <w:r>
        <w:rPr>
          <w:rFonts w:cs="Times New Roman"/>
          <w:szCs w:val="24"/>
        </w:rPr>
        <w:t xml:space="preserve"> region</w:t>
      </w:r>
      <w:r w:rsidR="006369DD">
        <w:rPr>
          <w:rFonts w:cs="Times New Roman"/>
          <w:szCs w:val="24"/>
        </w:rPr>
        <w:t>s</w:t>
      </w:r>
      <w:r>
        <w:rPr>
          <w:rFonts w:cs="Times New Roman"/>
          <w:szCs w:val="24"/>
        </w:rPr>
        <w:t xml:space="preserve">, then further considerations </w:t>
      </w:r>
      <w:r w:rsidR="00F82AE3">
        <w:rPr>
          <w:rFonts w:cs="Times New Roman"/>
          <w:szCs w:val="24"/>
        </w:rPr>
        <w:t>about the treatments</w:t>
      </w:r>
      <w:r>
        <w:rPr>
          <w:rFonts w:cs="Times New Roman"/>
          <w:szCs w:val="24"/>
        </w:rPr>
        <w:t xml:space="preserve"> will have to be used to decide whether to take this line of clinical research further.</w:t>
      </w:r>
    </w:p>
    <w:p w:rsidR="00C008AB" w:rsidRDefault="009F3F8B" w:rsidP="00550524">
      <w:pPr>
        <w:autoSpaceDE w:val="0"/>
        <w:autoSpaceDN w:val="0"/>
        <w:adjustRightInd w:val="0"/>
        <w:spacing w:line="480" w:lineRule="auto"/>
        <w:ind w:firstLine="720"/>
        <w:jc w:val="both"/>
        <w:rPr>
          <w:rFonts w:cs="Times New Roman"/>
          <w:szCs w:val="24"/>
        </w:rPr>
      </w:pPr>
      <w:r>
        <w:rPr>
          <w:rFonts w:cs="Times New Roman"/>
          <w:szCs w:val="24"/>
        </w:rPr>
        <w:t>Criterion 2 depends on the value</w:t>
      </w:r>
      <w:r w:rsidR="00D270CA">
        <w:rPr>
          <w:rFonts w:cs="Times New Roman"/>
          <w:szCs w:val="24"/>
        </w:rPr>
        <w:t xml:space="preserve"> V</w:t>
      </w:r>
      <w:r w:rsidR="00395F94">
        <w:rPr>
          <w:rFonts w:cs="Times New Roman"/>
          <w:szCs w:val="24"/>
          <w:vertAlign w:val="subscript"/>
        </w:rPr>
        <w:t>2</w:t>
      </w:r>
      <w:r w:rsidR="00D270CA">
        <w:rPr>
          <w:rFonts w:cs="Times New Roman"/>
          <w:szCs w:val="24"/>
        </w:rPr>
        <w:t xml:space="preserve"> = {(1.645 + 1.282)/</w:t>
      </w:r>
      <w:r w:rsidR="00D270CA">
        <w:rPr>
          <w:rFonts w:ascii="Symbol" w:hAnsi="Symbol" w:cs="Times New Roman"/>
          <w:szCs w:val="24"/>
        </w:rPr>
        <w:t></w:t>
      </w:r>
      <w:r w:rsidR="00D270CA">
        <w:rPr>
          <w:rFonts w:ascii="Symbol" w:hAnsi="Symbol" w:cs="Times New Roman"/>
          <w:szCs w:val="24"/>
        </w:rPr>
        <w:t></w:t>
      </w:r>
      <w:r w:rsidR="00D270CA">
        <w:rPr>
          <w:rFonts w:ascii="Symbol" w:hAnsi="Symbol" w:cs="Times New Roman"/>
          <w:szCs w:val="24"/>
        </w:rPr>
        <w:t></w:t>
      </w:r>
      <w:proofErr w:type="gramStart"/>
      <w:r w:rsidR="00D270CA">
        <w:rPr>
          <w:rFonts w:cs="Times New Roman"/>
          <w:szCs w:val="24"/>
        </w:rPr>
        <w:t>}</w:t>
      </w:r>
      <w:r w:rsidR="00D270CA">
        <w:rPr>
          <w:rFonts w:cs="Times New Roman"/>
          <w:szCs w:val="24"/>
          <w:vertAlign w:val="superscript"/>
        </w:rPr>
        <w:t>2</w:t>
      </w:r>
      <w:proofErr w:type="gramEnd"/>
      <w:r w:rsidR="00D270CA">
        <w:rPr>
          <w:rFonts w:cs="Times New Roman"/>
          <w:szCs w:val="24"/>
        </w:rPr>
        <w:t xml:space="preserve"> = 34.2</w:t>
      </w:r>
      <w:r w:rsidR="001D5060">
        <w:rPr>
          <w:rFonts w:cs="Times New Roman"/>
          <w:szCs w:val="24"/>
        </w:rPr>
        <w:t>6</w:t>
      </w:r>
      <w:r w:rsidR="00D270CA">
        <w:rPr>
          <w:rFonts w:cs="Times New Roman"/>
          <w:szCs w:val="24"/>
        </w:rPr>
        <w:t xml:space="preserve">.  From </w:t>
      </w:r>
      <w:r>
        <w:rPr>
          <w:rFonts w:cs="Times New Roman"/>
          <w:szCs w:val="24"/>
        </w:rPr>
        <w:t>expression (5),</w:t>
      </w:r>
      <w:r w:rsidR="00D270CA">
        <w:rPr>
          <w:rFonts w:cs="Times New Roman"/>
          <w:szCs w:val="24"/>
        </w:rPr>
        <w:t xml:space="preserve"> </w:t>
      </w:r>
      <w:r w:rsidR="00FE60D7">
        <w:rPr>
          <w:rFonts w:cs="Times New Roman"/>
          <w:szCs w:val="24"/>
        </w:rPr>
        <w:t xml:space="preserve">optimal sample sizes are </w:t>
      </w:r>
      <w:r w:rsidR="00D270CA">
        <w:rPr>
          <w:rFonts w:cs="Times New Roman"/>
          <w:szCs w:val="24"/>
        </w:rPr>
        <w:t>n</w:t>
      </w:r>
      <w:r w:rsidR="00D270CA">
        <w:rPr>
          <w:rFonts w:cs="Times New Roman"/>
          <w:szCs w:val="24"/>
          <w:vertAlign w:val="subscript"/>
        </w:rPr>
        <w:t>1</w:t>
      </w:r>
      <w:r w:rsidR="00D270CA">
        <w:rPr>
          <w:rFonts w:cs="Times New Roman"/>
          <w:szCs w:val="24"/>
        </w:rPr>
        <w:t xml:space="preserve"> = n</w:t>
      </w:r>
      <w:r w:rsidR="00D270CA">
        <w:rPr>
          <w:rFonts w:cs="Times New Roman"/>
          <w:szCs w:val="24"/>
          <w:vertAlign w:val="subscript"/>
        </w:rPr>
        <w:t>2</w:t>
      </w:r>
      <w:r w:rsidR="00D270CA">
        <w:rPr>
          <w:rFonts w:cs="Times New Roman"/>
          <w:szCs w:val="24"/>
        </w:rPr>
        <w:t xml:space="preserve"> = (1 + 2</w:t>
      </w:r>
      <w:r w:rsidR="00D270CA" w:rsidRPr="00F764FB">
        <w:rPr>
          <w:rFonts w:ascii="Symbol" w:hAnsi="Symbol" w:cs="Times New Roman"/>
          <w:szCs w:val="24"/>
          <w:vertAlign w:val="superscript"/>
        </w:rPr>
        <w:t></w:t>
      </w:r>
      <w:r w:rsidR="00D270CA">
        <w:rPr>
          <w:rFonts w:cs="Times New Roman"/>
          <w:szCs w:val="24"/>
          <w:vertAlign w:val="superscript"/>
        </w:rPr>
        <w:t>1/2</w:t>
      </w:r>
      <w:r w:rsidR="00D270CA">
        <w:rPr>
          <w:rFonts w:cs="Times New Roman"/>
          <w:szCs w:val="24"/>
        </w:rPr>
        <w:t xml:space="preserve">) </w:t>
      </w:r>
      <w:r w:rsidR="00D270CA">
        <w:rPr>
          <w:rFonts w:cs="Times New Roman"/>
          <w:szCs w:val="24"/>
        </w:rPr>
        <w:sym w:font="Symbol" w:char="F0B4"/>
      </w:r>
      <w:r w:rsidR="00D270CA">
        <w:rPr>
          <w:rFonts w:cs="Times New Roman"/>
          <w:szCs w:val="24"/>
        </w:rPr>
        <w:t xml:space="preserve"> 34.2</w:t>
      </w:r>
      <w:r w:rsidR="001D5060">
        <w:rPr>
          <w:rFonts w:cs="Times New Roman"/>
          <w:szCs w:val="24"/>
        </w:rPr>
        <w:t>6</w:t>
      </w:r>
      <w:r w:rsidR="00D270CA" w:rsidRPr="00F764FB">
        <w:rPr>
          <w:rFonts w:cs="Times New Roman"/>
          <w:szCs w:val="24"/>
        </w:rPr>
        <w:t xml:space="preserve"> </w:t>
      </w:r>
      <w:r w:rsidR="00D270CA" w:rsidRPr="00F764FB">
        <w:rPr>
          <w:rFonts w:ascii="Symbol" w:hAnsi="Symbol" w:cs="Times New Roman"/>
          <w:szCs w:val="24"/>
        </w:rPr>
        <w:t></w:t>
      </w:r>
      <w:r w:rsidR="00D270CA" w:rsidRPr="00F764FB">
        <w:rPr>
          <w:rFonts w:ascii="Symbol" w:hAnsi="Symbol" w:cs="Times New Roman"/>
          <w:szCs w:val="24"/>
        </w:rPr>
        <w:t></w:t>
      </w:r>
      <w:r w:rsidR="00D270CA">
        <w:rPr>
          <w:rFonts w:ascii="Symbol" w:hAnsi="Symbol" w:cs="Times New Roman"/>
          <w:szCs w:val="24"/>
        </w:rPr>
        <w:t></w:t>
      </w:r>
      <w:r w:rsidR="00D270CA">
        <w:rPr>
          <w:rFonts w:ascii="Symbol" w:hAnsi="Symbol" w:cs="Times New Roman"/>
          <w:szCs w:val="24"/>
        </w:rPr>
        <w:t></w:t>
      </w:r>
      <w:r w:rsidR="00D270CA">
        <w:rPr>
          <w:rFonts w:ascii="Symbol" w:hAnsi="Symbol" w:cs="Times New Roman"/>
          <w:szCs w:val="24"/>
        </w:rPr>
        <w:t></w:t>
      </w:r>
      <w:r w:rsidR="00D270CA">
        <w:rPr>
          <w:rFonts w:ascii="Symbol" w:hAnsi="Symbol" w:cs="Times New Roman"/>
          <w:szCs w:val="24"/>
        </w:rPr>
        <w:t></w:t>
      </w:r>
      <w:r w:rsidR="00D270CA">
        <w:rPr>
          <w:rFonts w:ascii="Symbol" w:hAnsi="Symbol" w:cs="Times New Roman"/>
          <w:szCs w:val="24"/>
        </w:rPr>
        <w:t></w:t>
      </w:r>
      <w:r w:rsidR="00D270CA">
        <w:rPr>
          <w:rFonts w:ascii="Symbol" w:hAnsi="Symbol" w:cs="Times New Roman"/>
          <w:szCs w:val="24"/>
        </w:rPr>
        <w:t></w:t>
      </w:r>
      <w:r w:rsidR="00D270CA">
        <w:rPr>
          <w:rFonts w:ascii="Symbol" w:hAnsi="Symbol" w:cs="Times New Roman"/>
          <w:szCs w:val="24"/>
        </w:rPr>
        <w:t></w:t>
      </w:r>
      <w:r w:rsidR="001D5060">
        <w:rPr>
          <w:rFonts w:ascii="Symbol" w:hAnsi="Symbol" w:cs="Times New Roman"/>
          <w:szCs w:val="24"/>
        </w:rPr>
        <w:t></w:t>
      </w:r>
      <w:r w:rsidR="001D5060">
        <w:rPr>
          <w:rFonts w:ascii="Symbol" w:hAnsi="Symbol" w:cs="Times New Roman"/>
          <w:szCs w:val="24"/>
        </w:rPr>
        <w:t></w:t>
      </w:r>
      <w:r w:rsidR="00D270CA">
        <w:rPr>
          <w:rFonts w:ascii="Symbol" w:hAnsi="Symbol" w:cs="Times New Roman"/>
          <w:szCs w:val="24"/>
        </w:rPr>
        <w:t></w:t>
      </w:r>
      <w:r w:rsidR="00D270CA">
        <w:rPr>
          <w:rFonts w:cs="Times New Roman"/>
          <w:szCs w:val="24"/>
        </w:rPr>
        <w:t>and n</w:t>
      </w:r>
      <w:r w:rsidR="00D270CA" w:rsidRPr="00F764FB">
        <w:rPr>
          <w:rFonts w:cs="Times New Roman"/>
          <w:szCs w:val="24"/>
          <w:vertAlign w:val="subscript"/>
        </w:rPr>
        <w:t>0</w:t>
      </w:r>
      <w:r w:rsidR="00D270CA">
        <w:rPr>
          <w:rFonts w:cs="Times New Roman"/>
          <w:szCs w:val="24"/>
        </w:rPr>
        <w:t xml:space="preserve"> = (1 + 2</w:t>
      </w:r>
      <w:r w:rsidR="00D270CA">
        <w:rPr>
          <w:rFonts w:cs="Times New Roman"/>
          <w:szCs w:val="24"/>
          <w:vertAlign w:val="superscript"/>
        </w:rPr>
        <w:t>1/2</w:t>
      </w:r>
      <w:r w:rsidR="00D270CA">
        <w:rPr>
          <w:rFonts w:cs="Times New Roman"/>
          <w:szCs w:val="24"/>
        </w:rPr>
        <w:t xml:space="preserve">) </w:t>
      </w:r>
      <w:r w:rsidR="00D270CA">
        <w:rPr>
          <w:rFonts w:cs="Times New Roman"/>
          <w:szCs w:val="24"/>
        </w:rPr>
        <w:sym w:font="Symbol" w:char="F0B4"/>
      </w:r>
      <w:r w:rsidR="00D270CA">
        <w:rPr>
          <w:rFonts w:cs="Times New Roman"/>
          <w:szCs w:val="24"/>
        </w:rPr>
        <w:t xml:space="preserve"> 34.2</w:t>
      </w:r>
      <w:r w:rsidR="001D5060">
        <w:rPr>
          <w:rFonts w:cs="Times New Roman"/>
          <w:szCs w:val="24"/>
        </w:rPr>
        <w:t>6</w:t>
      </w:r>
      <w:r w:rsidR="00D270CA" w:rsidRPr="00F764FB">
        <w:rPr>
          <w:rFonts w:cs="Times New Roman"/>
          <w:szCs w:val="24"/>
        </w:rPr>
        <w:t xml:space="preserve"> </w:t>
      </w:r>
      <w:r w:rsidR="00D270CA" w:rsidRPr="00F764FB">
        <w:rPr>
          <w:rFonts w:ascii="Symbol" w:hAnsi="Symbol" w:cs="Times New Roman"/>
          <w:szCs w:val="24"/>
        </w:rPr>
        <w:t></w:t>
      </w:r>
      <w:r w:rsidR="00D270CA" w:rsidRPr="00F764FB">
        <w:rPr>
          <w:rFonts w:ascii="Symbol" w:hAnsi="Symbol" w:cs="Times New Roman"/>
          <w:szCs w:val="24"/>
        </w:rPr>
        <w:t></w:t>
      </w:r>
      <w:r w:rsidR="00D270CA">
        <w:rPr>
          <w:rFonts w:ascii="Symbol" w:hAnsi="Symbol" w:cs="Times New Roman"/>
          <w:szCs w:val="24"/>
        </w:rPr>
        <w:t></w:t>
      </w:r>
      <w:r w:rsidR="00D270CA">
        <w:rPr>
          <w:rFonts w:ascii="Symbol" w:hAnsi="Symbol" w:cs="Times New Roman"/>
          <w:szCs w:val="24"/>
        </w:rPr>
        <w:t></w:t>
      </w:r>
      <w:r w:rsidR="00D270CA">
        <w:rPr>
          <w:rFonts w:ascii="Symbol" w:hAnsi="Symbol" w:cs="Times New Roman"/>
          <w:szCs w:val="24"/>
        </w:rPr>
        <w:t></w:t>
      </w:r>
      <w:r w:rsidR="00D270CA">
        <w:rPr>
          <w:rFonts w:ascii="Symbol" w:hAnsi="Symbol" w:cs="Times New Roman"/>
          <w:szCs w:val="24"/>
        </w:rPr>
        <w:t></w:t>
      </w:r>
      <w:r w:rsidR="00D270CA">
        <w:rPr>
          <w:rFonts w:ascii="Symbol" w:hAnsi="Symbol" w:cs="Times New Roman"/>
          <w:szCs w:val="24"/>
        </w:rPr>
        <w:t></w:t>
      </w:r>
      <w:r w:rsidR="00D270CA">
        <w:rPr>
          <w:rFonts w:ascii="Symbol" w:hAnsi="Symbol" w:cs="Times New Roman"/>
          <w:szCs w:val="24"/>
        </w:rPr>
        <w:t></w:t>
      </w:r>
      <w:r w:rsidR="00D270CA">
        <w:rPr>
          <w:rFonts w:ascii="Symbol" w:hAnsi="Symbol" w:cs="Times New Roman"/>
          <w:szCs w:val="24"/>
        </w:rPr>
        <w:t></w:t>
      </w:r>
      <w:r w:rsidR="00D270CA">
        <w:rPr>
          <w:rFonts w:ascii="Symbol" w:hAnsi="Symbol" w:cs="Times New Roman"/>
          <w:szCs w:val="24"/>
        </w:rPr>
        <w:t></w:t>
      </w:r>
      <w:r w:rsidR="00D270CA">
        <w:rPr>
          <w:rFonts w:ascii="Symbol" w:hAnsi="Symbol" w:cs="Times New Roman"/>
          <w:szCs w:val="24"/>
        </w:rPr>
        <w:t></w:t>
      </w:r>
      <w:r w:rsidR="001D5060">
        <w:rPr>
          <w:rFonts w:ascii="Symbol" w:hAnsi="Symbol" w:cs="Times New Roman"/>
          <w:szCs w:val="24"/>
        </w:rPr>
        <w:t></w:t>
      </w:r>
      <w:r w:rsidR="00D270CA">
        <w:rPr>
          <w:rFonts w:cs="Times New Roman"/>
          <w:szCs w:val="24"/>
        </w:rPr>
        <w:t>.  Practical sample sizes are n</w:t>
      </w:r>
      <w:r w:rsidR="00D270CA" w:rsidRPr="00F13464">
        <w:rPr>
          <w:rFonts w:cs="Times New Roman"/>
          <w:szCs w:val="24"/>
          <w:vertAlign w:val="subscript"/>
        </w:rPr>
        <w:t>0</w:t>
      </w:r>
      <w:r w:rsidR="00D270CA">
        <w:rPr>
          <w:rFonts w:cs="Times New Roman"/>
          <w:szCs w:val="24"/>
        </w:rPr>
        <w:t xml:space="preserve"> = 67 and n</w:t>
      </w:r>
      <w:r w:rsidR="00D270CA" w:rsidRPr="00F13464">
        <w:rPr>
          <w:rFonts w:cs="Times New Roman"/>
          <w:szCs w:val="24"/>
          <w:vertAlign w:val="subscript"/>
        </w:rPr>
        <w:t>1</w:t>
      </w:r>
      <w:r w:rsidR="00D270CA">
        <w:rPr>
          <w:rFonts w:cs="Times New Roman"/>
          <w:szCs w:val="24"/>
        </w:rPr>
        <w:t xml:space="preserve"> = n</w:t>
      </w:r>
      <w:r w:rsidR="00D270CA">
        <w:rPr>
          <w:rFonts w:cs="Times New Roman"/>
          <w:szCs w:val="24"/>
          <w:vertAlign w:val="subscript"/>
        </w:rPr>
        <w:t>2</w:t>
      </w:r>
      <w:r w:rsidR="00D270CA">
        <w:rPr>
          <w:rFonts w:cs="Times New Roman"/>
          <w:szCs w:val="24"/>
        </w:rPr>
        <w:t xml:space="preserve"> = 55, totalling 177.  </w:t>
      </w:r>
      <w:r w:rsidR="001B033E">
        <w:rPr>
          <w:rFonts w:cs="Times New Roman"/>
          <w:szCs w:val="24"/>
        </w:rPr>
        <w:t xml:space="preserve">Figure </w:t>
      </w:r>
      <w:r>
        <w:rPr>
          <w:rFonts w:cs="Times New Roman"/>
          <w:szCs w:val="24"/>
        </w:rPr>
        <w:t>2</w:t>
      </w:r>
      <w:r w:rsidR="001B033E">
        <w:rPr>
          <w:rFonts w:cs="Times New Roman"/>
          <w:szCs w:val="24"/>
        </w:rPr>
        <w:t xml:space="preserve"> shows the </w:t>
      </w:r>
      <w:r>
        <w:rPr>
          <w:rFonts w:cs="Times New Roman"/>
          <w:szCs w:val="24"/>
        </w:rPr>
        <w:t xml:space="preserve">corresponding </w:t>
      </w:r>
      <w:r w:rsidR="001B033E">
        <w:rPr>
          <w:rFonts w:cs="Times New Roman"/>
          <w:szCs w:val="24"/>
        </w:rPr>
        <w:t xml:space="preserve">decision boundary.  </w:t>
      </w:r>
      <w:r>
        <w:rPr>
          <w:rFonts w:cs="Times New Roman"/>
          <w:szCs w:val="24"/>
        </w:rPr>
        <w:t xml:space="preserve">The sample size that follows </w:t>
      </w:r>
    </w:p>
    <w:p w:rsidR="00C008AB" w:rsidRDefault="00C008AB" w:rsidP="00C008AB">
      <w:pPr>
        <w:autoSpaceDE w:val="0"/>
        <w:autoSpaceDN w:val="0"/>
        <w:adjustRightInd w:val="0"/>
        <w:spacing w:line="480" w:lineRule="auto"/>
        <w:rPr>
          <w:rFonts w:cs="Times New Roman"/>
          <w:szCs w:val="24"/>
        </w:rPr>
      </w:pPr>
      <w:r>
        <w:rPr>
          <w:rFonts w:cs="Times New Roman"/>
          <w:szCs w:val="24"/>
        </w:rPr>
        <w:t>FIGURE 2 NEAR HERE</w:t>
      </w:r>
    </w:p>
    <w:p w:rsidR="00C008AB" w:rsidRPr="00C008AB" w:rsidRDefault="00C008AB" w:rsidP="00C008AB">
      <w:pPr>
        <w:autoSpaceDE w:val="0"/>
        <w:autoSpaceDN w:val="0"/>
        <w:adjustRightInd w:val="0"/>
        <w:spacing w:line="480" w:lineRule="auto"/>
        <w:rPr>
          <w:rFonts w:cs="Times New Roman"/>
          <w:i/>
          <w:szCs w:val="24"/>
        </w:rPr>
      </w:pPr>
      <w:r>
        <w:rPr>
          <w:rFonts w:cs="Times New Roman"/>
          <w:i/>
          <w:szCs w:val="24"/>
        </w:rPr>
        <w:t>(Although Figure 2 is referred to earlier in the paper, the main account of it is here.)</w:t>
      </w:r>
    </w:p>
    <w:p w:rsidR="001B033E" w:rsidRDefault="009F3F8B" w:rsidP="009363A2">
      <w:pPr>
        <w:autoSpaceDE w:val="0"/>
        <w:autoSpaceDN w:val="0"/>
        <w:adjustRightInd w:val="0"/>
        <w:spacing w:line="480" w:lineRule="auto"/>
        <w:jc w:val="both"/>
        <w:rPr>
          <w:rFonts w:cs="Times New Roman"/>
          <w:szCs w:val="24"/>
        </w:rPr>
      </w:pPr>
      <w:proofErr w:type="gramStart"/>
      <w:r>
        <w:rPr>
          <w:rFonts w:cs="Times New Roman"/>
          <w:szCs w:val="24"/>
        </w:rPr>
        <w:t>from</w:t>
      </w:r>
      <w:proofErr w:type="gramEnd"/>
      <w:r>
        <w:rPr>
          <w:rFonts w:cs="Times New Roman"/>
          <w:szCs w:val="24"/>
        </w:rPr>
        <w:t xml:space="preserve"> Criterion 2 is smaller than that for Criterion 1, although as discussed earlier, this reduction in sample size comes at the cost of a risk of indecision concerning the choice of </w:t>
      </w:r>
      <w:r>
        <w:rPr>
          <w:rFonts w:cs="Times New Roman"/>
          <w:szCs w:val="24"/>
        </w:rPr>
        <w:lastRenderedPageBreak/>
        <w:t xml:space="preserve">which treatment to take forward.  In this context, the Bayesian procedure based on Criterion 1 does make an adjustment for </w:t>
      </w:r>
      <w:r w:rsidR="00475F3C">
        <w:rPr>
          <w:rFonts w:cs="Times New Roman"/>
          <w:szCs w:val="24"/>
        </w:rPr>
        <w:t>the testing of multiple treatments.</w:t>
      </w:r>
    </w:p>
    <w:p w:rsidR="00B079B6" w:rsidRDefault="00B079B6" w:rsidP="00B079B6">
      <w:pPr>
        <w:autoSpaceDE w:val="0"/>
        <w:autoSpaceDN w:val="0"/>
        <w:adjustRightInd w:val="0"/>
        <w:spacing w:line="480" w:lineRule="auto"/>
        <w:ind w:firstLine="720"/>
        <w:jc w:val="both"/>
        <w:rPr>
          <w:rFonts w:cs="Times New Roman"/>
          <w:szCs w:val="24"/>
        </w:rPr>
      </w:pPr>
      <w:r>
        <w:rPr>
          <w:rFonts w:cs="Times New Roman"/>
          <w:szCs w:val="24"/>
        </w:rPr>
        <w:t>For each criterion, the design recommendations involve the collection of more data on the control treatment than on each of the experimental treatments, as the control features in the estimation both treatment effects.  However, the fact that more prior information is available concerning the control reduces the imbalance of randomisation.  Consider Criterion 1 again, with q</w:t>
      </w:r>
      <w:r w:rsidRPr="001D6E9B">
        <w:rPr>
          <w:rFonts w:cs="Times New Roman"/>
          <w:szCs w:val="24"/>
          <w:vertAlign w:val="subscript"/>
        </w:rPr>
        <w:t>01</w:t>
      </w:r>
      <w:r>
        <w:rPr>
          <w:rFonts w:cs="Times New Roman"/>
          <w:szCs w:val="24"/>
        </w:rPr>
        <w:t xml:space="preserve"> = q</w:t>
      </w:r>
      <w:r w:rsidRPr="001D6E9B">
        <w:rPr>
          <w:rFonts w:cs="Times New Roman"/>
          <w:szCs w:val="24"/>
          <w:vertAlign w:val="subscript"/>
        </w:rPr>
        <w:t>02</w:t>
      </w:r>
      <w:r>
        <w:rPr>
          <w:rFonts w:cs="Times New Roman"/>
          <w:szCs w:val="24"/>
        </w:rPr>
        <w:t xml:space="preserve"> = 4 as before.  Suppose that there is so much prior experience with the control that q</w:t>
      </w:r>
      <w:r w:rsidRPr="001D6E9B">
        <w:rPr>
          <w:rFonts w:cs="Times New Roman"/>
          <w:szCs w:val="24"/>
          <w:vertAlign w:val="subscript"/>
        </w:rPr>
        <w:t>00</w:t>
      </w:r>
      <w:r>
        <w:rPr>
          <w:rFonts w:cs="Times New Roman"/>
          <w:szCs w:val="24"/>
        </w:rPr>
        <w:t xml:space="preserve"> = 10</w:t>
      </w:r>
      <w:r w:rsidR="009E371A">
        <w:rPr>
          <w:rFonts w:cs="Times New Roman"/>
          <w:szCs w:val="24"/>
        </w:rPr>
        <w:t>2</w:t>
      </w:r>
      <w:r>
        <w:rPr>
          <w:rFonts w:cs="Times New Roman"/>
          <w:szCs w:val="24"/>
        </w:rPr>
        <w:t>.  Then the optimal samples sizes will be n</w:t>
      </w:r>
      <w:r w:rsidRPr="00F13464">
        <w:rPr>
          <w:rFonts w:cs="Times New Roman"/>
          <w:szCs w:val="24"/>
          <w:vertAlign w:val="subscript"/>
        </w:rPr>
        <w:t>1</w:t>
      </w:r>
      <w:r>
        <w:rPr>
          <w:rFonts w:cs="Times New Roman"/>
          <w:szCs w:val="24"/>
        </w:rPr>
        <w:t xml:space="preserve"> = n</w:t>
      </w:r>
      <w:r>
        <w:rPr>
          <w:rFonts w:cs="Times New Roman"/>
          <w:szCs w:val="24"/>
          <w:vertAlign w:val="subscript"/>
        </w:rPr>
        <w:t>2</w:t>
      </w:r>
      <w:r>
        <w:rPr>
          <w:rFonts w:cs="Times New Roman"/>
          <w:szCs w:val="24"/>
        </w:rPr>
        <w:t xml:space="preserve"> = 6</w:t>
      </w:r>
      <w:r w:rsidR="00AF56D8">
        <w:rPr>
          <w:rFonts w:cs="Times New Roman"/>
          <w:szCs w:val="24"/>
        </w:rPr>
        <w:t>8</w:t>
      </w:r>
      <w:r>
        <w:rPr>
          <w:rFonts w:cs="Times New Roman"/>
          <w:szCs w:val="24"/>
        </w:rPr>
        <w:t xml:space="preserve"> and no observations on control (n</w:t>
      </w:r>
      <w:r w:rsidRPr="001D6E9B">
        <w:rPr>
          <w:rFonts w:cs="Times New Roman"/>
          <w:szCs w:val="24"/>
          <w:vertAlign w:val="subscript"/>
        </w:rPr>
        <w:t>0</w:t>
      </w:r>
      <w:r>
        <w:rPr>
          <w:rFonts w:cs="Times New Roman"/>
          <w:szCs w:val="24"/>
        </w:rPr>
        <w:t xml:space="preserve"> = 0)</w:t>
      </w:r>
      <w:r w:rsidR="009B64D2">
        <w:rPr>
          <w:rFonts w:cs="Times New Roman"/>
          <w:szCs w:val="24"/>
        </w:rPr>
        <w:t>, leading to a total sample size of 13</w:t>
      </w:r>
      <w:r w:rsidR="00AE4E45">
        <w:rPr>
          <w:rFonts w:cs="Times New Roman"/>
          <w:szCs w:val="24"/>
        </w:rPr>
        <w:t>6</w:t>
      </w:r>
      <w:r>
        <w:rPr>
          <w:rFonts w:cs="Times New Roman"/>
          <w:szCs w:val="24"/>
        </w:rPr>
        <w:t xml:space="preserve">.  This situation would arise if the prior standard deviation for </w:t>
      </w:r>
      <w:r w:rsidRPr="001D6E9B">
        <w:rPr>
          <w:rFonts w:ascii="Symbol" w:hAnsi="Symbol" w:cs="Times New Roman"/>
          <w:szCs w:val="24"/>
        </w:rPr>
        <w:t></w:t>
      </w:r>
      <w:r w:rsidRPr="001D6E9B">
        <w:rPr>
          <w:rFonts w:cs="Times New Roman"/>
          <w:szCs w:val="24"/>
          <w:vertAlign w:val="subscript"/>
        </w:rPr>
        <w:t>0</w:t>
      </w:r>
      <w:r>
        <w:rPr>
          <w:rFonts w:cs="Times New Roman"/>
          <w:szCs w:val="24"/>
        </w:rPr>
        <w:t xml:space="preserve"> was 0.</w:t>
      </w:r>
      <w:r w:rsidR="009E371A">
        <w:rPr>
          <w:rFonts w:cs="Times New Roman"/>
          <w:szCs w:val="24"/>
        </w:rPr>
        <w:t>099</w:t>
      </w:r>
      <w:r>
        <w:rPr>
          <w:rFonts w:cs="Times New Roman"/>
          <w:szCs w:val="24"/>
        </w:rPr>
        <w:t xml:space="preserve">, whereas those for </w:t>
      </w:r>
      <w:r w:rsidRPr="001D6E9B">
        <w:rPr>
          <w:rFonts w:ascii="Symbol" w:hAnsi="Symbol" w:cs="Times New Roman"/>
          <w:szCs w:val="24"/>
        </w:rPr>
        <w:t></w:t>
      </w:r>
      <w:r>
        <w:rPr>
          <w:rFonts w:cs="Times New Roman"/>
          <w:szCs w:val="24"/>
          <w:vertAlign w:val="subscript"/>
        </w:rPr>
        <w:t>1</w:t>
      </w:r>
      <w:r>
        <w:rPr>
          <w:rFonts w:cs="Times New Roman"/>
          <w:szCs w:val="24"/>
        </w:rPr>
        <w:t xml:space="preserve"> and </w:t>
      </w:r>
      <w:r w:rsidRPr="001D6E9B">
        <w:rPr>
          <w:rFonts w:ascii="Symbol" w:hAnsi="Symbol" w:cs="Times New Roman"/>
          <w:szCs w:val="24"/>
        </w:rPr>
        <w:t></w:t>
      </w:r>
      <w:r w:rsidRPr="001D6E9B">
        <w:rPr>
          <w:rFonts w:cs="Times New Roman"/>
          <w:szCs w:val="24"/>
          <w:vertAlign w:val="subscript"/>
        </w:rPr>
        <w:t>2</w:t>
      </w:r>
      <w:r>
        <w:rPr>
          <w:rFonts w:cs="Times New Roman"/>
          <w:szCs w:val="24"/>
        </w:rPr>
        <w:t xml:space="preserve"> were 0.50.  Being so much better informed about response to a standard form of treatment, relative to the uncertainty about a completely new drug would appear to be quite possible.</w:t>
      </w:r>
    </w:p>
    <w:p w:rsidR="00D77A15" w:rsidRPr="00C1671C" w:rsidRDefault="00E77220" w:rsidP="00DF3FE9">
      <w:pPr>
        <w:autoSpaceDE w:val="0"/>
        <w:autoSpaceDN w:val="0"/>
        <w:adjustRightInd w:val="0"/>
        <w:spacing w:line="480" w:lineRule="auto"/>
        <w:ind w:firstLine="720"/>
        <w:jc w:val="both"/>
        <w:rPr>
          <w:rFonts w:cs="Times New Roman"/>
          <w:szCs w:val="24"/>
        </w:rPr>
      </w:pPr>
      <w:r>
        <w:rPr>
          <w:rFonts w:cs="Times New Roman"/>
          <w:szCs w:val="24"/>
        </w:rPr>
        <w:t xml:space="preserve">The need to achieve integer sample sizes has introduced approximation into the sample size calculations above, with “ideal” but non-integer solutions being rounded up for practical use.  </w:t>
      </w:r>
      <w:r w:rsidR="00E00C8B">
        <w:rPr>
          <w:rFonts w:cs="Times New Roman"/>
          <w:szCs w:val="24"/>
        </w:rPr>
        <w:t xml:space="preserve">Occasionally, an exhaustive integer search might lead to a smaller total sample size than follows from rounding up an optimal solution.  For example, </w:t>
      </w:r>
      <w:r w:rsidR="00345604">
        <w:rPr>
          <w:rFonts w:cs="Times New Roman"/>
          <w:szCs w:val="24"/>
        </w:rPr>
        <w:t>consider again</w:t>
      </w:r>
      <w:r>
        <w:rPr>
          <w:rFonts w:cs="Times New Roman"/>
          <w:szCs w:val="24"/>
        </w:rPr>
        <w:t xml:space="preserve"> the case of Criterion 1</w:t>
      </w:r>
      <w:r w:rsidR="00345604">
        <w:rPr>
          <w:rFonts w:cs="Times New Roman"/>
          <w:szCs w:val="24"/>
        </w:rPr>
        <w:t>, for which we have found a suitable design with (n</w:t>
      </w:r>
      <w:r w:rsidR="00345604" w:rsidRPr="00A400FB">
        <w:rPr>
          <w:rFonts w:cs="Times New Roman"/>
          <w:szCs w:val="24"/>
          <w:vertAlign w:val="subscript"/>
        </w:rPr>
        <w:t>0</w:t>
      </w:r>
      <w:r w:rsidR="00345604">
        <w:rPr>
          <w:rFonts w:cs="Times New Roman"/>
          <w:szCs w:val="24"/>
        </w:rPr>
        <w:t>, n</w:t>
      </w:r>
      <w:r w:rsidR="00345604">
        <w:rPr>
          <w:rFonts w:cs="Times New Roman"/>
          <w:szCs w:val="24"/>
          <w:vertAlign w:val="subscript"/>
        </w:rPr>
        <w:t>1</w:t>
      </w:r>
      <w:r w:rsidR="00345604">
        <w:rPr>
          <w:rFonts w:cs="Times New Roman"/>
          <w:szCs w:val="24"/>
        </w:rPr>
        <w:t>, n</w:t>
      </w:r>
      <w:r w:rsidR="00345604">
        <w:rPr>
          <w:rFonts w:cs="Times New Roman"/>
          <w:szCs w:val="24"/>
          <w:vertAlign w:val="subscript"/>
        </w:rPr>
        <w:t>2</w:t>
      </w:r>
      <w:r w:rsidR="00345604">
        <w:rPr>
          <w:rFonts w:cs="Times New Roman"/>
          <w:szCs w:val="24"/>
        </w:rPr>
        <w:t>) = (86, 68, 68), and a total sample size equal to 222.  In fact, f</w:t>
      </w:r>
      <w:r w:rsidR="00B71652">
        <w:rPr>
          <w:rFonts w:cs="Times New Roman"/>
          <w:szCs w:val="24"/>
        </w:rPr>
        <w:t>ive</w:t>
      </w:r>
      <w:r w:rsidR="002F2A4F">
        <w:rPr>
          <w:rFonts w:cs="Times New Roman"/>
          <w:szCs w:val="24"/>
        </w:rPr>
        <w:t xml:space="preserve"> </w:t>
      </w:r>
      <w:r w:rsidR="00345604">
        <w:rPr>
          <w:rFonts w:cs="Times New Roman"/>
          <w:szCs w:val="24"/>
        </w:rPr>
        <w:t xml:space="preserve">sample size </w:t>
      </w:r>
      <w:r w:rsidR="002F2A4F">
        <w:rPr>
          <w:rFonts w:cs="Times New Roman"/>
          <w:szCs w:val="24"/>
        </w:rPr>
        <w:t xml:space="preserve">combinations satisfy Criterion 1 with a total sample size </w:t>
      </w:r>
      <w:r w:rsidR="00D77A15">
        <w:rPr>
          <w:rFonts w:cs="Times New Roman"/>
          <w:szCs w:val="24"/>
        </w:rPr>
        <w:t>equal to</w:t>
      </w:r>
      <w:r w:rsidR="002F2A4F">
        <w:rPr>
          <w:rFonts w:cs="Times New Roman"/>
          <w:szCs w:val="24"/>
        </w:rPr>
        <w:t xml:space="preserve"> </w:t>
      </w:r>
      <w:r w:rsidR="00D77A15">
        <w:rPr>
          <w:rFonts w:cs="Times New Roman"/>
          <w:szCs w:val="24"/>
        </w:rPr>
        <w:t>221</w:t>
      </w:r>
      <w:r w:rsidR="002F2A4F">
        <w:rPr>
          <w:rFonts w:cs="Times New Roman"/>
          <w:szCs w:val="24"/>
        </w:rPr>
        <w:t xml:space="preserve">.  These are </w:t>
      </w:r>
      <w:r w:rsidR="00A400FB">
        <w:rPr>
          <w:rFonts w:cs="Times New Roman"/>
          <w:szCs w:val="24"/>
        </w:rPr>
        <w:t>(n</w:t>
      </w:r>
      <w:r w:rsidR="00A400FB" w:rsidRPr="00A400FB">
        <w:rPr>
          <w:rFonts w:cs="Times New Roman"/>
          <w:szCs w:val="24"/>
          <w:vertAlign w:val="subscript"/>
        </w:rPr>
        <w:t>0</w:t>
      </w:r>
      <w:r w:rsidR="00A400FB">
        <w:rPr>
          <w:rFonts w:cs="Times New Roman"/>
          <w:szCs w:val="24"/>
        </w:rPr>
        <w:t>, n</w:t>
      </w:r>
      <w:r w:rsidR="00FB6B8F">
        <w:rPr>
          <w:rFonts w:cs="Times New Roman"/>
          <w:szCs w:val="24"/>
          <w:vertAlign w:val="subscript"/>
        </w:rPr>
        <w:t>1</w:t>
      </w:r>
      <w:r w:rsidR="00FB6B8F">
        <w:rPr>
          <w:rFonts w:cs="Times New Roman"/>
          <w:szCs w:val="24"/>
        </w:rPr>
        <w:t>, n</w:t>
      </w:r>
      <w:r w:rsidR="00FB6B8F">
        <w:rPr>
          <w:rFonts w:cs="Times New Roman"/>
          <w:szCs w:val="24"/>
          <w:vertAlign w:val="subscript"/>
        </w:rPr>
        <w:t>2</w:t>
      </w:r>
      <w:r w:rsidR="00A400FB">
        <w:rPr>
          <w:rFonts w:cs="Times New Roman"/>
          <w:szCs w:val="24"/>
        </w:rPr>
        <w:t>) = (8</w:t>
      </w:r>
      <w:r w:rsidR="00D77A15">
        <w:rPr>
          <w:rFonts w:cs="Times New Roman"/>
          <w:szCs w:val="24"/>
        </w:rPr>
        <w:t>5</w:t>
      </w:r>
      <w:r w:rsidR="00A400FB">
        <w:rPr>
          <w:rFonts w:cs="Times New Roman"/>
          <w:szCs w:val="24"/>
        </w:rPr>
        <w:t>,</w:t>
      </w:r>
      <w:r w:rsidR="00D77A15">
        <w:rPr>
          <w:rFonts w:cs="Times New Roman"/>
          <w:szCs w:val="24"/>
        </w:rPr>
        <w:t xml:space="preserve"> </w:t>
      </w:r>
      <w:r w:rsidR="00A400FB">
        <w:rPr>
          <w:rFonts w:cs="Times New Roman"/>
          <w:szCs w:val="24"/>
        </w:rPr>
        <w:t>68</w:t>
      </w:r>
      <w:r w:rsidR="00FB6B8F">
        <w:rPr>
          <w:rFonts w:cs="Times New Roman"/>
          <w:szCs w:val="24"/>
        </w:rPr>
        <w:t xml:space="preserve">, </w:t>
      </w:r>
      <w:proofErr w:type="gramStart"/>
      <w:r w:rsidR="00FB6B8F">
        <w:rPr>
          <w:rFonts w:cs="Times New Roman"/>
          <w:szCs w:val="24"/>
        </w:rPr>
        <w:t>68</w:t>
      </w:r>
      <w:proofErr w:type="gramEnd"/>
      <w:r w:rsidR="00A400FB">
        <w:rPr>
          <w:rFonts w:cs="Times New Roman"/>
          <w:szCs w:val="24"/>
        </w:rPr>
        <w:t xml:space="preserve">), </w:t>
      </w:r>
      <w:r w:rsidR="00B71652">
        <w:rPr>
          <w:rFonts w:cs="Times New Roman"/>
          <w:szCs w:val="24"/>
        </w:rPr>
        <w:t>(81, 70</w:t>
      </w:r>
      <w:r w:rsidR="00FB6B8F">
        <w:rPr>
          <w:rFonts w:cs="Times New Roman"/>
          <w:szCs w:val="24"/>
        </w:rPr>
        <w:t>, 70</w:t>
      </w:r>
      <w:r w:rsidR="00B71652">
        <w:rPr>
          <w:rFonts w:cs="Times New Roman"/>
          <w:szCs w:val="24"/>
        </w:rPr>
        <w:t xml:space="preserve">), </w:t>
      </w:r>
      <w:r w:rsidR="00A400FB">
        <w:rPr>
          <w:rFonts w:cs="Times New Roman"/>
          <w:szCs w:val="24"/>
        </w:rPr>
        <w:t>(83,</w:t>
      </w:r>
      <w:r w:rsidR="00D77A15">
        <w:rPr>
          <w:rFonts w:cs="Times New Roman"/>
          <w:szCs w:val="24"/>
        </w:rPr>
        <w:t xml:space="preserve"> </w:t>
      </w:r>
      <w:r w:rsidR="00A400FB">
        <w:rPr>
          <w:rFonts w:cs="Times New Roman"/>
          <w:szCs w:val="24"/>
        </w:rPr>
        <w:t>6</w:t>
      </w:r>
      <w:r w:rsidR="00D77A15">
        <w:rPr>
          <w:rFonts w:cs="Times New Roman"/>
          <w:szCs w:val="24"/>
        </w:rPr>
        <w:t>9</w:t>
      </w:r>
      <w:r w:rsidR="00FB6B8F">
        <w:rPr>
          <w:rFonts w:cs="Times New Roman"/>
          <w:szCs w:val="24"/>
        </w:rPr>
        <w:t>, 69</w:t>
      </w:r>
      <w:r w:rsidR="00A400FB">
        <w:rPr>
          <w:rFonts w:cs="Times New Roman"/>
          <w:szCs w:val="24"/>
        </w:rPr>
        <w:t>)</w:t>
      </w:r>
      <w:r w:rsidR="00B71652">
        <w:rPr>
          <w:rFonts w:cs="Times New Roman"/>
          <w:szCs w:val="24"/>
        </w:rPr>
        <w:t>, (87, 67</w:t>
      </w:r>
      <w:r w:rsidR="00FB6B8F">
        <w:rPr>
          <w:rFonts w:cs="Times New Roman"/>
          <w:szCs w:val="24"/>
        </w:rPr>
        <w:t>, 67</w:t>
      </w:r>
      <w:r w:rsidR="00B71652">
        <w:rPr>
          <w:rFonts w:cs="Times New Roman"/>
          <w:szCs w:val="24"/>
        </w:rPr>
        <w:t>)</w:t>
      </w:r>
      <w:r w:rsidR="00A400FB">
        <w:rPr>
          <w:rFonts w:cs="Times New Roman"/>
          <w:szCs w:val="24"/>
        </w:rPr>
        <w:t xml:space="preserve"> and</w:t>
      </w:r>
      <w:r w:rsidR="00B71652">
        <w:rPr>
          <w:rFonts w:cs="Times New Roman"/>
          <w:szCs w:val="24"/>
        </w:rPr>
        <w:t xml:space="preserve"> (89, 66</w:t>
      </w:r>
      <w:r w:rsidR="00FB6B8F">
        <w:rPr>
          <w:rFonts w:cs="Times New Roman"/>
          <w:szCs w:val="24"/>
        </w:rPr>
        <w:t>, 66</w:t>
      </w:r>
      <w:r w:rsidR="00B71652">
        <w:rPr>
          <w:rFonts w:cs="Times New Roman"/>
          <w:szCs w:val="24"/>
        </w:rPr>
        <w:t>)</w:t>
      </w:r>
      <w:r w:rsidR="00A400FB">
        <w:rPr>
          <w:rFonts w:cs="Times New Roman"/>
          <w:szCs w:val="24"/>
        </w:rPr>
        <w:t xml:space="preserve">. </w:t>
      </w:r>
      <w:r w:rsidR="00D77A15">
        <w:rPr>
          <w:rFonts w:cs="Times New Roman"/>
          <w:szCs w:val="24"/>
        </w:rPr>
        <w:t xml:space="preserve"> </w:t>
      </w:r>
      <w:r w:rsidR="00C1671C">
        <w:rPr>
          <w:rFonts w:cs="Times New Roman"/>
          <w:szCs w:val="24"/>
        </w:rPr>
        <w:t>However,</w:t>
      </w:r>
      <w:r w:rsidR="00C1671C" w:rsidRPr="00C1671C">
        <w:rPr>
          <w:rFonts w:cs="Times New Roman"/>
          <w:szCs w:val="24"/>
        </w:rPr>
        <w:t xml:space="preserve"> it is not possible to </w:t>
      </w:r>
      <w:r w:rsidR="00DF3FE9">
        <w:rPr>
          <w:rFonts w:cs="Times New Roman"/>
          <w:szCs w:val="24"/>
        </w:rPr>
        <w:t>obtain a suitable design with a</w:t>
      </w:r>
      <w:r w:rsidR="00C1671C" w:rsidRPr="00C1671C">
        <w:rPr>
          <w:rFonts w:cs="Times New Roman"/>
          <w:szCs w:val="24"/>
        </w:rPr>
        <w:t xml:space="preserve"> total sample size </w:t>
      </w:r>
      <w:r w:rsidR="00DF3FE9">
        <w:rPr>
          <w:rFonts w:cs="Times New Roman"/>
          <w:szCs w:val="24"/>
        </w:rPr>
        <w:t>less</w:t>
      </w:r>
      <w:r w:rsidR="00C1671C" w:rsidRPr="00C1671C">
        <w:rPr>
          <w:rFonts w:cs="Times New Roman"/>
          <w:szCs w:val="24"/>
        </w:rPr>
        <w:t xml:space="preserve"> than the </w:t>
      </w:r>
      <w:r w:rsidR="00C1671C">
        <w:rPr>
          <w:rFonts w:cs="Times New Roman"/>
          <w:szCs w:val="24"/>
        </w:rPr>
        <w:t xml:space="preserve">smallest integer exceeding </w:t>
      </w:r>
      <w:r w:rsidR="00C1671C" w:rsidRPr="00C1671C">
        <w:rPr>
          <w:rFonts w:cs="Times New Roman"/>
          <w:szCs w:val="24"/>
        </w:rPr>
        <w:t>(1+k</w:t>
      </w:r>
      <w:r w:rsidR="00C1671C" w:rsidRPr="00C1671C">
        <w:rPr>
          <w:rFonts w:cs="Times New Roman"/>
          <w:szCs w:val="24"/>
          <w:vertAlign w:val="superscript"/>
        </w:rPr>
        <w:t>1/2</w:t>
      </w:r>
      <w:r w:rsidR="00C1671C" w:rsidRPr="00C1671C">
        <w:rPr>
          <w:rFonts w:cs="Times New Roman"/>
          <w:szCs w:val="24"/>
        </w:rPr>
        <w:t>)</w:t>
      </w:r>
      <w:r w:rsidR="00C1671C" w:rsidRPr="00C1671C">
        <w:rPr>
          <w:rFonts w:cs="Times New Roman"/>
          <w:szCs w:val="24"/>
          <w:vertAlign w:val="superscript"/>
        </w:rPr>
        <w:t>2</w:t>
      </w:r>
      <w:r w:rsidR="00C1671C" w:rsidRPr="00C1671C">
        <w:rPr>
          <w:rFonts w:cs="Times New Roman"/>
          <w:szCs w:val="24"/>
        </w:rPr>
        <w:t>V</w:t>
      </w:r>
      <w:r w:rsidR="00C1671C" w:rsidRPr="00C1671C">
        <w:rPr>
          <w:rFonts w:cs="Times New Roman"/>
          <w:szCs w:val="24"/>
          <w:vertAlign w:val="subscript"/>
        </w:rPr>
        <w:t>1</w:t>
      </w:r>
      <w:r w:rsidR="00C1671C" w:rsidRPr="00C1671C">
        <w:rPr>
          <w:rFonts w:cs="Times New Roman"/>
          <w:szCs w:val="24"/>
        </w:rPr>
        <w:t>/</w:t>
      </w:r>
      <w:r w:rsidR="00C1671C" w:rsidRPr="00C1671C">
        <w:rPr>
          <w:rFonts w:ascii="Symbol" w:hAnsi="Symbol" w:cs="Times New Roman"/>
          <w:szCs w:val="24"/>
        </w:rPr>
        <w:t></w:t>
      </w:r>
      <w:r w:rsidR="00C1671C" w:rsidRPr="00C1671C">
        <w:rPr>
          <w:rFonts w:cs="Times New Roman"/>
          <w:szCs w:val="24"/>
        </w:rPr>
        <w:t xml:space="preserve"> </w:t>
      </w:r>
      <w:r w:rsidR="00C1671C" w:rsidRPr="00C1671C">
        <w:rPr>
          <w:rFonts w:ascii="Symbol" w:hAnsi="Symbol" w:cs="Times New Roman"/>
          <w:szCs w:val="24"/>
        </w:rPr>
        <w:t></w:t>
      </w:r>
      <w:r w:rsidR="00C1671C" w:rsidRPr="00C1671C">
        <w:rPr>
          <w:rFonts w:cs="Times New Roman"/>
          <w:szCs w:val="24"/>
        </w:rPr>
        <w:t xml:space="preserve"> </w:t>
      </w:r>
      <w:r w:rsidR="00DF3FE9">
        <w:rPr>
          <w:rFonts w:cs="Times New Roman"/>
          <w:szCs w:val="24"/>
        </w:rPr>
        <w:t>(q</w:t>
      </w:r>
      <w:r w:rsidR="00DF3FE9" w:rsidRPr="00DF3FE9">
        <w:rPr>
          <w:rFonts w:cs="Times New Roman"/>
          <w:szCs w:val="24"/>
          <w:vertAlign w:val="subscript"/>
        </w:rPr>
        <w:t>00</w:t>
      </w:r>
      <w:r w:rsidR="00C1671C" w:rsidRPr="00C1671C">
        <w:rPr>
          <w:rFonts w:cs="Times New Roman"/>
          <w:szCs w:val="24"/>
        </w:rPr>
        <w:t xml:space="preserve">  </w:t>
      </w:r>
      <w:r w:rsidR="00DF3FE9">
        <w:rPr>
          <w:rFonts w:cs="Times New Roman"/>
          <w:szCs w:val="24"/>
        </w:rPr>
        <w:t>+ q</w:t>
      </w:r>
      <w:r w:rsidR="00DF3FE9" w:rsidRPr="00DF3FE9">
        <w:rPr>
          <w:rFonts w:cs="Times New Roman"/>
          <w:szCs w:val="24"/>
          <w:vertAlign w:val="subscript"/>
        </w:rPr>
        <w:t>0</w:t>
      </w:r>
      <w:r w:rsidR="00DF3FE9">
        <w:rPr>
          <w:rFonts w:cs="Times New Roman"/>
          <w:szCs w:val="24"/>
          <w:vertAlign w:val="subscript"/>
        </w:rPr>
        <w:t>1</w:t>
      </w:r>
      <w:r w:rsidR="00DF3FE9" w:rsidRPr="00C1671C">
        <w:rPr>
          <w:rFonts w:cs="Times New Roman"/>
          <w:szCs w:val="24"/>
        </w:rPr>
        <w:t xml:space="preserve">  </w:t>
      </w:r>
      <w:r w:rsidR="00DF3FE9">
        <w:rPr>
          <w:rFonts w:cs="Times New Roman"/>
          <w:szCs w:val="24"/>
        </w:rPr>
        <w:t>+ ... + q</w:t>
      </w:r>
      <w:r w:rsidR="00DF3FE9" w:rsidRPr="00DF3FE9">
        <w:rPr>
          <w:rFonts w:cs="Times New Roman"/>
          <w:szCs w:val="24"/>
          <w:vertAlign w:val="subscript"/>
        </w:rPr>
        <w:t>0k</w:t>
      </w:r>
      <w:r w:rsidR="00DF3FE9">
        <w:rPr>
          <w:rFonts w:cs="Times New Roman"/>
          <w:szCs w:val="24"/>
        </w:rPr>
        <w:t xml:space="preserve">), which is </w:t>
      </w:r>
      <w:r w:rsidR="00C1671C" w:rsidRPr="00C1671C">
        <w:rPr>
          <w:rFonts w:cs="Times New Roman"/>
          <w:szCs w:val="24"/>
        </w:rPr>
        <w:t xml:space="preserve"> the sum of the unrounded </w:t>
      </w:r>
      <w:r w:rsidR="00DF3FE9">
        <w:rPr>
          <w:rFonts w:cs="Times New Roman"/>
          <w:szCs w:val="24"/>
        </w:rPr>
        <w:t xml:space="preserve">sample sizes given by (2).  </w:t>
      </w:r>
    </w:p>
    <w:p w:rsidR="00711F31" w:rsidRDefault="00711F31" w:rsidP="00550524">
      <w:pPr>
        <w:autoSpaceDE w:val="0"/>
        <w:autoSpaceDN w:val="0"/>
        <w:adjustRightInd w:val="0"/>
        <w:spacing w:line="480" w:lineRule="auto"/>
        <w:ind w:firstLine="720"/>
        <w:jc w:val="both"/>
        <w:rPr>
          <w:rFonts w:cs="Times New Roman"/>
          <w:szCs w:val="24"/>
        </w:rPr>
      </w:pPr>
      <w:r>
        <w:rPr>
          <w:rFonts w:cs="Times New Roman"/>
          <w:szCs w:val="24"/>
        </w:rPr>
        <w:t xml:space="preserve">Comparisons with </w:t>
      </w:r>
      <w:proofErr w:type="spellStart"/>
      <w:r>
        <w:rPr>
          <w:rFonts w:cs="Times New Roman"/>
          <w:szCs w:val="24"/>
        </w:rPr>
        <w:t>frequentist</w:t>
      </w:r>
      <w:proofErr w:type="spellEnd"/>
      <w:r>
        <w:rPr>
          <w:rFonts w:cs="Times New Roman"/>
          <w:szCs w:val="24"/>
        </w:rPr>
        <w:t xml:space="preserve"> approaches can be made.  Suppose that the trial is considered as two separate comparisons, one of </w:t>
      </w:r>
      <w:r w:rsidR="00B217AC">
        <w:rPr>
          <w:rFonts w:cs="Times New Roman"/>
          <w:szCs w:val="24"/>
        </w:rPr>
        <w:t>E</w:t>
      </w:r>
      <w:r w:rsidRPr="00711F31">
        <w:rPr>
          <w:rFonts w:cs="Times New Roman"/>
          <w:szCs w:val="24"/>
          <w:vertAlign w:val="subscript"/>
        </w:rPr>
        <w:t>1</w:t>
      </w:r>
      <w:r>
        <w:rPr>
          <w:rFonts w:cs="Times New Roman"/>
          <w:szCs w:val="24"/>
        </w:rPr>
        <w:t xml:space="preserve"> with </w:t>
      </w:r>
      <w:r w:rsidR="00B217AC">
        <w:rPr>
          <w:rFonts w:cs="Times New Roman"/>
          <w:szCs w:val="24"/>
        </w:rPr>
        <w:t>E</w:t>
      </w:r>
      <w:r w:rsidRPr="00711F31">
        <w:rPr>
          <w:rFonts w:cs="Times New Roman"/>
          <w:szCs w:val="24"/>
          <w:vertAlign w:val="subscript"/>
        </w:rPr>
        <w:t>0</w:t>
      </w:r>
      <w:r>
        <w:rPr>
          <w:rFonts w:cs="Times New Roman"/>
          <w:szCs w:val="24"/>
        </w:rPr>
        <w:t xml:space="preserve">, and the other of </w:t>
      </w:r>
      <w:r w:rsidR="00B217AC">
        <w:rPr>
          <w:rFonts w:cs="Times New Roman"/>
          <w:szCs w:val="24"/>
        </w:rPr>
        <w:t>E</w:t>
      </w:r>
      <w:r>
        <w:rPr>
          <w:rFonts w:cs="Times New Roman"/>
          <w:szCs w:val="24"/>
          <w:vertAlign w:val="subscript"/>
        </w:rPr>
        <w:t>2</w:t>
      </w:r>
      <w:r>
        <w:rPr>
          <w:rFonts w:cs="Times New Roman"/>
          <w:szCs w:val="24"/>
        </w:rPr>
        <w:t xml:space="preserve"> with </w:t>
      </w:r>
      <w:r w:rsidR="00B217AC">
        <w:rPr>
          <w:rFonts w:cs="Times New Roman"/>
          <w:szCs w:val="24"/>
        </w:rPr>
        <w:t>E</w:t>
      </w:r>
      <w:r w:rsidRPr="00711F31">
        <w:rPr>
          <w:rFonts w:cs="Times New Roman"/>
          <w:szCs w:val="24"/>
          <w:vertAlign w:val="subscript"/>
        </w:rPr>
        <w:t>0</w:t>
      </w:r>
      <w:r>
        <w:rPr>
          <w:rFonts w:cs="Times New Roman"/>
          <w:szCs w:val="24"/>
        </w:rPr>
        <w:t xml:space="preserve">.  For j = 1 and j = 2, it will be concluded that </w:t>
      </w:r>
      <w:proofErr w:type="spellStart"/>
      <w:r w:rsidR="00B217AC">
        <w:rPr>
          <w:rFonts w:cs="Times New Roman"/>
          <w:szCs w:val="24"/>
        </w:rPr>
        <w:t>E</w:t>
      </w:r>
      <w:r w:rsidRPr="00711F31">
        <w:rPr>
          <w:rFonts w:cs="Times New Roman"/>
          <w:szCs w:val="24"/>
          <w:vertAlign w:val="subscript"/>
        </w:rPr>
        <w:t>j</w:t>
      </w:r>
      <w:proofErr w:type="spellEnd"/>
      <w:r>
        <w:rPr>
          <w:rFonts w:cs="Times New Roman"/>
          <w:szCs w:val="24"/>
        </w:rPr>
        <w:t xml:space="preserve"> is worthy of further research if </w:t>
      </w:r>
      <w:proofErr w:type="spellStart"/>
      <w:r w:rsidR="00B217AC">
        <w:rPr>
          <w:rFonts w:cs="Times New Roman"/>
          <w:szCs w:val="24"/>
        </w:rPr>
        <w:t>E</w:t>
      </w:r>
      <w:r w:rsidRPr="00711F31">
        <w:rPr>
          <w:rFonts w:cs="Times New Roman"/>
          <w:szCs w:val="24"/>
          <w:vertAlign w:val="subscript"/>
        </w:rPr>
        <w:t>j</w:t>
      </w:r>
      <w:proofErr w:type="spellEnd"/>
      <w:r>
        <w:rPr>
          <w:rFonts w:cs="Times New Roman"/>
          <w:szCs w:val="24"/>
        </w:rPr>
        <w:t xml:space="preserve"> is found to be </w:t>
      </w:r>
      <w:r>
        <w:rPr>
          <w:rFonts w:cs="Times New Roman"/>
          <w:szCs w:val="24"/>
        </w:rPr>
        <w:lastRenderedPageBreak/>
        <w:t xml:space="preserve">significantly superior to </w:t>
      </w:r>
      <w:r w:rsidR="00B217AC">
        <w:rPr>
          <w:rFonts w:cs="Times New Roman"/>
          <w:szCs w:val="24"/>
        </w:rPr>
        <w:t>E</w:t>
      </w:r>
      <w:r w:rsidRPr="00711F31">
        <w:rPr>
          <w:rFonts w:cs="Times New Roman"/>
          <w:szCs w:val="24"/>
          <w:vertAlign w:val="subscript"/>
        </w:rPr>
        <w:t>0</w:t>
      </w:r>
      <w:r>
        <w:rPr>
          <w:rFonts w:cs="Times New Roman"/>
          <w:szCs w:val="24"/>
        </w:rPr>
        <w:t xml:space="preserve"> at the 5% significance level (one-sided).  We desire a power of 90% of drawing such a conclusion if </w:t>
      </w:r>
      <w:r w:rsidRPr="00711F31">
        <w:rPr>
          <w:rFonts w:ascii="Symbol" w:hAnsi="Symbol" w:cs="Times New Roman"/>
          <w:szCs w:val="24"/>
        </w:rPr>
        <w:t></w:t>
      </w:r>
      <w:r w:rsidRPr="00711F31">
        <w:rPr>
          <w:rFonts w:cs="Times New Roman"/>
          <w:szCs w:val="24"/>
          <w:vertAlign w:val="subscript"/>
        </w:rPr>
        <w:t>j</w:t>
      </w:r>
      <w:r>
        <w:rPr>
          <w:rFonts w:cs="Times New Roman"/>
          <w:szCs w:val="24"/>
        </w:rPr>
        <w:t xml:space="preserve"> = 0.5.  </w:t>
      </w:r>
      <w:r w:rsidR="00770254">
        <w:rPr>
          <w:rFonts w:cs="Times New Roman"/>
          <w:szCs w:val="24"/>
        </w:rPr>
        <w:t>If the optimal allocation of m patients to each experimental treatment and m</w:t>
      </w:r>
      <w:r w:rsidR="00770254" w:rsidRPr="00770254">
        <w:rPr>
          <w:rFonts w:cs="Times New Roman"/>
          <w:szCs w:val="24"/>
          <w:vertAlign w:val="subscript"/>
        </w:rPr>
        <w:t>0</w:t>
      </w:r>
      <w:r w:rsidR="00770254">
        <w:rPr>
          <w:rFonts w:cs="Times New Roman"/>
          <w:szCs w:val="24"/>
        </w:rPr>
        <w:t xml:space="preserve"> = m√2 to the control is made, then the information available for each </w:t>
      </w:r>
      <w:proofErr w:type="spellStart"/>
      <w:r w:rsidR="00770254">
        <w:rPr>
          <w:rFonts w:cs="Times New Roman"/>
          <w:szCs w:val="24"/>
        </w:rPr>
        <w:t>pairwise</w:t>
      </w:r>
      <w:proofErr w:type="spellEnd"/>
      <w:r w:rsidR="00770254">
        <w:rPr>
          <w:rFonts w:cs="Times New Roman"/>
          <w:szCs w:val="24"/>
        </w:rPr>
        <w:t xml:space="preserve"> comparison will be m</w:t>
      </w:r>
      <w:r w:rsidR="00770254">
        <w:rPr>
          <w:rFonts w:cs="Times New Roman"/>
          <w:szCs w:val="24"/>
          <w:vertAlign w:val="subscript"/>
        </w:rPr>
        <w:t>0</w:t>
      </w:r>
      <w:r w:rsidR="00770254">
        <w:rPr>
          <w:rFonts w:cs="Times New Roman"/>
          <w:szCs w:val="24"/>
        </w:rPr>
        <w:t>m</w:t>
      </w:r>
      <w:proofErr w:type="gramStart"/>
      <w:r w:rsidR="00770254">
        <w:rPr>
          <w:rFonts w:cs="Times New Roman"/>
          <w:szCs w:val="24"/>
        </w:rPr>
        <w:t>/(</w:t>
      </w:r>
      <w:proofErr w:type="gramEnd"/>
      <w:r w:rsidR="00770254">
        <w:rPr>
          <w:rFonts w:cs="Times New Roman"/>
          <w:szCs w:val="24"/>
        </w:rPr>
        <w:t>m</w:t>
      </w:r>
      <w:r w:rsidR="00770254">
        <w:rPr>
          <w:rFonts w:cs="Times New Roman"/>
          <w:szCs w:val="24"/>
          <w:vertAlign w:val="subscript"/>
        </w:rPr>
        <w:t>0</w:t>
      </w:r>
      <w:r w:rsidR="00770254">
        <w:rPr>
          <w:rFonts w:cs="Times New Roman"/>
          <w:szCs w:val="24"/>
        </w:rPr>
        <w:t xml:space="preserve"> + m) = m/(1 + 2</w:t>
      </w:r>
      <w:r w:rsidR="00770254" w:rsidRPr="00770254">
        <w:rPr>
          <w:rFonts w:ascii="Symbol" w:hAnsi="Symbol" w:cs="Times New Roman"/>
          <w:szCs w:val="24"/>
          <w:vertAlign w:val="superscript"/>
        </w:rPr>
        <w:t></w:t>
      </w:r>
      <w:r w:rsidR="00770254" w:rsidRPr="00770254">
        <w:rPr>
          <w:rFonts w:cs="Times New Roman"/>
          <w:szCs w:val="24"/>
          <w:vertAlign w:val="superscript"/>
        </w:rPr>
        <w:t>1/2</w:t>
      </w:r>
      <w:r w:rsidR="00770254">
        <w:rPr>
          <w:rFonts w:cs="Times New Roman"/>
          <w:szCs w:val="24"/>
        </w:rPr>
        <w:t>) = 0.586m.  This has to be set equal to {(z</w:t>
      </w:r>
      <w:r w:rsidR="001A0BB2">
        <w:rPr>
          <w:rFonts w:cs="Times New Roman"/>
          <w:szCs w:val="24"/>
          <w:vertAlign w:val="subscript"/>
        </w:rPr>
        <w:t>0.9</w:t>
      </w:r>
      <w:r w:rsidR="00770254" w:rsidRPr="00770254">
        <w:rPr>
          <w:rFonts w:cs="Times New Roman"/>
          <w:szCs w:val="24"/>
          <w:vertAlign w:val="subscript"/>
        </w:rPr>
        <w:t>5</w:t>
      </w:r>
      <w:r w:rsidR="00770254">
        <w:rPr>
          <w:rFonts w:cs="Times New Roman"/>
          <w:szCs w:val="24"/>
        </w:rPr>
        <w:t xml:space="preserve"> + z</w:t>
      </w:r>
      <w:r w:rsidR="00770254">
        <w:rPr>
          <w:rFonts w:cs="Times New Roman"/>
          <w:szCs w:val="24"/>
          <w:vertAlign w:val="subscript"/>
        </w:rPr>
        <w:t>0.90</w:t>
      </w:r>
      <w:r w:rsidR="00770254">
        <w:rPr>
          <w:rFonts w:cs="Times New Roman"/>
          <w:szCs w:val="24"/>
        </w:rPr>
        <w:t>)/</w:t>
      </w:r>
      <w:r w:rsidR="00770254" w:rsidRPr="00782DDA">
        <w:rPr>
          <w:rFonts w:ascii="Symbol" w:hAnsi="Symbol" w:cs="Times New Roman"/>
          <w:szCs w:val="24"/>
        </w:rPr>
        <w:t></w:t>
      </w:r>
      <w:r w:rsidR="00770254">
        <w:rPr>
          <w:rFonts w:cs="Times New Roman"/>
          <w:szCs w:val="24"/>
        </w:rPr>
        <w:t>*</w:t>
      </w:r>
      <w:proofErr w:type="gramStart"/>
      <w:r w:rsidR="00770254">
        <w:rPr>
          <w:rFonts w:cs="Times New Roman"/>
          <w:szCs w:val="24"/>
        </w:rPr>
        <w:t>}</w:t>
      </w:r>
      <w:r w:rsidR="00770254">
        <w:rPr>
          <w:rFonts w:cs="Times New Roman"/>
          <w:szCs w:val="24"/>
          <w:vertAlign w:val="superscript"/>
        </w:rPr>
        <w:t>2</w:t>
      </w:r>
      <w:proofErr w:type="gramEnd"/>
      <w:r w:rsidR="00770254">
        <w:rPr>
          <w:rFonts w:cs="Times New Roman"/>
          <w:szCs w:val="24"/>
        </w:rPr>
        <w:t xml:space="preserve"> </w:t>
      </w:r>
      <w:r>
        <w:rPr>
          <w:rFonts w:cs="Times New Roman"/>
          <w:szCs w:val="24"/>
        </w:rPr>
        <w:t>= 34.</w:t>
      </w:r>
      <w:r w:rsidR="009D65EC">
        <w:rPr>
          <w:rFonts w:cs="Times New Roman"/>
          <w:szCs w:val="24"/>
        </w:rPr>
        <w:t>2</w:t>
      </w:r>
      <w:r w:rsidR="002B5CF4">
        <w:rPr>
          <w:rFonts w:cs="Times New Roman"/>
          <w:szCs w:val="24"/>
        </w:rPr>
        <w:t>6</w:t>
      </w:r>
      <w:r>
        <w:rPr>
          <w:rFonts w:cs="Times New Roman"/>
          <w:szCs w:val="24"/>
        </w:rPr>
        <w:t xml:space="preserve">.  </w:t>
      </w:r>
      <w:r w:rsidR="00770254">
        <w:rPr>
          <w:rFonts w:cs="Times New Roman"/>
          <w:szCs w:val="24"/>
        </w:rPr>
        <w:t xml:space="preserve">Hence, </w:t>
      </w:r>
      <w:r w:rsidR="002B5CF4">
        <w:rPr>
          <w:rFonts w:cs="Times New Roman"/>
          <w:szCs w:val="24"/>
        </w:rPr>
        <w:t>m = 58.5</w:t>
      </w:r>
      <w:r w:rsidR="00B7372E">
        <w:rPr>
          <w:rFonts w:cs="Times New Roman"/>
          <w:szCs w:val="24"/>
        </w:rPr>
        <w:t xml:space="preserve"> and m</w:t>
      </w:r>
      <w:r w:rsidR="00B7372E" w:rsidRPr="00770254">
        <w:rPr>
          <w:rFonts w:cs="Times New Roman"/>
          <w:szCs w:val="24"/>
          <w:vertAlign w:val="subscript"/>
        </w:rPr>
        <w:t>0</w:t>
      </w:r>
      <w:r w:rsidR="002B5CF4">
        <w:rPr>
          <w:rFonts w:cs="Times New Roman"/>
          <w:szCs w:val="24"/>
        </w:rPr>
        <w:t xml:space="preserve"> = 82.7</w:t>
      </w:r>
      <w:r w:rsidR="00B7372E">
        <w:rPr>
          <w:rFonts w:cs="Times New Roman"/>
          <w:szCs w:val="24"/>
        </w:rPr>
        <w:t xml:space="preserve">, </w:t>
      </w:r>
      <w:r>
        <w:rPr>
          <w:rFonts w:cs="Times New Roman"/>
          <w:szCs w:val="24"/>
        </w:rPr>
        <w:t xml:space="preserve">which would be rounded up to </w:t>
      </w:r>
      <w:r w:rsidR="00B7372E">
        <w:rPr>
          <w:rFonts w:cs="Times New Roman"/>
          <w:szCs w:val="24"/>
        </w:rPr>
        <w:t>m = 59 and m</w:t>
      </w:r>
      <w:r w:rsidR="00B7372E" w:rsidRPr="00770254">
        <w:rPr>
          <w:rFonts w:cs="Times New Roman"/>
          <w:szCs w:val="24"/>
          <w:vertAlign w:val="subscript"/>
        </w:rPr>
        <w:t>0</w:t>
      </w:r>
      <w:r w:rsidR="00B7372E">
        <w:rPr>
          <w:rFonts w:cs="Times New Roman"/>
          <w:szCs w:val="24"/>
        </w:rPr>
        <w:t xml:space="preserve"> = 83</w:t>
      </w:r>
      <w:r w:rsidR="00FE60D7">
        <w:rPr>
          <w:rFonts w:cs="Times New Roman"/>
          <w:szCs w:val="24"/>
        </w:rPr>
        <w:t xml:space="preserve"> (a total sample size of 201)</w:t>
      </w:r>
      <w:r>
        <w:rPr>
          <w:rFonts w:cs="Times New Roman"/>
          <w:szCs w:val="24"/>
        </w:rPr>
        <w:t xml:space="preserve">.  </w:t>
      </w:r>
      <w:r w:rsidR="007670A1">
        <w:rPr>
          <w:rFonts w:cs="Times New Roman"/>
          <w:szCs w:val="24"/>
        </w:rPr>
        <w:t>Notice that e</w:t>
      </w:r>
      <w:r w:rsidR="00FE60D7">
        <w:rPr>
          <w:rFonts w:cs="Times New Roman"/>
          <w:szCs w:val="24"/>
        </w:rPr>
        <w:t>xpression</w:t>
      </w:r>
      <w:r>
        <w:rPr>
          <w:rFonts w:cs="Times New Roman"/>
          <w:szCs w:val="24"/>
        </w:rPr>
        <w:t xml:space="preserve"> (</w:t>
      </w:r>
      <w:r w:rsidR="00C95C6C">
        <w:rPr>
          <w:rFonts w:cs="Times New Roman"/>
          <w:szCs w:val="24"/>
        </w:rPr>
        <w:t>6</w:t>
      </w:r>
      <w:r>
        <w:rPr>
          <w:rFonts w:cs="Times New Roman"/>
          <w:szCs w:val="24"/>
        </w:rPr>
        <w:t xml:space="preserve">) gives </w:t>
      </w:r>
      <w:r w:rsidR="007670A1">
        <w:rPr>
          <w:rFonts w:cs="Times New Roman"/>
          <w:szCs w:val="24"/>
        </w:rPr>
        <w:t>precisely this</w:t>
      </w:r>
      <w:r>
        <w:rPr>
          <w:rFonts w:cs="Times New Roman"/>
          <w:szCs w:val="24"/>
        </w:rPr>
        <w:t xml:space="preserve"> solution </w:t>
      </w:r>
      <w:r w:rsidR="007670A1">
        <w:rPr>
          <w:rFonts w:cs="Times New Roman"/>
          <w:szCs w:val="24"/>
        </w:rPr>
        <w:t>for</w:t>
      </w:r>
      <w:r>
        <w:rPr>
          <w:rFonts w:cs="Times New Roman"/>
          <w:szCs w:val="24"/>
        </w:rPr>
        <w:t xml:space="preserve"> the Bayesian case </w:t>
      </w:r>
      <w:r w:rsidR="007670A1">
        <w:rPr>
          <w:rFonts w:cs="Times New Roman"/>
          <w:szCs w:val="24"/>
        </w:rPr>
        <w:t xml:space="preserve">based on Criterion 2 </w:t>
      </w:r>
      <w:r>
        <w:rPr>
          <w:rFonts w:cs="Times New Roman"/>
          <w:szCs w:val="24"/>
        </w:rPr>
        <w:t>when there is no prior information on any of the treatments (q</w:t>
      </w:r>
      <w:r w:rsidRPr="00711F31">
        <w:rPr>
          <w:rFonts w:cs="Times New Roman"/>
          <w:szCs w:val="24"/>
          <w:vertAlign w:val="subscript"/>
        </w:rPr>
        <w:t>00</w:t>
      </w:r>
      <w:r>
        <w:rPr>
          <w:rFonts w:cs="Times New Roman"/>
          <w:szCs w:val="24"/>
        </w:rPr>
        <w:t xml:space="preserve"> = q</w:t>
      </w:r>
      <w:r w:rsidRPr="00711F31">
        <w:rPr>
          <w:rFonts w:cs="Times New Roman"/>
          <w:szCs w:val="24"/>
          <w:vertAlign w:val="subscript"/>
        </w:rPr>
        <w:t>01</w:t>
      </w:r>
      <w:r>
        <w:rPr>
          <w:rFonts w:cs="Times New Roman"/>
          <w:szCs w:val="24"/>
        </w:rPr>
        <w:t xml:space="preserve"> = q</w:t>
      </w:r>
      <w:r w:rsidRPr="00711F31">
        <w:rPr>
          <w:rFonts w:cs="Times New Roman"/>
          <w:szCs w:val="24"/>
          <w:vertAlign w:val="subscript"/>
        </w:rPr>
        <w:t>02</w:t>
      </w:r>
      <w:r>
        <w:rPr>
          <w:rFonts w:cs="Times New Roman"/>
          <w:szCs w:val="24"/>
        </w:rPr>
        <w:t xml:space="preserve"> = 0).</w:t>
      </w:r>
      <w:r w:rsidR="001929F6">
        <w:rPr>
          <w:rFonts w:cs="Times New Roman"/>
          <w:szCs w:val="24"/>
        </w:rPr>
        <w:t xml:space="preserve">  </w:t>
      </w:r>
      <w:r w:rsidR="00FE60D7">
        <w:rPr>
          <w:rFonts w:cs="Times New Roman"/>
          <w:szCs w:val="24"/>
        </w:rPr>
        <w:t>Th</w:t>
      </w:r>
      <w:r w:rsidR="00231E58">
        <w:rPr>
          <w:rFonts w:cs="Times New Roman"/>
          <w:szCs w:val="24"/>
        </w:rPr>
        <w:t>e</w:t>
      </w:r>
      <w:r w:rsidR="001929F6">
        <w:rPr>
          <w:rFonts w:cs="Times New Roman"/>
          <w:szCs w:val="24"/>
        </w:rPr>
        <w:t xml:space="preserve"> </w:t>
      </w:r>
      <w:proofErr w:type="spellStart"/>
      <w:r w:rsidR="001929F6">
        <w:rPr>
          <w:rFonts w:cs="Times New Roman"/>
          <w:szCs w:val="24"/>
        </w:rPr>
        <w:t>frequentist</w:t>
      </w:r>
      <w:proofErr w:type="spellEnd"/>
      <w:r w:rsidR="001929F6">
        <w:rPr>
          <w:rFonts w:cs="Times New Roman"/>
          <w:szCs w:val="24"/>
        </w:rPr>
        <w:t xml:space="preserve"> approach </w:t>
      </w:r>
      <w:r w:rsidR="00231E58">
        <w:rPr>
          <w:rFonts w:cs="Times New Roman"/>
          <w:szCs w:val="24"/>
        </w:rPr>
        <w:t>here</w:t>
      </w:r>
      <w:r w:rsidR="001929F6">
        <w:rPr>
          <w:rFonts w:cs="Times New Roman"/>
          <w:szCs w:val="24"/>
        </w:rPr>
        <w:t xml:space="preserve"> makes no adjustment for multiplicity.</w:t>
      </w:r>
    </w:p>
    <w:p w:rsidR="00E95DF0" w:rsidRPr="00386566" w:rsidRDefault="00E95DF0" w:rsidP="00CB7204">
      <w:pPr>
        <w:autoSpaceDE w:val="0"/>
        <w:autoSpaceDN w:val="0"/>
        <w:adjustRightInd w:val="0"/>
        <w:spacing w:line="480" w:lineRule="auto"/>
        <w:jc w:val="both"/>
        <w:rPr>
          <w:rFonts w:cs="Times New Roman"/>
          <w:szCs w:val="24"/>
        </w:rPr>
      </w:pPr>
      <w:r>
        <w:rPr>
          <w:rFonts w:cs="Times New Roman"/>
          <w:szCs w:val="24"/>
        </w:rPr>
        <w:tab/>
      </w:r>
      <w:proofErr w:type="spellStart"/>
      <w:r>
        <w:rPr>
          <w:rFonts w:cs="Times New Roman"/>
          <w:szCs w:val="24"/>
        </w:rPr>
        <w:t>Dunnett’s</w:t>
      </w:r>
      <w:proofErr w:type="spellEnd"/>
      <w:r>
        <w:rPr>
          <w:rFonts w:cs="Times New Roman"/>
          <w:szCs w:val="24"/>
        </w:rPr>
        <w:t xml:space="preserve"> (1984) procedure </w:t>
      </w:r>
      <w:r w:rsidR="00623ECF">
        <w:rPr>
          <w:rFonts w:cs="Times New Roman"/>
          <w:szCs w:val="24"/>
        </w:rPr>
        <w:t xml:space="preserve">[1] </w:t>
      </w:r>
      <w:r>
        <w:rPr>
          <w:rFonts w:cs="Times New Roman"/>
          <w:szCs w:val="24"/>
        </w:rPr>
        <w:t xml:space="preserve">does make allowance for multiplicity.  The </w:t>
      </w:r>
      <w:proofErr w:type="spellStart"/>
      <w:r>
        <w:rPr>
          <w:rFonts w:cs="Times New Roman"/>
          <w:szCs w:val="24"/>
        </w:rPr>
        <w:t>frequentist</w:t>
      </w:r>
      <w:proofErr w:type="spellEnd"/>
      <w:r>
        <w:rPr>
          <w:rFonts w:cs="Times New Roman"/>
          <w:szCs w:val="24"/>
        </w:rPr>
        <w:t xml:space="preserve"> power requirements of </w:t>
      </w:r>
      <w:proofErr w:type="spellStart"/>
      <w:r>
        <w:rPr>
          <w:rFonts w:cs="Times New Roman"/>
          <w:szCs w:val="24"/>
        </w:rPr>
        <w:t>Dunnett’s</w:t>
      </w:r>
      <w:proofErr w:type="spellEnd"/>
      <w:r>
        <w:rPr>
          <w:rFonts w:cs="Times New Roman"/>
          <w:szCs w:val="24"/>
        </w:rPr>
        <w:t xml:space="preserve"> method in the setting of this section can be specified as follows.  If </w:t>
      </w:r>
      <w:r w:rsidRPr="00E95DF0">
        <w:rPr>
          <w:rFonts w:ascii="Symbol" w:hAnsi="Symbol" w:cs="Times New Roman"/>
          <w:szCs w:val="24"/>
        </w:rPr>
        <w:t></w:t>
      </w:r>
      <w:r w:rsidRPr="00E95DF0">
        <w:rPr>
          <w:rFonts w:cs="Times New Roman"/>
          <w:szCs w:val="24"/>
          <w:vertAlign w:val="subscript"/>
        </w:rPr>
        <w:t>1</w:t>
      </w:r>
      <w:r>
        <w:rPr>
          <w:rFonts w:cs="Times New Roman"/>
          <w:szCs w:val="24"/>
        </w:rPr>
        <w:t xml:space="preserve"> = </w:t>
      </w:r>
      <w:r w:rsidRPr="00E95DF0">
        <w:rPr>
          <w:rFonts w:ascii="Symbol" w:hAnsi="Symbol" w:cs="Times New Roman"/>
          <w:szCs w:val="24"/>
        </w:rPr>
        <w:t></w:t>
      </w:r>
      <w:r w:rsidRPr="00E95DF0">
        <w:rPr>
          <w:rFonts w:cs="Times New Roman"/>
          <w:szCs w:val="24"/>
          <w:vertAlign w:val="subscript"/>
        </w:rPr>
        <w:t>2</w:t>
      </w:r>
      <w:r>
        <w:rPr>
          <w:rFonts w:cs="Times New Roman"/>
          <w:szCs w:val="24"/>
        </w:rPr>
        <w:t xml:space="preserve"> = 0, then the probability of proceeding to further research with either experimental treatment should be limited to 0.05.  If </w:t>
      </w:r>
      <w:r w:rsidRPr="00E95DF0">
        <w:rPr>
          <w:rFonts w:ascii="Symbol" w:hAnsi="Symbol" w:cs="Times New Roman"/>
          <w:szCs w:val="24"/>
        </w:rPr>
        <w:t></w:t>
      </w:r>
      <w:r w:rsidRPr="00E95DF0">
        <w:rPr>
          <w:rFonts w:cs="Times New Roman"/>
          <w:szCs w:val="24"/>
          <w:vertAlign w:val="subscript"/>
        </w:rPr>
        <w:t>1</w:t>
      </w:r>
      <w:r>
        <w:rPr>
          <w:rFonts w:cs="Times New Roman"/>
          <w:szCs w:val="24"/>
        </w:rPr>
        <w:t xml:space="preserve"> = 0.5 and </w:t>
      </w:r>
      <w:r w:rsidRPr="00E95DF0">
        <w:rPr>
          <w:rFonts w:ascii="Symbol" w:hAnsi="Symbol" w:cs="Times New Roman"/>
          <w:szCs w:val="24"/>
        </w:rPr>
        <w:t></w:t>
      </w:r>
      <w:r w:rsidRPr="00E95DF0">
        <w:rPr>
          <w:rFonts w:cs="Times New Roman"/>
          <w:szCs w:val="24"/>
          <w:vertAlign w:val="subscript"/>
        </w:rPr>
        <w:t>2</w:t>
      </w:r>
      <w:r>
        <w:rPr>
          <w:rFonts w:cs="Times New Roman"/>
          <w:szCs w:val="24"/>
        </w:rPr>
        <w:t xml:space="preserve"> = 0, then the probability of proceeding to further research with </w:t>
      </w:r>
      <w:r w:rsidR="00B217AC">
        <w:rPr>
          <w:rFonts w:cs="Times New Roman"/>
          <w:szCs w:val="24"/>
        </w:rPr>
        <w:t>E</w:t>
      </w:r>
      <w:r w:rsidRPr="00E95DF0">
        <w:rPr>
          <w:rFonts w:cs="Times New Roman"/>
          <w:szCs w:val="24"/>
          <w:vertAlign w:val="subscript"/>
        </w:rPr>
        <w:t xml:space="preserve">1 </w:t>
      </w:r>
      <w:r>
        <w:rPr>
          <w:rFonts w:cs="Times New Roman"/>
          <w:szCs w:val="24"/>
        </w:rPr>
        <w:t xml:space="preserve">should be 0.90 (with a corresponding requirement in the case </w:t>
      </w:r>
      <w:r w:rsidRPr="00E95DF0">
        <w:rPr>
          <w:rFonts w:ascii="Symbol" w:hAnsi="Symbol" w:cs="Times New Roman"/>
          <w:szCs w:val="24"/>
        </w:rPr>
        <w:t></w:t>
      </w:r>
      <w:r w:rsidRPr="00E95DF0">
        <w:rPr>
          <w:rFonts w:cs="Times New Roman"/>
          <w:szCs w:val="24"/>
          <w:vertAlign w:val="subscript"/>
        </w:rPr>
        <w:t>1</w:t>
      </w:r>
      <w:r>
        <w:rPr>
          <w:rFonts w:cs="Times New Roman"/>
          <w:szCs w:val="24"/>
        </w:rPr>
        <w:t xml:space="preserve"> = 0 and </w:t>
      </w:r>
      <w:r w:rsidRPr="00E95DF0">
        <w:rPr>
          <w:rFonts w:ascii="Symbol" w:hAnsi="Symbol" w:cs="Times New Roman"/>
          <w:szCs w:val="24"/>
        </w:rPr>
        <w:t></w:t>
      </w:r>
      <w:r w:rsidRPr="00E95DF0">
        <w:rPr>
          <w:rFonts w:cs="Times New Roman"/>
          <w:szCs w:val="24"/>
          <w:vertAlign w:val="subscript"/>
        </w:rPr>
        <w:t>2</w:t>
      </w:r>
      <w:r>
        <w:rPr>
          <w:rFonts w:cs="Times New Roman"/>
          <w:szCs w:val="24"/>
        </w:rPr>
        <w:t xml:space="preserve"> = 0.5).</w:t>
      </w:r>
      <w:r w:rsidR="00CD26C5">
        <w:rPr>
          <w:rFonts w:cs="Times New Roman"/>
          <w:szCs w:val="24"/>
        </w:rPr>
        <w:t xml:space="preserve">  For an optimal sample size, with √2 times as many patients on the experimental as on the controls, we need n</w:t>
      </w:r>
      <w:r w:rsidR="00CD26C5" w:rsidRPr="00CD26C5">
        <w:rPr>
          <w:rFonts w:cs="Times New Roman"/>
          <w:szCs w:val="24"/>
          <w:vertAlign w:val="subscript"/>
        </w:rPr>
        <w:t>0</w:t>
      </w:r>
      <w:r w:rsidR="00CD26C5">
        <w:rPr>
          <w:rFonts w:cs="Times New Roman"/>
          <w:szCs w:val="24"/>
        </w:rPr>
        <w:t xml:space="preserve"> = 100 and n</w:t>
      </w:r>
      <w:r w:rsidR="00CD26C5" w:rsidRPr="00CD26C5">
        <w:rPr>
          <w:rFonts w:cs="Times New Roman"/>
          <w:szCs w:val="24"/>
          <w:vertAlign w:val="subscript"/>
        </w:rPr>
        <w:t>1</w:t>
      </w:r>
      <w:r w:rsidR="00CD26C5">
        <w:rPr>
          <w:rFonts w:cs="Times New Roman"/>
          <w:szCs w:val="24"/>
        </w:rPr>
        <w:t xml:space="preserve"> = n</w:t>
      </w:r>
      <w:r w:rsidR="00CD26C5" w:rsidRPr="00CD26C5">
        <w:rPr>
          <w:rFonts w:cs="Times New Roman"/>
          <w:szCs w:val="24"/>
          <w:vertAlign w:val="subscript"/>
        </w:rPr>
        <w:t>2</w:t>
      </w:r>
      <w:r w:rsidR="00CD26C5">
        <w:rPr>
          <w:rFonts w:cs="Times New Roman"/>
          <w:szCs w:val="24"/>
        </w:rPr>
        <w:t xml:space="preserve"> = 71, a total sample size of 242.</w:t>
      </w:r>
      <w:r w:rsidR="00093740">
        <w:rPr>
          <w:rFonts w:cs="Times New Roman"/>
          <w:szCs w:val="24"/>
        </w:rPr>
        <w:t xml:space="preserve">  </w:t>
      </w:r>
      <w:r w:rsidR="00FE60D7">
        <w:rPr>
          <w:rFonts w:cs="Times New Roman"/>
          <w:szCs w:val="24"/>
        </w:rPr>
        <w:t>These sample sizes are very close to the values of (n</w:t>
      </w:r>
      <w:r w:rsidR="00FE60D7" w:rsidRPr="00FE60D7">
        <w:rPr>
          <w:rFonts w:cs="Times New Roman"/>
          <w:szCs w:val="24"/>
          <w:vertAlign w:val="subscript"/>
        </w:rPr>
        <w:t>0</w:t>
      </w:r>
      <w:r w:rsidR="00FE60D7">
        <w:rPr>
          <w:rFonts w:cs="Times New Roman"/>
          <w:szCs w:val="24"/>
        </w:rPr>
        <w:t xml:space="preserve"> + q</w:t>
      </w:r>
      <w:r w:rsidR="00FE60D7" w:rsidRPr="00FE60D7">
        <w:rPr>
          <w:rFonts w:cs="Times New Roman"/>
          <w:szCs w:val="24"/>
          <w:vertAlign w:val="subscript"/>
        </w:rPr>
        <w:t>00</w:t>
      </w:r>
      <w:r w:rsidR="00FE60D7">
        <w:rPr>
          <w:rFonts w:cs="Times New Roman"/>
          <w:szCs w:val="24"/>
        </w:rPr>
        <w:t xml:space="preserve">) = </w:t>
      </w:r>
      <w:r w:rsidR="000D2687">
        <w:rPr>
          <w:rFonts w:cs="Times New Roman"/>
          <w:szCs w:val="24"/>
        </w:rPr>
        <w:t>101</w:t>
      </w:r>
      <w:r w:rsidR="002B5CF4">
        <w:rPr>
          <w:rFonts w:cs="Times New Roman"/>
          <w:szCs w:val="24"/>
        </w:rPr>
        <w:t>.1</w:t>
      </w:r>
      <w:r w:rsidR="00FE60D7">
        <w:rPr>
          <w:rFonts w:cs="Times New Roman"/>
          <w:szCs w:val="24"/>
        </w:rPr>
        <w:t xml:space="preserve"> and </w:t>
      </w:r>
      <w:r w:rsidR="006A3161">
        <w:rPr>
          <w:rFonts w:cs="Times New Roman"/>
          <w:szCs w:val="24"/>
        </w:rPr>
        <w:t>(</w:t>
      </w:r>
      <w:r w:rsidR="00FE60D7">
        <w:rPr>
          <w:rFonts w:cs="Times New Roman"/>
          <w:szCs w:val="24"/>
        </w:rPr>
        <w:t>n</w:t>
      </w:r>
      <w:r w:rsidR="00FE60D7" w:rsidRPr="00FE60D7">
        <w:rPr>
          <w:rFonts w:cs="Times New Roman"/>
          <w:szCs w:val="24"/>
          <w:vertAlign w:val="subscript"/>
        </w:rPr>
        <w:t>1</w:t>
      </w:r>
      <w:r w:rsidR="00FE60D7">
        <w:rPr>
          <w:rFonts w:cs="Times New Roman"/>
          <w:szCs w:val="24"/>
        </w:rPr>
        <w:t xml:space="preserve"> + q</w:t>
      </w:r>
      <w:r w:rsidR="00FE60D7" w:rsidRPr="00FE60D7">
        <w:rPr>
          <w:rFonts w:cs="Times New Roman"/>
          <w:szCs w:val="24"/>
          <w:vertAlign w:val="subscript"/>
        </w:rPr>
        <w:t>10</w:t>
      </w:r>
      <w:r w:rsidR="006A3161">
        <w:rPr>
          <w:rFonts w:cs="Times New Roman"/>
          <w:szCs w:val="24"/>
        </w:rPr>
        <w:t xml:space="preserve">) </w:t>
      </w:r>
      <w:r w:rsidR="00FE60D7">
        <w:rPr>
          <w:rFonts w:cs="Times New Roman"/>
          <w:szCs w:val="24"/>
        </w:rPr>
        <w:t xml:space="preserve">= </w:t>
      </w:r>
      <w:r w:rsidR="000D2687">
        <w:rPr>
          <w:rFonts w:cs="Times New Roman"/>
          <w:szCs w:val="24"/>
        </w:rPr>
        <w:t>7</w:t>
      </w:r>
      <w:r w:rsidR="002B5CF4">
        <w:rPr>
          <w:rFonts w:cs="Times New Roman"/>
          <w:szCs w:val="24"/>
        </w:rPr>
        <w:t>1.5</w:t>
      </w:r>
      <w:r w:rsidR="00FE60D7">
        <w:rPr>
          <w:rFonts w:cs="Times New Roman"/>
          <w:szCs w:val="24"/>
        </w:rPr>
        <w:t xml:space="preserve"> that follow from Criterion 1.  </w:t>
      </w:r>
      <w:r w:rsidR="0055211D">
        <w:rPr>
          <w:rFonts w:cs="Times New Roman"/>
          <w:szCs w:val="24"/>
        </w:rPr>
        <w:t>E</w:t>
      </w:r>
      <w:r w:rsidR="00093740">
        <w:rPr>
          <w:rFonts w:cs="Times New Roman"/>
          <w:szCs w:val="24"/>
        </w:rPr>
        <w:t xml:space="preserve">ven greater sample sizes result from the more general form of </w:t>
      </w:r>
      <w:proofErr w:type="spellStart"/>
      <w:r w:rsidR="00093740">
        <w:rPr>
          <w:rFonts w:cs="Times New Roman"/>
          <w:szCs w:val="24"/>
        </w:rPr>
        <w:t>Dunnett’s</w:t>
      </w:r>
      <w:proofErr w:type="spellEnd"/>
      <w:r w:rsidR="00093740">
        <w:rPr>
          <w:rFonts w:cs="Times New Roman"/>
          <w:szCs w:val="24"/>
        </w:rPr>
        <w:t xml:space="preserve"> procedure in which the probability of proceeding to further research with </w:t>
      </w:r>
      <w:r w:rsidR="00B217AC">
        <w:rPr>
          <w:rFonts w:cs="Times New Roman"/>
          <w:szCs w:val="24"/>
        </w:rPr>
        <w:t>E</w:t>
      </w:r>
      <w:r w:rsidR="00093740" w:rsidRPr="00E95DF0">
        <w:rPr>
          <w:rFonts w:cs="Times New Roman"/>
          <w:szCs w:val="24"/>
          <w:vertAlign w:val="subscript"/>
        </w:rPr>
        <w:t xml:space="preserve">1 </w:t>
      </w:r>
      <w:r w:rsidR="00093740">
        <w:rPr>
          <w:rFonts w:cs="Times New Roman"/>
          <w:szCs w:val="24"/>
        </w:rPr>
        <w:t xml:space="preserve">should be 0.90 if </w:t>
      </w:r>
      <w:r w:rsidR="00093740" w:rsidRPr="00E95DF0">
        <w:rPr>
          <w:rFonts w:ascii="Symbol" w:hAnsi="Symbol" w:cs="Times New Roman"/>
          <w:szCs w:val="24"/>
        </w:rPr>
        <w:t></w:t>
      </w:r>
      <w:r w:rsidR="00093740" w:rsidRPr="00E95DF0">
        <w:rPr>
          <w:rFonts w:cs="Times New Roman"/>
          <w:szCs w:val="24"/>
          <w:vertAlign w:val="subscript"/>
        </w:rPr>
        <w:t>1</w:t>
      </w:r>
      <w:r w:rsidR="00093740">
        <w:rPr>
          <w:rFonts w:cs="Times New Roman"/>
          <w:szCs w:val="24"/>
        </w:rPr>
        <w:t xml:space="preserve"> = 0.5 and </w:t>
      </w:r>
      <w:r w:rsidR="00093740" w:rsidRPr="00E95DF0">
        <w:rPr>
          <w:rFonts w:ascii="Symbol" w:hAnsi="Symbol" w:cs="Times New Roman"/>
          <w:szCs w:val="24"/>
        </w:rPr>
        <w:t></w:t>
      </w:r>
      <w:r w:rsidR="00093740" w:rsidRPr="00E95DF0">
        <w:rPr>
          <w:rFonts w:cs="Times New Roman"/>
          <w:szCs w:val="24"/>
          <w:vertAlign w:val="subscript"/>
        </w:rPr>
        <w:t>2</w:t>
      </w:r>
      <w:r w:rsidR="00093740">
        <w:rPr>
          <w:rFonts w:cs="Times New Roman"/>
          <w:szCs w:val="24"/>
        </w:rPr>
        <w:t xml:space="preserve"> is equal to some non-interesting treatment effect lying between 0 and 0.5. </w:t>
      </w:r>
    </w:p>
    <w:p w:rsidR="00711F31" w:rsidRDefault="00711F31" w:rsidP="00CB7204">
      <w:pPr>
        <w:autoSpaceDE w:val="0"/>
        <w:autoSpaceDN w:val="0"/>
        <w:adjustRightInd w:val="0"/>
        <w:spacing w:line="480" w:lineRule="auto"/>
        <w:jc w:val="both"/>
        <w:rPr>
          <w:rFonts w:cs="Times New Roman"/>
          <w:szCs w:val="24"/>
        </w:rPr>
      </w:pPr>
    </w:p>
    <w:p w:rsidR="0001208F" w:rsidRDefault="004C20B8" w:rsidP="001B5DA4">
      <w:pPr>
        <w:autoSpaceDE w:val="0"/>
        <w:autoSpaceDN w:val="0"/>
        <w:adjustRightInd w:val="0"/>
        <w:spacing w:line="480" w:lineRule="auto"/>
        <w:jc w:val="both"/>
        <w:rPr>
          <w:b/>
        </w:rPr>
      </w:pPr>
      <w:r w:rsidRPr="004C20B8">
        <w:rPr>
          <w:rFonts w:cs="Times New Roman"/>
          <w:b/>
          <w:szCs w:val="24"/>
        </w:rPr>
        <w:t>4.</w:t>
      </w:r>
      <w:r w:rsidRPr="004C20B8">
        <w:rPr>
          <w:rFonts w:cs="Times New Roman"/>
          <w:b/>
          <w:szCs w:val="24"/>
        </w:rPr>
        <w:tab/>
      </w:r>
      <w:r w:rsidR="0001208F">
        <w:rPr>
          <w:b/>
        </w:rPr>
        <w:t>Allowing for uncertainty concerning the precision of patient responses</w:t>
      </w:r>
    </w:p>
    <w:p w:rsidR="00AC3D24" w:rsidRDefault="0001208F" w:rsidP="003C57F6">
      <w:pPr>
        <w:pStyle w:val="NormalWeb"/>
        <w:kinsoku w:val="0"/>
        <w:overflowPunct w:val="0"/>
        <w:spacing w:before="0" w:beforeAutospacing="0" w:after="0" w:afterAutospacing="0" w:line="480" w:lineRule="auto"/>
        <w:jc w:val="both"/>
        <w:textAlignment w:val="baseline"/>
      </w:pPr>
      <w:r w:rsidRPr="00762535">
        <w:rPr>
          <w:rFonts w:ascii="Times New Roman" w:hAnsi="Times New Roman" w:cs="Times New Roman"/>
          <w:color w:val="000000" w:themeColor="text1"/>
        </w:rPr>
        <w:t xml:space="preserve">So far in this paper, it has been assumed that the precision </w:t>
      </w:r>
      <w:r w:rsidRPr="00762535">
        <w:rPr>
          <w:rFonts w:ascii="Symbol" w:hAnsi="Symbol" w:cs="Times New Roman"/>
          <w:color w:val="000000" w:themeColor="text1"/>
        </w:rPr>
        <w:t></w:t>
      </w:r>
      <w:r w:rsidRPr="00762535">
        <w:rPr>
          <w:rFonts w:ascii="Times New Roman" w:hAnsi="Times New Roman" w:cs="Times New Roman"/>
          <w:color w:val="000000" w:themeColor="text1"/>
        </w:rPr>
        <w:t xml:space="preserve"> of patient responses is known.  In practice this will not be true.  In </w:t>
      </w:r>
      <w:proofErr w:type="spellStart"/>
      <w:r w:rsidRPr="00762535">
        <w:rPr>
          <w:rFonts w:ascii="Times New Roman" w:hAnsi="Times New Roman" w:cs="Times New Roman"/>
          <w:color w:val="000000" w:themeColor="text1"/>
        </w:rPr>
        <w:t>frequentist</w:t>
      </w:r>
      <w:proofErr w:type="spellEnd"/>
      <w:r w:rsidRPr="00762535">
        <w:rPr>
          <w:rFonts w:ascii="Times New Roman" w:hAnsi="Times New Roman" w:cs="Times New Roman"/>
          <w:color w:val="000000" w:themeColor="text1"/>
        </w:rPr>
        <w:t xml:space="preserve"> sample size calculations, a specific value has </w:t>
      </w:r>
      <w:r w:rsidRPr="00762535">
        <w:rPr>
          <w:rFonts w:ascii="Times New Roman" w:hAnsi="Times New Roman" w:cs="Times New Roman"/>
          <w:color w:val="000000" w:themeColor="text1"/>
        </w:rPr>
        <w:lastRenderedPageBreak/>
        <w:t xml:space="preserve">to be assumed, in a “what if” style of argument.  </w:t>
      </w:r>
      <w:r w:rsidR="00DA04B8" w:rsidRPr="00762535">
        <w:rPr>
          <w:rFonts w:ascii="Times New Roman" w:hAnsi="Times New Roman" w:cs="Times New Roman"/>
          <w:color w:val="000000" w:themeColor="text1"/>
        </w:rPr>
        <w:t>I</w:t>
      </w:r>
      <w:r w:rsidRPr="00762535">
        <w:rPr>
          <w:rFonts w:ascii="Times New Roman" w:hAnsi="Times New Roman" w:cs="Times New Roman"/>
          <w:color w:val="000000" w:themeColor="text1"/>
        </w:rPr>
        <w:t xml:space="preserve">f the assumed value turns out to be wrong, then the </w:t>
      </w:r>
      <w:r w:rsidR="00857397" w:rsidRPr="00762535">
        <w:rPr>
          <w:rFonts w:ascii="Times New Roman" w:hAnsi="Times New Roman" w:cs="Times New Roman"/>
          <w:color w:val="000000" w:themeColor="text1"/>
        </w:rPr>
        <w:t xml:space="preserve">intended </w:t>
      </w:r>
      <w:r w:rsidRPr="00762535">
        <w:rPr>
          <w:rFonts w:ascii="Times New Roman" w:hAnsi="Times New Roman" w:cs="Times New Roman"/>
          <w:color w:val="000000" w:themeColor="text1"/>
        </w:rPr>
        <w:t xml:space="preserve">power might not be achieved.  Strategies such as sample size reviews </w:t>
      </w:r>
      <w:r w:rsidR="00623ECF">
        <w:rPr>
          <w:rFonts w:ascii="Times New Roman" w:hAnsi="Times New Roman" w:cs="Times New Roman"/>
          <w:color w:val="000000" w:themeColor="text1"/>
        </w:rPr>
        <w:t>[1</w:t>
      </w:r>
      <w:r w:rsidR="000B796E">
        <w:rPr>
          <w:rFonts w:ascii="Times New Roman" w:hAnsi="Times New Roman" w:cs="Times New Roman"/>
          <w:color w:val="000000" w:themeColor="text1"/>
        </w:rPr>
        <w:t>8</w:t>
      </w:r>
      <w:r w:rsidR="00623ECF">
        <w:rPr>
          <w:rFonts w:ascii="Times New Roman" w:hAnsi="Times New Roman" w:cs="Times New Roman"/>
          <w:color w:val="000000" w:themeColor="text1"/>
        </w:rPr>
        <w:t>, 1</w:t>
      </w:r>
      <w:r w:rsidR="000B796E">
        <w:rPr>
          <w:rFonts w:ascii="Times New Roman" w:hAnsi="Times New Roman" w:cs="Times New Roman"/>
          <w:color w:val="000000" w:themeColor="text1"/>
        </w:rPr>
        <w:t>9</w:t>
      </w:r>
      <w:r w:rsidR="00623ECF">
        <w:rPr>
          <w:rFonts w:ascii="Times New Roman" w:hAnsi="Times New Roman" w:cs="Times New Roman"/>
          <w:color w:val="000000" w:themeColor="text1"/>
        </w:rPr>
        <w:t xml:space="preserve">, </w:t>
      </w:r>
      <w:proofErr w:type="gramStart"/>
      <w:r w:rsidR="000B796E">
        <w:rPr>
          <w:rFonts w:ascii="Times New Roman" w:hAnsi="Times New Roman" w:cs="Times New Roman"/>
          <w:color w:val="000000" w:themeColor="text1"/>
        </w:rPr>
        <w:t>20</w:t>
      </w:r>
      <w:proofErr w:type="gramEnd"/>
      <w:r w:rsidR="00623ECF">
        <w:rPr>
          <w:rFonts w:ascii="Times New Roman" w:hAnsi="Times New Roman" w:cs="Times New Roman"/>
          <w:color w:val="000000" w:themeColor="text1"/>
        </w:rPr>
        <w:t>]</w:t>
      </w:r>
      <w:r w:rsidR="003C57F6">
        <w:rPr>
          <w:rFonts w:ascii="Times New Roman" w:eastAsia="+mn-ea" w:hAnsi="Times New Roman" w:cs="Times New Roman"/>
          <w:iCs/>
          <w:color w:val="000000" w:themeColor="text1"/>
          <w:kern w:val="24"/>
        </w:rPr>
        <w:t xml:space="preserve"> </w:t>
      </w:r>
      <w:r w:rsidRPr="003C57F6">
        <w:rPr>
          <w:rFonts w:ascii="Times New Roman" w:hAnsi="Times New Roman" w:cs="Times New Roman"/>
        </w:rPr>
        <w:t xml:space="preserve">can be employed to reduce the risk of losing power.  The Bayesian approach, on the other hand, lends itself to making proper allowance for uncertainty </w:t>
      </w:r>
      <w:r w:rsidR="00F9430F">
        <w:rPr>
          <w:rFonts w:ascii="Times New Roman" w:hAnsi="Times New Roman" w:cs="Times New Roman"/>
        </w:rPr>
        <w:t>about</w:t>
      </w:r>
      <w:r w:rsidRPr="003C57F6">
        <w:rPr>
          <w:rFonts w:ascii="Times New Roman" w:hAnsi="Times New Roman" w:cs="Times New Roman"/>
        </w:rPr>
        <w:t xml:space="preserve"> the </w:t>
      </w:r>
      <w:r w:rsidR="00131F18" w:rsidRPr="003C57F6">
        <w:rPr>
          <w:rFonts w:ascii="Times New Roman" w:hAnsi="Times New Roman" w:cs="Times New Roman"/>
        </w:rPr>
        <w:t>value of</w:t>
      </w:r>
      <w:r w:rsidR="00131F18">
        <w:t xml:space="preserve"> </w:t>
      </w:r>
      <w:r w:rsidRPr="00131F18">
        <w:rPr>
          <w:rFonts w:ascii="Symbol" w:hAnsi="Symbol"/>
        </w:rPr>
        <w:t></w:t>
      </w:r>
      <w:r>
        <w:t xml:space="preserve">.  </w:t>
      </w:r>
    </w:p>
    <w:p w:rsidR="00AC3D24" w:rsidRDefault="00CB7204" w:rsidP="00CB7204">
      <w:pPr>
        <w:spacing w:line="480" w:lineRule="auto"/>
        <w:jc w:val="both"/>
      </w:pPr>
      <w:r>
        <w:tab/>
      </w:r>
      <w:r w:rsidR="00DA04B8">
        <w:t>S</w:t>
      </w:r>
      <w:r w:rsidR="00AC3D24">
        <w:t>pecification of prior</w:t>
      </w:r>
      <w:r w:rsidR="0001208F">
        <w:t xml:space="preserve"> </w:t>
      </w:r>
      <w:r w:rsidR="00AC3D24">
        <w:t>opinion</w:t>
      </w:r>
      <w:r w:rsidR="00DA04B8">
        <w:t xml:space="preserve"> about </w:t>
      </w:r>
      <w:r w:rsidR="00DA04B8" w:rsidRPr="00AC3D24">
        <w:rPr>
          <w:rFonts w:ascii="Symbol" w:hAnsi="Symbol"/>
        </w:rPr>
        <w:t></w:t>
      </w:r>
      <w:r w:rsidR="00AC3D24">
        <w:t xml:space="preserve">, </w:t>
      </w:r>
      <w:r w:rsidR="00DA04B8">
        <w:t xml:space="preserve">in the form of </w:t>
      </w:r>
      <w:r w:rsidR="00AC3D24">
        <w:t>a prior distribution</w:t>
      </w:r>
      <w:r w:rsidR="00DA04B8">
        <w:t xml:space="preserve">, can be </w:t>
      </w:r>
      <w:r w:rsidR="00857397">
        <w:t>incorporated within</w:t>
      </w:r>
      <w:r w:rsidR="00DA04B8">
        <w:t xml:space="preserve"> the model.</w:t>
      </w:r>
      <w:r w:rsidR="00AC3D24">
        <w:t xml:space="preserve">  In particular, </w:t>
      </w:r>
      <w:r w:rsidR="00DA04B8">
        <w:t xml:space="preserve">take this to be a conjugate </w:t>
      </w:r>
      <w:r w:rsidR="00AC3D24">
        <w:t xml:space="preserve">gamma distribution, parameters </w:t>
      </w:r>
      <w:r w:rsidR="00AC3D24" w:rsidRPr="00AC3D24">
        <w:rPr>
          <w:rFonts w:ascii="Symbol" w:hAnsi="Symbol"/>
        </w:rPr>
        <w:t></w:t>
      </w:r>
      <w:r w:rsidR="00AC3D24" w:rsidRPr="00AC3D24">
        <w:rPr>
          <w:vertAlign w:val="subscript"/>
        </w:rPr>
        <w:t>0</w:t>
      </w:r>
      <w:r w:rsidR="00AC3D24">
        <w:t xml:space="preserve"> and </w:t>
      </w:r>
      <w:r w:rsidR="00AC3D24" w:rsidRPr="00AC3D24">
        <w:rPr>
          <w:rFonts w:ascii="Symbol" w:hAnsi="Symbol"/>
        </w:rPr>
        <w:t></w:t>
      </w:r>
      <w:r w:rsidR="00AC3D24" w:rsidRPr="00AC3D24">
        <w:rPr>
          <w:vertAlign w:val="subscript"/>
        </w:rPr>
        <w:t>0</w:t>
      </w:r>
      <w:r w:rsidR="00DA04B8">
        <w:t xml:space="preserve"> leading to a</w:t>
      </w:r>
      <w:r w:rsidR="00AC3D24">
        <w:t xml:space="preserve"> posterior </w:t>
      </w:r>
      <w:r w:rsidR="00DA04B8">
        <w:t xml:space="preserve">gamma </w:t>
      </w:r>
      <w:r w:rsidR="00AC3D24">
        <w:t xml:space="preserve">distribution for </w:t>
      </w:r>
      <w:r w:rsidR="00AC3D24" w:rsidRPr="00AC3D24">
        <w:rPr>
          <w:rFonts w:ascii="Symbol" w:hAnsi="Symbol"/>
        </w:rPr>
        <w:t></w:t>
      </w:r>
      <w:r w:rsidR="00AC3D24">
        <w:t xml:space="preserve"> with parameters </w:t>
      </w:r>
      <w:r w:rsidR="00AC3D24" w:rsidRPr="00AC3D24">
        <w:rPr>
          <w:rFonts w:ascii="Symbol" w:hAnsi="Symbol"/>
        </w:rPr>
        <w:t></w:t>
      </w:r>
      <w:r w:rsidR="00AC3D24">
        <w:rPr>
          <w:vertAlign w:val="subscript"/>
        </w:rPr>
        <w:t>1</w:t>
      </w:r>
      <w:r w:rsidR="00AC3D24">
        <w:t xml:space="preserve"> and </w:t>
      </w:r>
      <w:r w:rsidR="00AC3D24" w:rsidRPr="00AC3D24">
        <w:rPr>
          <w:rFonts w:ascii="Symbol" w:hAnsi="Symbol"/>
        </w:rPr>
        <w:t></w:t>
      </w:r>
      <w:r w:rsidR="00AC3D24">
        <w:rPr>
          <w:vertAlign w:val="subscript"/>
        </w:rPr>
        <w:t>1</w:t>
      </w:r>
      <w:r w:rsidR="00AC3D24">
        <w:t xml:space="preserve">.  The </w:t>
      </w:r>
      <w:r w:rsidR="00DA04B8">
        <w:t>latter</w:t>
      </w:r>
      <w:r w:rsidR="00AC3D24">
        <w:t xml:space="preserve"> are given by </w:t>
      </w:r>
      <w:r w:rsidR="00AC3D24" w:rsidRPr="00AC3D24">
        <w:rPr>
          <w:rFonts w:ascii="Symbol" w:hAnsi="Symbol"/>
        </w:rPr>
        <w:t></w:t>
      </w:r>
      <w:r w:rsidR="00AC3D24">
        <w:rPr>
          <w:vertAlign w:val="subscript"/>
        </w:rPr>
        <w:t>1</w:t>
      </w:r>
      <w:r w:rsidR="00AC3D24">
        <w:t xml:space="preserve"> =</w:t>
      </w:r>
      <w:r w:rsidR="00AC3D24" w:rsidRPr="00AC3D24">
        <w:rPr>
          <w:rFonts w:ascii="Symbol" w:hAnsi="Symbol"/>
        </w:rPr>
        <w:t></w:t>
      </w:r>
      <w:r w:rsidR="00AC3D24" w:rsidRPr="00AC3D24">
        <w:rPr>
          <w:rFonts w:ascii="Symbol" w:hAnsi="Symbol"/>
        </w:rPr>
        <w:t></w:t>
      </w:r>
      <w:r w:rsidR="00AC3D24">
        <w:rPr>
          <w:vertAlign w:val="subscript"/>
        </w:rPr>
        <w:t>0</w:t>
      </w:r>
      <w:r w:rsidR="00AC3D24">
        <w:t xml:space="preserve"> + </w:t>
      </w:r>
      <w:r w:rsidR="006D1718" w:rsidRPr="00857397">
        <w:rPr>
          <w:position w:val="-12"/>
        </w:rPr>
        <w:object w:dxaOrig="180" w:dyaOrig="360">
          <v:shape id="_x0000_i1045" type="#_x0000_t75" style="width:9pt;height:18.75pt" o:ole="">
            <v:imagedata r:id="rId44" o:title=""/>
          </v:shape>
          <o:OLEObject Type="Embed" ProgID="Equation.DSMT4" ShapeID="_x0000_i1045" DrawAspect="Content" ObjectID="_1481441147" r:id="rId45"/>
        </w:object>
      </w:r>
      <w:r w:rsidR="00AC3D24">
        <w:t xml:space="preserve">n, where n denotes the total sample size and </w:t>
      </w:r>
      <w:r w:rsidR="00AC3D24">
        <w:rPr>
          <w:rFonts w:ascii="Symbol" w:hAnsi="Symbol"/>
        </w:rPr>
        <w:t></w:t>
      </w:r>
      <w:r w:rsidR="00AC3D24">
        <w:rPr>
          <w:vertAlign w:val="subscript"/>
        </w:rPr>
        <w:t>1</w:t>
      </w:r>
      <w:r w:rsidR="00AC3D24">
        <w:t xml:space="preserve"> =</w:t>
      </w:r>
      <w:r w:rsidR="00AC3D24" w:rsidRPr="00AC3D24">
        <w:rPr>
          <w:rFonts w:ascii="Symbol" w:hAnsi="Symbol"/>
        </w:rPr>
        <w:t></w:t>
      </w:r>
      <w:r w:rsidR="00AC3D24">
        <w:rPr>
          <w:rFonts w:ascii="Symbol" w:hAnsi="Symbol"/>
        </w:rPr>
        <w:t></w:t>
      </w:r>
      <w:r w:rsidR="00AC3D24">
        <w:rPr>
          <w:vertAlign w:val="subscript"/>
        </w:rPr>
        <w:t>0</w:t>
      </w:r>
      <w:r w:rsidR="00AC3D24">
        <w:t xml:space="preserve"> + </w:t>
      </w:r>
      <w:r w:rsidR="00857397" w:rsidRPr="00857397">
        <w:rPr>
          <w:position w:val="-12"/>
        </w:rPr>
        <w:object w:dxaOrig="180" w:dyaOrig="360">
          <v:shape id="_x0000_i1046" type="#_x0000_t75" style="width:9pt;height:18.75pt" o:ole="">
            <v:imagedata r:id="rId44" o:title=""/>
          </v:shape>
          <o:OLEObject Type="Embed" ProgID="Equation.DSMT4" ShapeID="_x0000_i1046" DrawAspect="Content" ObjectID="_1481441148" r:id="rId46"/>
        </w:object>
      </w:r>
      <w:r w:rsidR="00AC3D24">
        <w:t xml:space="preserve">H, where </w:t>
      </w:r>
    </w:p>
    <w:p w:rsidR="00AC3D24" w:rsidRDefault="00DF125E" w:rsidP="007A3BE0">
      <w:pPr>
        <w:spacing w:line="480" w:lineRule="auto"/>
        <w:ind w:firstLine="720"/>
        <w:jc w:val="both"/>
      </w:pPr>
      <w:r w:rsidRPr="007A3BE0">
        <w:rPr>
          <w:position w:val="-24"/>
        </w:rPr>
        <w:object w:dxaOrig="5580" w:dyaOrig="620">
          <v:shape id="_x0000_i1047" type="#_x0000_t75" style="width:279pt;height:30.75pt" o:ole="">
            <v:imagedata r:id="rId47" o:title=""/>
          </v:shape>
          <o:OLEObject Type="Embed" ProgID="Equation.DSMT4" ShapeID="_x0000_i1047" DrawAspect="Content" ObjectID="_1481441149" r:id="rId48"/>
        </w:object>
      </w:r>
      <w:r w:rsidR="007A3BE0">
        <w:t>.                                       (</w:t>
      </w:r>
      <w:r w:rsidR="00C95C6C">
        <w:t>7</w:t>
      </w:r>
      <w:r w:rsidR="007A3BE0">
        <w:t xml:space="preserve">) </w:t>
      </w:r>
    </w:p>
    <w:p w:rsidR="0001208F" w:rsidRDefault="0001208F" w:rsidP="00CB7204">
      <w:pPr>
        <w:spacing w:line="480" w:lineRule="auto"/>
        <w:jc w:val="both"/>
        <w:rPr>
          <w:rFonts w:cs="Times New Roman"/>
          <w:szCs w:val="24"/>
        </w:rPr>
      </w:pPr>
      <w:r>
        <w:t xml:space="preserve">This is consistent with equation (6) of </w:t>
      </w:r>
      <w:r w:rsidR="00623ECF">
        <w:t>[7]</w:t>
      </w:r>
      <w:r>
        <w:t>.</w:t>
      </w:r>
      <w:r w:rsidR="00FB4F7F">
        <w:t xml:space="preserve"> </w:t>
      </w:r>
      <w:r w:rsidR="003120B7">
        <w:t xml:space="preserve"> </w:t>
      </w:r>
      <w:r w:rsidR="00FB4F7F">
        <w:t>At the end of a study</w:t>
      </w:r>
      <w:r w:rsidR="003120B7">
        <w:t>, regardless of how the sample size was determined,</w:t>
      </w:r>
      <w:r w:rsidR="00FB4F7F">
        <w:t xml:space="preserve"> the values of </w:t>
      </w:r>
      <w:r w:rsidR="00FB4F7F" w:rsidRPr="00FB4F7F">
        <w:rPr>
          <w:rFonts w:ascii="Symbol" w:hAnsi="Symbol"/>
        </w:rPr>
        <w:t></w:t>
      </w:r>
      <w:r w:rsidR="00C95C6C">
        <w:rPr>
          <w:rFonts w:cs="Times New Roman"/>
          <w:vertAlign w:val="subscript"/>
        </w:rPr>
        <w:t>j</w:t>
      </w:r>
      <w:r w:rsidR="00C95C6C">
        <w:t xml:space="preserve">, </w:t>
      </w:r>
      <w:r w:rsidR="00C95C6C" w:rsidRPr="00C95C6C">
        <w:rPr>
          <w:rFonts w:ascii="Symbol" w:hAnsi="Symbol"/>
        </w:rPr>
        <w:t></w:t>
      </w:r>
      <w:r w:rsidR="00C95C6C">
        <w:t xml:space="preserve">* </w:t>
      </w:r>
      <w:r w:rsidR="00FB4F7F">
        <w:t xml:space="preserve">and </w:t>
      </w:r>
      <w:r w:rsidR="00FB4F7F" w:rsidRPr="00FB4F7F">
        <w:rPr>
          <w:rFonts w:ascii="Symbol" w:hAnsi="Symbol"/>
        </w:rPr>
        <w:t></w:t>
      </w:r>
      <w:r w:rsidR="00FB4F7F">
        <w:t xml:space="preserve"> can be found by integrating the forms (1)</w:t>
      </w:r>
      <w:r w:rsidR="00C95C6C">
        <w:t>,</w:t>
      </w:r>
      <w:r w:rsidR="00FB4F7F">
        <w:t xml:space="preserve"> (2) </w:t>
      </w:r>
      <w:r w:rsidR="00C95C6C">
        <w:t xml:space="preserve">and (4) </w:t>
      </w:r>
      <w:r w:rsidR="00FB4F7F">
        <w:t xml:space="preserve">multiplied by the posterior gamma density, over </w:t>
      </w:r>
      <w:r w:rsidR="00FB4F7F" w:rsidRPr="00FB4F7F">
        <w:rPr>
          <w:rFonts w:ascii="Symbol" w:hAnsi="Symbol"/>
        </w:rPr>
        <w:t></w:t>
      </w:r>
      <w:r w:rsidR="00FB4F7F">
        <w:t>.</w:t>
      </w:r>
      <w:r w:rsidR="0040333E">
        <w:t xml:space="preserve">  </w:t>
      </w:r>
      <w:r w:rsidR="003120B7">
        <w:t>T</w:t>
      </w:r>
      <w:r>
        <w:t>h</w:t>
      </w:r>
      <w:r w:rsidR="00FD7839">
        <w:t xml:space="preserve">e </w:t>
      </w:r>
      <w:r w:rsidR="003120B7">
        <w:t xml:space="preserve">final </w:t>
      </w:r>
      <w:r w:rsidR="00FD7839">
        <w:t xml:space="preserve">Bayesian decision can be made allowing for uncertainty about the value of </w:t>
      </w:r>
      <w:r w:rsidR="00FD7839" w:rsidRPr="00FD7839">
        <w:rPr>
          <w:rFonts w:ascii="Symbol" w:hAnsi="Symbol"/>
        </w:rPr>
        <w:t></w:t>
      </w:r>
      <w:r w:rsidR="00FD7839">
        <w:t xml:space="preserve">.  However, if the sample sizes indicated in Section 2 </w:t>
      </w:r>
      <w:r w:rsidR="00154A59">
        <w:t xml:space="preserve">for meeting Criterion 1 </w:t>
      </w:r>
      <w:r w:rsidR="00FD7839">
        <w:t>are used</w:t>
      </w:r>
      <w:r w:rsidR="00154A59">
        <w:t>,</w:t>
      </w:r>
      <w:r w:rsidR="00FD7839">
        <w:t xml:space="preserve"> it may now be possible to </w:t>
      </w:r>
      <w:r w:rsidR="00B30008">
        <w:t xml:space="preserve">observe a </w:t>
      </w:r>
      <w:r w:rsidR="00FD7839">
        <w:t xml:space="preserve">dataset such that </w:t>
      </w:r>
      <w:r w:rsidR="00FD7839">
        <w:rPr>
          <w:rFonts w:cs="Times New Roman"/>
          <w:szCs w:val="24"/>
        </w:rPr>
        <w:t xml:space="preserve">neither </w:t>
      </w:r>
      <w:r w:rsidR="00FD7839" w:rsidRPr="00E05032">
        <w:rPr>
          <w:rFonts w:ascii="Symbol" w:hAnsi="Symbol" w:cs="Times New Roman"/>
          <w:szCs w:val="24"/>
        </w:rPr>
        <w:t></w:t>
      </w:r>
      <w:r w:rsidR="00154A59" w:rsidRPr="00154A59">
        <w:rPr>
          <w:rFonts w:cs="Times New Roman"/>
          <w:szCs w:val="24"/>
          <w:vertAlign w:val="subscript"/>
        </w:rPr>
        <w:t>j</w:t>
      </w:r>
      <w:r w:rsidR="00FD7839">
        <w:rPr>
          <w:rFonts w:cs="Times New Roman"/>
          <w:szCs w:val="24"/>
        </w:rPr>
        <w:t xml:space="preserve"> ≥ </w:t>
      </w:r>
      <w:r w:rsidR="00FD7839" w:rsidRPr="00E05032">
        <w:rPr>
          <w:rFonts w:ascii="Symbol" w:hAnsi="Symbol" w:cs="Times New Roman"/>
          <w:szCs w:val="24"/>
        </w:rPr>
        <w:t></w:t>
      </w:r>
      <w:r w:rsidR="00FD7839">
        <w:rPr>
          <w:rFonts w:cs="Times New Roman"/>
          <w:szCs w:val="24"/>
        </w:rPr>
        <w:t xml:space="preserve"> </w:t>
      </w:r>
      <w:r w:rsidR="00154A59">
        <w:rPr>
          <w:rFonts w:cs="Times New Roman"/>
          <w:szCs w:val="24"/>
        </w:rPr>
        <w:t xml:space="preserve">for any j = 1, ..., k, </w:t>
      </w:r>
      <w:r w:rsidR="00FD7839">
        <w:rPr>
          <w:rFonts w:cs="Times New Roman"/>
          <w:szCs w:val="24"/>
        </w:rPr>
        <w:t xml:space="preserve">nor </w:t>
      </w:r>
      <w:r w:rsidR="00FD7839">
        <w:rPr>
          <w:rFonts w:ascii="Symbol" w:hAnsi="Symbol" w:cs="Times New Roman"/>
          <w:szCs w:val="24"/>
        </w:rPr>
        <w:t></w:t>
      </w:r>
      <w:r w:rsidR="00FD7839">
        <w:rPr>
          <w:rFonts w:ascii="Symbol" w:hAnsi="Symbol" w:cs="Times New Roman"/>
          <w:szCs w:val="24"/>
        </w:rPr>
        <w:t></w:t>
      </w:r>
      <w:r w:rsidR="00FD7839">
        <w:rPr>
          <w:rFonts w:cs="Times New Roman"/>
          <w:szCs w:val="24"/>
        </w:rPr>
        <w:t xml:space="preserve">≥ </w:t>
      </w:r>
      <w:r w:rsidR="00FD7839">
        <w:rPr>
          <w:rFonts w:ascii="Symbol" w:hAnsi="Symbol" w:cs="Times New Roman"/>
          <w:szCs w:val="24"/>
        </w:rPr>
        <w:t></w:t>
      </w:r>
      <w:r w:rsidR="00154A59">
        <w:rPr>
          <w:rFonts w:cs="Times New Roman"/>
          <w:szCs w:val="24"/>
        </w:rPr>
        <w:t xml:space="preserve">, and </w:t>
      </w:r>
      <w:r w:rsidR="00941472">
        <w:rPr>
          <w:rFonts w:cs="Times New Roman"/>
          <w:szCs w:val="24"/>
        </w:rPr>
        <w:t>corresponding</w:t>
      </w:r>
      <w:r w:rsidR="00154A59">
        <w:rPr>
          <w:rFonts w:cs="Times New Roman"/>
          <w:szCs w:val="24"/>
        </w:rPr>
        <w:t>ly for Criterion 2.</w:t>
      </w:r>
      <w:r w:rsidR="00AE7FA8">
        <w:rPr>
          <w:rFonts w:cs="Times New Roman"/>
          <w:szCs w:val="24"/>
        </w:rPr>
        <w:t xml:space="preserve">  In this section, methods will be described for determining sample sizes that will satisfy the chosen criterion with high probability, rather than with certainty.</w:t>
      </w:r>
    </w:p>
    <w:p w:rsidR="00857397" w:rsidRDefault="003120B7" w:rsidP="00857397">
      <w:pPr>
        <w:spacing w:line="480" w:lineRule="auto"/>
        <w:jc w:val="both"/>
      </w:pPr>
      <w:r>
        <w:rPr>
          <w:rFonts w:cs="Times New Roman"/>
          <w:szCs w:val="24"/>
        </w:rPr>
        <w:tab/>
      </w:r>
      <w:r w:rsidR="00857397">
        <w:t xml:space="preserve">As in the known variance case, the posterior distribution of </w:t>
      </w:r>
      <w:r w:rsidR="00277464">
        <w:t>(</w:t>
      </w:r>
      <w:r w:rsidR="00277464" w:rsidRPr="00277464">
        <w:rPr>
          <w:rFonts w:ascii="Symbol" w:hAnsi="Symbol"/>
        </w:rPr>
        <w:t></w:t>
      </w:r>
      <w:r w:rsidR="00154A59">
        <w:rPr>
          <w:rFonts w:cs="Times New Roman"/>
          <w:vertAlign w:val="subscript"/>
        </w:rPr>
        <w:t>j</w:t>
      </w:r>
      <w:r w:rsidR="00277464" w:rsidRPr="00277464">
        <w:rPr>
          <w:rFonts w:ascii="Symbol" w:hAnsi="Symbol"/>
        </w:rPr>
        <w:t></w:t>
      </w:r>
      <w:r w:rsidR="00277464" w:rsidRPr="00277464">
        <w:rPr>
          <w:rFonts w:ascii="Symbol" w:hAnsi="Symbol"/>
        </w:rPr>
        <w:t></w:t>
      </w:r>
      <w:r w:rsidR="00277464">
        <w:t xml:space="preserve"> </w:t>
      </w:r>
      <w:r w:rsidR="00277464" w:rsidRPr="002B37E1">
        <w:rPr>
          <w:rFonts w:ascii="Symbol" w:hAnsi="Symbol" w:cs="Times New Roman"/>
          <w:szCs w:val="24"/>
        </w:rPr>
        <w:t></w:t>
      </w:r>
      <w:r w:rsidR="00841ED9">
        <w:rPr>
          <w:rFonts w:cs="Times New Roman"/>
          <w:szCs w:val="24"/>
          <w:vertAlign w:val="subscript"/>
        </w:rPr>
        <w:t>1</w:t>
      </w:r>
      <w:r w:rsidR="00154A59">
        <w:rPr>
          <w:rFonts w:cs="Times New Roman"/>
          <w:szCs w:val="24"/>
          <w:vertAlign w:val="subscript"/>
        </w:rPr>
        <w:t>j</w:t>
      </w:r>
      <w:proofErr w:type="gramStart"/>
      <w:r w:rsidR="00277464">
        <w:rPr>
          <w:rFonts w:cs="Times New Roman"/>
          <w:szCs w:val="24"/>
        </w:rPr>
        <w:t>)√</w:t>
      </w:r>
      <w:proofErr w:type="gramEnd"/>
      <w:r w:rsidR="00277464">
        <w:rPr>
          <w:rFonts w:cs="Times New Roman"/>
          <w:szCs w:val="24"/>
        </w:rPr>
        <w:t>(D</w:t>
      </w:r>
      <w:r w:rsidR="00277464" w:rsidRPr="002B37E1">
        <w:rPr>
          <w:rFonts w:cs="Times New Roman"/>
          <w:szCs w:val="24"/>
          <w:vertAlign w:val="subscript"/>
        </w:rPr>
        <w:t>1</w:t>
      </w:r>
      <w:r w:rsidR="00154A59">
        <w:rPr>
          <w:rFonts w:cs="Times New Roman"/>
          <w:szCs w:val="24"/>
          <w:vertAlign w:val="subscript"/>
        </w:rPr>
        <w:t>j</w:t>
      </w:r>
      <w:r w:rsidR="00277464" w:rsidRPr="002B37E1">
        <w:rPr>
          <w:rFonts w:ascii="Symbol" w:hAnsi="Symbol" w:cs="Times New Roman"/>
          <w:szCs w:val="24"/>
        </w:rPr>
        <w:t></w:t>
      </w:r>
      <w:r w:rsidR="00277464">
        <w:rPr>
          <w:rFonts w:cs="Times New Roman"/>
          <w:szCs w:val="24"/>
        </w:rPr>
        <w:t>)</w:t>
      </w:r>
      <w:r w:rsidR="00857397">
        <w:t xml:space="preserve">, given </w:t>
      </w:r>
      <w:r w:rsidR="00857397" w:rsidRPr="0010649A">
        <w:rPr>
          <w:rFonts w:ascii="Symbol" w:hAnsi="Symbol"/>
        </w:rPr>
        <w:t></w:t>
      </w:r>
      <w:r w:rsidR="00857397">
        <w:t>, is standard normal</w:t>
      </w:r>
      <w:r w:rsidR="00841ED9">
        <w:t xml:space="preserve">, </w:t>
      </w:r>
      <w:r w:rsidR="00154A59">
        <w:t>j</w:t>
      </w:r>
      <w:r w:rsidR="00841ED9">
        <w:t xml:space="preserve"> = 1, ..., k</w:t>
      </w:r>
      <w:r w:rsidR="00857397" w:rsidRPr="00220779">
        <w:t>.</w:t>
      </w:r>
      <w:r w:rsidR="00857397">
        <w:t xml:space="preserve"> </w:t>
      </w:r>
      <w:r w:rsidR="0048093C">
        <w:t>Following Appendices 2-4 of [7], it can be seen that</w:t>
      </w:r>
      <w:r w:rsidR="00857397">
        <w:t xml:space="preserve"> J</w:t>
      </w:r>
      <w:r w:rsidR="00857397">
        <w:rPr>
          <w:vertAlign w:val="subscript"/>
        </w:rPr>
        <w:t xml:space="preserve">1 </w:t>
      </w:r>
      <w:r w:rsidR="00857397">
        <w:t>= 2</w:t>
      </w:r>
      <w:r w:rsidR="00857397" w:rsidRPr="00F37BAF">
        <w:rPr>
          <w:rFonts w:ascii="Symbol" w:hAnsi="Symbol"/>
        </w:rPr>
        <w:t></w:t>
      </w:r>
      <w:r w:rsidR="00857397" w:rsidRPr="00F37BAF">
        <w:rPr>
          <w:vertAlign w:val="subscript"/>
        </w:rPr>
        <w:t>1</w:t>
      </w:r>
      <w:r w:rsidR="00857397" w:rsidRPr="00F37BAF">
        <w:rPr>
          <w:rFonts w:ascii="Symbol" w:hAnsi="Symbol"/>
        </w:rPr>
        <w:t></w:t>
      </w:r>
      <w:r w:rsidR="00857397">
        <w:t xml:space="preserve"> has a posterior chi-squared distribution with 2</w:t>
      </w:r>
      <w:r w:rsidR="00857397" w:rsidRPr="00E24A2D">
        <w:rPr>
          <w:rFonts w:ascii="Symbol" w:hAnsi="Symbol"/>
        </w:rPr>
        <w:t></w:t>
      </w:r>
      <w:r w:rsidR="00857397" w:rsidRPr="00E24A2D">
        <w:rPr>
          <w:vertAlign w:val="subscript"/>
        </w:rPr>
        <w:t>1</w:t>
      </w:r>
      <w:r w:rsidR="00857397">
        <w:t xml:space="preserve"> degrees of freedom</w:t>
      </w:r>
      <w:r w:rsidR="0075550C">
        <w:t>, independent of the latter distribution</w:t>
      </w:r>
      <w:r w:rsidR="00857397">
        <w:t xml:space="preserve">.  Combining these two results </w:t>
      </w:r>
      <w:r w:rsidR="00841ED9">
        <w:t xml:space="preserve">it follows </w:t>
      </w:r>
      <w:r w:rsidR="00857397">
        <w:t xml:space="preserve">that, if </w:t>
      </w:r>
      <w:proofErr w:type="spellStart"/>
      <w:r w:rsidR="00857397">
        <w:t>T</w:t>
      </w:r>
      <w:r w:rsidR="00154A59">
        <w:rPr>
          <w:vertAlign w:val="subscript"/>
        </w:rPr>
        <w:t>j</w:t>
      </w:r>
      <w:proofErr w:type="spellEnd"/>
      <w:r w:rsidR="00857397">
        <w:t xml:space="preserve"> is defined by</w:t>
      </w:r>
    </w:p>
    <w:p w:rsidR="00857397" w:rsidRDefault="00800BAE" w:rsidP="00857397">
      <w:pPr>
        <w:spacing w:line="480" w:lineRule="auto"/>
        <w:ind w:firstLine="720"/>
        <w:jc w:val="both"/>
      </w:pPr>
      <w:r w:rsidRPr="00800BAE">
        <w:rPr>
          <w:position w:val="-38"/>
        </w:rPr>
        <w:object w:dxaOrig="3760" w:dyaOrig="859">
          <v:shape id="_x0000_i1048" type="#_x0000_t75" style="width:188.25pt;height:42.75pt" o:ole="">
            <v:imagedata r:id="rId49" o:title=""/>
          </v:shape>
          <o:OLEObject Type="Embed" ProgID="Equation.DSMT4" ShapeID="_x0000_i1048" DrawAspect="Content" ObjectID="_1481441150" r:id="rId50"/>
        </w:object>
      </w:r>
      <w:r w:rsidR="00857397">
        <w:t xml:space="preserve">,             </w:t>
      </w:r>
      <w:r w:rsidR="00841ED9">
        <w:t xml:space="preserve">    </w:t>
      </w:r>
      <w:r w:rsidR="00857397">
        <w:t xml:space="preserve">                      </w:t>
      </w:r>
      <w:r w:rsidR="00C169FA">
        <w:t xml:space="preserve">  </w:t>
      </w:r>
      <w:r w:rsidR="00154A59">
        <w:t xml:space="preserve">   </w:t>
      </w:r>
      <w:r w:rsidR="0048093C">
        <w:t xml:space="preserve"> </w:t>
      </w:r>
      <w:r w:rsidR="00154A59">
        <w:t xml:space="preserve"> </w:t>
      </w:r>
      <w:r w:rsidR="00857397">
        <w:t xml:space="preserve">                       (</w:t>
      </w:r>
      <w:r w:rsidR="00C95C6C">
        <w:t>8</w:t>
      </w:r>
      <w:r w:rsidR="00857397">
        <w:t>)</w:t>
      </w:r>
    </w:p>
    <w:p w:rsidR="00A72643" w:rsidRDefault="00857397" w:rsidP="00A72643">
      <w:pPr>
        <w:spacing w:line="480" w:lineRule="auto"/>
        <w:jc w:val="both"/>
      </w:pPr>
      <w:proofErr w:type="gramStart"/>
      <w:r w:rsidRPr="00063268">
        <w:lastRenderedPageBreak/>
        <w:t>then</w:t>
      </w:r>
      <w:proofErr w:type="gramEnd"/>
      <w:r w:rsidRPr="00063268">
        <w:t xml:space="preserve"> </w:t>
      </w:r>
      <w:proofErr w:type="spellStart"/>
      <w:r w:rsidRPr="00063268">
        <w:t>T</w:t>
      </w:r>
      <w:r w:rsidR="00154A59">
        <w:rPr>
          <w:vertAlign w:val="subscript"/>
        </w:rPr>
        <w:t>j</w:t>
      </w:r>
      <w:proofErr w:type="spellEnd"/>
      <w:r w:rsidRPr="00063268">
        <w:t xml:space="preserve"> follows a t-distribution with 2</w:t>
      </w:r>
      <w:r w:rsidRPr="007F2898">
        <w:rPr>
          <w:rFonts w:ascii="Symbol" w:hAnsi="Symbol"/>
        </w:rPr>
        <w:t></w:t>
      </w:r>
      <w:r w:rsidRPr="00063268">
        <w:rPr>
          <w:vertAlign w:val="subscript"/>
        </w:rPr>
        <w:t>1</w:t>
      </w:r>
      <w:r>
        <w:t xml:space="preserve"> </w:t>
      </w:r>
      <w:r w:rsidRPr="00063268">
        <w:t>degrees</w:t>
      </w:r>
      <w:r w:rsidR="00CC6C98">
        <w:t>-</w:t>
      </w:r>
      <w:r w:rsidRPr="00063268">
        <w:t>of</w:t>
      </w:r>
      <w:r w:rsidR="00CC6C98">
        <w:t>-</w:t>
      </w:r>
      <w:r w:rsidRPr="00063268">
        <w:t xml:space="preserve">freedom.  </w:t>
      </w:r>
      <w:r w:rsidR="00A72643">
        <w:t xml:space="preserve">The </w:t>
      </w:r>
      <w:proofErr w:type="spellStart"/>
      <w:r w:rsidR="00A72643">
        <w:t>T</w:t>
      </w:r>
      <w:r w:rsidR="00A72643" w:rsidRPr="00A72643">
        <w:rPr>
          <w:vertAlign w:val="subscript"/>
        </w:rPr>
        <w:t>j</w:t>
      </w:r>
      <w:proofErr w:type="spellEnd"/>
      <w:r w:rsidR="00A72643">
        <w:t xml:space="preserve"> have </w:t>
      </w:r>
      <w:proofErr w:type="spellStart"/>
      <w:r w:rsidR="00A72643">
        <w:t>pairwise</w:t>
      </w:r>
      <w:proofErr w:type="spellEnd"/>
      <w:r w:rsidR="00A72643">
        <w:t xml:space="preserve"> correlations equal to </w:t>
      </w:r>
      <w:r w:rsidR="00A72643" w:rsidRPr="00A72643">
        <w:rPr>
          <w:rFonts w:ascii="Symbol" w:hAnsi="Symbol"/>
        </w:rPr>
        <w:t></w:t>
      </w:r>
      <w:r w:rsidR="00A72643">
        <w:t>, and it can be shown that</w:t>
      </w:r>
    </w:p>
    <w:p w:rsidR="00A72643" w:rsidRDefault="00A72643" w:rsidP="00A72643">
      <w:pPr>
        <w:spacing w:line="480" w:lineRule="auto"/>
        <w:jc w:val="both"/>
      </w:pPr>
      <w:r>
        <w:tab/>
      </w:r>
      <w:r w:rsidR="00800BAE" w:rsidRPr="00800BAE">
        <w:rPr>
          <w:position w:val="-42"/>
        </w:rPr>
        <w:object w:dxaOrig="6940" w:dyaOrig="999">
          <v:shape id="_x0000_i1049" type="#_x0000_t75" style="width:347.25pt;height:50.25pt" o:ole="">
            <v:imagedata r:id="rId51" o:title=""/>
          </v:shape>
          <o:OLEObject Type="Embed" ProgID="Equation.DSMT4" ShapeID="_x0000_i1049" DrawAspect="Content" ObjectID="_1481441151" r:id="rId52"/>
        </w:object>
      </w:r>
      <w:r w:rsidR="00FE459E">
        <w:t>,                (9)</w:t>
      </w:r>
    </w:p>
    <w:p w:rsidR="009074E3" w:rsidRDefault="00A72643" w:rsidP="00857397">
      <w:pPr>
        <w:spacing w:line="480" w:lineRule="auto"/>
        <w:jc w:val="both"/>
      </w:pPr>
      <w:r>
        <w:t xml:space="preserve">where </w:t>
      </w:r>
      <w:r w:rsidRPr="00A72643">
        <w:rPr>
          <w:rFonts w:ascii="Symbol" w:hAnsi="Symbol"/>
        </w:rPr>
        <w:t></w:t>
      </w:r>
      <w:r>
        <w:t xml:space="preserve"> and </w:t>
      </w:r>
      <w:r w:rsidRPr="00A108E0">
        <w:rPr>
          <w:rFonts w:ascii="Symbol" w:hAnsi="Symbol"/>
        </w:rPr>
        <w:t></w:t>
      </w:r>
      <w:r>
        <w:t xml:space="preserve"> </w:t>
      </w:r>
      <w:r w:rsidR="00A108E0">
        <w:t xml:space="preserve">respectively </w:t>
      </w:r>
      <w:r>
        <w:t xml:space="preserve">denote the distribution and density functions of a standard normal distribution, and g denotes the gamma density with parameters </w:t>
      </w:r>
      <w:r w:rsidR="00A108E0" w:rsidRPr="00A108E0">
        <w:rPr>
          <w:rFonts w:ascii="Symbol" w:hAnsi="Symbol"/>
        </w:rPr>
        <w:t></w:t>
      </w:r>
      <w:r w:rsidR="00A108E0" w:rsidRPr="00A108E0">
        <w:rPr>
          <w:vertAlign w:val="subscript"/>
        </w:rPr>
        <w:t>1</w:t>
      </w:r>
      <w:r>
        <w:t xml:space="preserve"> and </w:t>
      </w:r>
      <w:r w:rsidRPr="00F544AC">
        <w:rPr>
          <w:position w:val="-12"/>
        </w:rPr>
        <w:object w:dxaOrig="180" w:dyaOrig="360">
          <v:shape id="_x0000_i1050" type="#_x0000_t75" style="width:9pt;height:18pt" o:ole="">
            <v:imagedata r:id="rId53" o:title=""/>
          </v:shape>
          <o:OLEObject Type="Embed" ProgID="Equation.DSMT4" ShapeID="_x0000_i1050" DrawAspect="Content" ObjectID="_1481441152" r:id="rId54"/>
        </w:object>
      </w:r>
      <w:r>
        <w:t>.  L</w:t>
      </w:r>
      <w:r w:rsidR="000A06A3">
        <w:t xml:space="preserve">et </w:t>
      </w:r>
      <w:proofErr w:type="spellStart"/>
      <w:proofErr w:type="gramStart"/>
      <w:r w:rsidR="000A06A3">
        <w:t>t</w:t>
      </w:r>
      <w:r w:rsidR="0056337B">
        <w:rPr>
          <w:vertAlign w:val="subscript"/>
        </w:rPr>
        <w:t>k</w:t>
      </w:r>
      <w:proofErr w:type="spellEnd"/>
      <w:r w:rsidR="0056337B">
        <w:t>(</w:t>
      </w:r>
      <w:proofErr w:type="gramEnd"/>
      <w:r w:rsidRPr="00063268">
        <w:t>2</w:t>
      </w:r>
      <w:r w:rsidRPr="007F2898">
        <w:rPr>
          <w:rFonts w:ascii="Symbol" w:hAnsi="Symbol"/>
        </w:rPr>
        <w:t></w:t>
      </w:r>
      <w:r w:rsidRPr="00063268">
        <w:rPr>
          <w:vertAlign w:val="subscript"/>
        </w:rPr>
        <w:t>1</w:t>
      </w:r>
      <w:r w:rsidR="00CC6C98" w:rsidRPr="0056337B">
        <w:rPr>
          <w:rFonts w:cs="Times New Roman"/>
        </w:rPr>
        <w:t>,</w:t>
      </w:r>
      <w:r w:rsidR="00DF0030">
        <w:rPr>
          <w:rFonts w:cs="Times New Roman"/>
        </w:rPr>
        <w:t xml:space="preserve"> </w:t>
      </w:r>
      <w:r w:rsidR="00CC6C98" w:rsidRPr="0056337B">
        <w:rPr>
          <w:rFonts w:ascii="Symbol" w:hAnsi="Symbol"/>
        </w:rPr>
        <w:t></w:t>
      </w:r>
      <w:r w:rsidR="000A06A3" w:rsidRPr="0056337B">
        <w:t>,</w:t>
      </w:r>
      <w:r w:rsidR="00DF0030">
        <w:t xml:space="preserve"> </w:t>
      </w:r>
      <w:r w:rsidR="000A06A3" w:rsidRPr="0056337B">
        <w:rPr>
          <w:rFonts w:ascii="Symbol" w:hAnsi="Symbol"/>
        </w:rPr>
        <w:t></w:t>
      </w:r>
      <w:r w:rsidR="0056337B" w:rsidRPr="0056337B">
        <w:rPr>
          <w:rFonts w:cs="Times New Roman"/>
        </w:rPr>
        <w:t>)</w:t>
      </w:r>
      <w:r w:rsidR="000A06A3" w:rsidRPr="0056337B">
        <w:t xml:space="preserve"> </w:t>
      </w:r>
      <w:r w:rsidR="000A06A3">
        <w:t>denote the value such that P(max(T</w:t>
      </w:r>
      <w:r w:rsidR="000A06A3" w:rsidRPr="00EF3B59">
        <w:rPr>
          <w:vertAlign w:val="subscript"/>
        </w:rPr>
        <w:t>1</w:t>
      </w:r>
      <w:r w:rsidR="000A06A3">
        <w:t xml:space="preserve">, ..., </w:t>
      </w:r>
      <w:proofErr w:type="spellStart"/>
      <w:r w:rsidR="000A06A3">
        <w:t>T</w:t>
      </w:r>
      <w:r w:rsidR="000A06A3" w:rsidRPr="00EF3B59">
        <w:rPr>
          <w:vertAlign w:val="subscript"/>
        </w:rPr>
        <w:t>k</w:t>
      </w:r>
      <w:proofErr w:type="spellEnd"/>
      <w:r w:rsidR="000A06A3">
        <w:t xml:space="preserve">) </w:t>
      </w:r>
      <w:r w:rsidR="0056337B">
        <w:rPr>
          <w:rFonts w:cs="Times New Roman"/>
        </w:rPr>
        <w:t>≤</w:t>
      </w:r>
      <w:r w:rsidR="000A06A3">
        <w:t xml:space="preserve"> </w:t>
      </w:r>
      <w:proofErr w:type="spellStart"/>
      <w:r w:rsidR="0056337B">
        <w:t>t</w:t>
      </w:r>
      <w:r w:rsidR="0056337B">
        <w:rPr>
          <w:vertAlign w:val="subscript"/>
        </w:rPr>
        <w:t>k</w:t>
      </w:r>
      <w:proofErr w:type="spellEnd"/>
      <w:r w:rsidR="0056337B">
        <w:t>(</w:t>
      </w:r>
      <w:r w:rsidRPr="00063268">
        <w:t>2</w:t>
      </w:r>
      <w:r w:rsidRPr="007F2898">
        <w:rPr>
          <w:rFonts w:ascii="Symbol" w:hAnsi="Symbol"/>
        </w:rPr>
        <w:t></w:t>
      </w:r>
      <w:r w:rsidRPr="00063268">
        <w:rPr>
          <w:vertAlign w:val="subscript"/>
        </w:rPr>
        <w:t>1</w:t>
      </w:r>
      <w:r w:rsidR="0056337B" w:rsidRPr="0056337B">
        <w:rPr>
          <w:rFonts w:cs="Times New Roman"/>
        </w:rPr>
        <w:t>,</w:t>
      </w:r>
      <w:r>
        <w:rPr>
          <w:rFonts w:cs="Times New Roman"/>
        </w:rPr>
        <w:t xml:space="preserve"> </w:t>
      </w:r>
      <w:r w:rsidR="0056337B" w:rsidRPr="0056337B">
        <w:rPr>
          <w:rFonts w:ascii="Symbol" w:hAnsi="Symbol"/>
        </w:rPr>
        <w:t></w:t>
      </w:r>
      <w:r w:rsidR="0056337B" w:rsidRPr="0056337B">
        <w:t>,</w:t>
      </w:r>
      <w:r w:rsidR="00DF0030">
        <w:t xml:space="preserve"> </w:t>
      </w:r>
      <w:r w:rsidR="0056337B" w:rsidRPr="0056337B">
        <w:rPr>
          <w:rFonts w:ascii="Symbol" w:hAnsi="Symbol"/>
        </w:rPr>
        <w:t></w:t>
      </w:r>
      <w:r w:rsidR="0056337B" w:rsidRPr="0056337B">
        <w:rPr>
          <w:rFonts w:cs="Times New Roman"/>
        </w:rPr>
        <w:t>)</w:t>
      </w:r>
      <w:r w:rsidR="000A06A3">
        <w:t xml:space="preserve">) = </w:t>
      </w:r>
      <w:r w:rsidR="000A06A3">
        <w:rPr>
          <w:rFonts w:ascii="Symbol" w:hAnsi="Symbol"/>
        </w:rPr>
        <w:t></w:t>
      </w:r>
      <w:r w:rsidR="0056337B">
        <w:rPr>
          <w:rFonts w:cs="Times New Roman"/>
        </w:rPr>
        <w:t>.</w:t>
      </w:r>
    </w:p>
    <w:p w:rsidR="00AF22C4" w:rsidRDefault="009074E3" w:rsidP="00AF22C4">
      <w:pPr>
        <w:spacing w:line="480" w:lineRule="auto"/>
        <w:ind w:firstLine="720"/>
        <w:jc w:val="both"/>
      </w:pPr>
      <w:r>
        <w:t xml:space="preserve">To find a sample size satisfying Criterion 1, we again consider a borderline outcome in which the posterior mean value for </w:t>
      </w:r>
      <w:r w:rsidRPr="00F20178">
        <w:rPr>
          <w:rFonts w:ascii="Symbol" w:hAnsi="Symbol"/>
        </w:rPr>
        <w:t></w:t>
      </w:r>
      <w:r w:rsidRPr="00F20178">
        <w:rPr>
          <w:vertAlign w:val="subscript"/>
        </w:rPr>
        <w:t>j</w:t>
      </w:r>
      <w:r>
        <w:t xml:space="preserve"> </w:t>
      </w:r>
      <w:r w:rsidR="00EC3E5D">
        <w:t>takes the common value</w:t>
      </w:r>
      <w:r>
        <w:t xml:space="preserve"> </w:t>
      </w:r>
      <w:r w:rsidRPr="00F20178">
        <w:rPr>
          <w:rFonts w:ascii="Symbol" w:hAnsi="Symbol"/>
        </w:rPr>
        <w:t></w:t>
      </w:r>
      <w:r w:rsidRPr="00F20178">
        <w:rPr>
          <w:vertAlign w:val="subscript"/>
        </w:rPr>
        <w:t>1j</w:t>
      </w:r>
      <w:r>
        <w:t xml:space="preserve"> = </w:t>
      </w:r>
      <w:r w:rsidR="00EC3E5D" w:rsidRPr="00EC3E5D">
        <w:rPr>
          <w:position w:val="-12"/>
        </w:rPr>
        <w:object w:dxaOrig="240" w:dyaOrig="360">
          <v:shape id="_x0000_i1051" type="#_x0000_t75" style="width:12pt;height:18pt" o:ole="">
            <v:imagedata r:id="rId55" o:title=""/>
          </v:shape>
          <o:OLEObject Type="Embed" ProgID="Equation.DSMT4" ShapeID="_x0000_i1051" DrawAspect="Content" ObjectID="_1481441153" r:id="rId56"/>
        </w:object>
      </w:r>
      <w:r>
        <w:t xml:space="preserve">, j = 1, ..., k, </w:t>
      </w:r>
      <w:r w:rsidR="00AF22C4">
        <w:t>chosen so that</w:t>
      </w:r>
      <w:r>
        <w:t xml:space="preserve"> </w:t>
      </w:r>
      <w:r w:rsidRPr="00F20178">
        <w:rPr>
          <w:rFonts w:ascii="Symbol" w:hAnsi="Symbol"/>
        </w:rPr>
        <w:t></w:t>
      </w:r>
      <w:r w:rsidRPr="00F20178">
        <w:rPr>
          <w:vertAlign w:val="subscript"/>
        </w:rPr>
        <w:t>1</w:t>
      </w:r>
      <w:r>
        <w:t xml:space="preserve"> = ... = </w:t>
      </w:r>
      <w:r w:rsidRPr="00F20178">
        <w:rPr>
          <w:rFonts w:ascii="Symbol" w:hAnsi="Symbol"/>
        </w:rPr>
        <w:t></w:t>
      </w:r>
      <w:r w:rsidRPr="00F20178">
        <w:rPr>
          <w:vertAlign w:val="subscript"/>
        </w:rPr>
        <w:t>k</w:t>
      </w:r>
      <w:r>
        <w:t xml:space="preserve"> = </w:t>
      </w:r>
      <w:r w:rsidRPr="00F20178">
        <w:rPr>
          <w:rFonts w:ascii="Symbol" w:hAnsi="Symbol"/>
        </w:rPr>
        <w:t></w:t>
      </w:r>
      <w:r>
        <w:t xml:space="preserve"> and </w:t>
      </w:r>
      <w:r w:rsidRPr="00F20178">
        <w:rPr>
          <w:rFonts w:ascii="Symbol" w:hAnsi="Symbol"/>
        </w:rPr>
        <w:t></w:t>
      </w:r>
      <w:r>
        <w:t xml:space="preserve"> = </w:t>
      </w:r>
      <w:r w:rsidRPr="00F20178">
        <w:rPr>
          <w:rFonts w:ascii="Symbol" w:hAnsi="Symbol"/>
        </w:rPr>
        <w:t></w:t>
      </w:r>
      <w:r>
        <w:t xml:space="preserve">.  </w:t>
      </w:r>
      <w:r w:rsidR="00AF22C4">
        <w:t>From (8) it follows that</w:t>
      </w:r>
    </w:p>
    <w:p w:rsidR="00AF22C4" w:rsidRDefault="00EC3E5D" w:rsidP="00AF22C4">
      <w:pPr>
        <w:spacing w:line="480" w:lineRule="auto"/>
        <w:ind w:firstLine="720"/>
        <w:jc w:val="both"/>
      </w:pPr>
      <w:r w:rsidRPr="00667A54">
        <w:rPr>
          <w:position w:val="-20"/>
        </w:rPr>
        <w:object w:dxaOrig="7100" w:dyaOrig="520">
          <v:shape id="_x0000_i1052" type="#_x0000_t75" style="width:354pt;height:26.25pt" o:ole="">
            <v:imagedata r:id="rId57" o:title=""/>
          </v:shape>
          <o:OLEObject Type="Embed" ProgID="Equation.DSMT4" ShapeID="_x0000_i1052" DrawAspect="Content" ObjectID="_1481441154" r:id="rId58"/>
        </w:object>
      </w:r>
      <w:r w:rsidR="008000C6">
        <w:t>.</w:t>
      </w:r>
    </w:p>
    <w:p w:rsidR="004841DE" w:rsidRDefault="008000C6" w:rsidP="00AF22C4">
      <w:pPr>
        <w:spacing w:line="480" w:lineRule="auto"/>
        <w:jc w:val="both"/>
      </w:pPr>
      <w:proofErr w:type="gramStart"/>
      <w:r>
        <w:t>Hence</w:t>
      </w:r>
      <w:r w:rsidR="009074E3">
        <w:t xml:space="preserve"> </w:t>
      </w:r>
      <w:proofErr w:type="gramEnd"/>
      <w:r w:rsidR="00EC3E5D" w:rsidRPr="00AB74BB">
        <w:rPr>
          <w:position w:val="-14"/>
        </w:rPr>
        <w:object w:dxaOrig="2680" w:dyaOrig="440">
          <v:shape id="_x0000_i1053" type="#_x0000_t75" style="width:133.5pt;height:21.75pt" o:ole="">
            <v:imagedata r:id="rId59" o:title=""/>
          </v:shape>
          <o:OLEObject Type="Embed" ProgID="Equation.DSMT4" ShapeID="_x0000_i1053" DrawAspect="Content" ObjectID="_1481441155" r:id="rId60"/>
        </w:object>
      </w:r>
      <w:r w:rsidR="009074E3">
        <w:t xml:space="preserve">, </w:t>
      </w:r>
      <w:r w:rsidR="00AC3D6A">
        <w:t xml:space="preserve">j = 1, ..., k, </w:t>
      </w:r>
      <w:r w:rsidR="009074E3">
        <w:rPr>
          <w:rFonts w:cs="Times New Roman"/>
          <w:szCs w:val="24"/>
        </w:rPr>
        <w:t xml:space="preserve">where </w:t>
      </w:r>
      <w:r w:rsidR="00AC3D6A">
        <w:rPr>
          <w:color w:val="000000"/>
        </w:rPr>
        <w:t>t(s</w:t>
      </w:r>
      <w:r w:rsidR="00AC3D6A" w:rsidRPr="00CC6F54">
        <w:rPr>
          <w:color w:val="000000"/>
        </w:rPr>
        <w:t>,</w:t>
      </w:r>
      <w:r w:rsidR="00AC3D6A">
        <w:rPr>
          <w:color w:val="000000"/>
        </w:rPr>
        <w:t xml:space="preserve"> </w:t>
      </w:r>
      <w:r w:rsidR="00AC3D6A" w:rsidRPr="00CC6F54">
        <w:rPr>
          <w:rFonts w:ascii="Symbol" w:hAnsi="Symbol"/>
          <w:color w:val="000000"/>
        </w:rPr>
        <w:t></w:t>
      </w:r>
      <w:r w:rsidR="00AC3D6A">
        <w:rPr>
          <w:color w:val="000000"/>
        </w:rPr>
        <w:t xml:space="preserve">) denotes the </w:t>
      </w:r>
      <w:r w:rsidR="00AC3D6A" w:rsidRPr="001B6957">
        <w:rPr>
          <w:rFonts w:ascii="Symbol" w:hAnsi="Symbol"/>
          <w:color w:val="000000"/>
        </w:rPr>
        <w:t></w:t>
      </w:r>
      <w:r w:rsidR="00AC3D6A">
        <w:rPr>
          <w:color w:val="000000"/>
        </w:rPr>
        <w:t xml:space="preserve"> point on the t distribution function with s degrees</w:t>
      </w:r>
      <w:r w:rsidR="009C51C9">
        <w:rPr>
          <w:color w:val="000000"/>
        </w:rPr>
        <w:t>-</w:t>
      </w:r>
      <w:r w:rsidR="00AC3D6A">
        <w:rPr>
          <w:color w:val="000000"/>
        </w:rPr>
        <w:t>of</w:t>
      </w:r>
      <w:r w:rsidR="009C51C9">
        <w:rPr>
          <w:color w:val="000000"/>
        </w:rPr>
        <w:t>-</w:t>
      </w:r>
      <w:r w:rsidR="00AC3D6A">
        <w:rPr>
          <w:color w:val="000000"/>
        </w:rPr>
        <w:t>freedom</w:t>
      </w:r>
      <w:r w:rsidR="00AC3D6A">
        <w:t xml:space="preserve">.  </w:t>
      </w:r>
      <w:r w:rsidR="004841DE">
        <w:t xml:space="preserve">We also require </w:t>
      </w:r>
      <w:r w:rsidR="004841DE" w:rsidRPr="004841DE">
        <w:rPr>
          <w:rFonts w:ascii="Symbol" w:hAnsi="Symbol"/>
        </w:rPr>
        <w:t></w:t>
      </w:r>
      <w:r w:rsidR="004841DE">
        <w:t xml:space="preserve"> </w:t>
      </w:r>
      <w:r w:rsidR="004841DE">
        <w:rPr>
          <w:rFonts w:cs="Times New Roman"/>
        </w:rPr>
        <w:t>≥</w:t>
      </w:r>
      <w:r w:rsidR="004841DE">
        <w:t xml:space="preserve"> </w:t>
      </w:r>
      <w:r w:rsidR="004841DE" w:rsidRPr="004841DE">
        <w:rPr>
          <w:rFonts w:ascii="Symbol" w:hAnsi="Symbol"/>
        </w:rPr>
        <w:t></w:t>
      </w:r>
      <w:r w:rsidR="004841DE">
        <w:t xml:space="preserve">, where </w:t>
      </w:r>
      <w:r w:rsidR="00C169FA">
        <w:t>for the borderline outcome under consideration,</w:t>
      </w:r>
    </w:p>
    <w:p w:rsidR="00F25028" w:rsidRDefault="006D69E1" w:rsidP="00F25028">
      <w:pPr>
        <w:spacing w:line="480" w:lineRule="auto"/>
        <w:ind w:firstLine="720"/>
        <w:jc w:val="both"/>
      </w:pPr>
      <w:r w:rsidRPr="006D69E1">
        <w:rPr>
          <w:position w:val="-58"/>
        </w:rPr>
        <w:object w:dxaOrig="4280" w:dyaOrig="1280">
          <v:shape id="_x0000_i1054" type="#_x0000_t75" style="width:213.75pt;height:65.25pt" o:ole="">
            <v:imagedata r:id="rId61" o:title=""/>
          </v:shape>
          <o:OLEObject Type="Embed" ProgID="Equation.DSMT4" ShapeID="_x0000_i1054" DrawAspect="Content" ObjectID="_1481441156" r:id="rId62"/>
        </w:object>
      </w:r>
    </w:p>
    <w:p w:rsidR="00BD0365" w:rsidRDefault="00392226" w:rsidP="00392226">
      <w:pPr>
        <w:spacing w:line="480" w:lineRule="auto"/>
        <w:jc w:val="both"/>
      </w:pPr>
      <w:r>
        <w:t xml:space="preserve">Thus, we </w:t>
      </w:r>
      <w:proofErr w:type="gramStart"/>
      <w:r w:rsidR="00BD0365">
        <w:t>require</w:t>
      </w:r>
      <w:r>
        <w:t xml:space="preserve"> </w:t>
      </w:r>
      <w:proofErr w:type="gramEnd"/>
      <w:r w:rsidR="0056337B" w:rsidRPr="00392226">
        <w:rPr>
          <w:position w:val="-16"/>
        </w:rPr>
        <w:object w:dxaOrig="3480" w:dyaOrig="460">
          <v:shape id="_x0000_i1055" type="#_x0000_t75" style="width:173.25pt;height:23.25pt" o:ole="">
            <v:imagedata r:id="rId63" o:title=""/>
          </v:shape>
          <o:OLEObject Type="Embed" ProgID="Equation.DSMT4" ShapeID="_x0000_i1055" DrawAspect="Content" ObjectID="_1481441157" r:id="rId64"/>
        </w:object>
      </w:r>
      <w:r>
        <w:t xml:space="preserve">, </w:t>
      </w:r>
      <w:r w:rsidR="00BD0365">
        <w:t>with D</w:t>
      </w:r>
      <w:r w:rsidR="00BD0365" w:rsidRPr="00BD0365">
        <w:rPr>
          <w:vertAlign w:val="subscript"/>
        </w:rPr>
        <w:t>1</w:t>
      </w:r>
      <w:r w:rsidR="00BD0365">
        <w:t xml:space="preserve"> given by </w:t>
      </w:r>
    </w:p>
    <w:p w:rsidR="004841DE" w:rsidRDefault="00A4622A" w:rsidP="00F9430F">
      <w:pPr>
        <w:spacing w:line="480" w:lineRule="auto"/>
        <w:ind w:firstLine="720"/>
        <w:jc w:val="both"/>
      </w:pPr>
      <w:r w:rsidRPr="0056337B">
        <w:rPr>
          <w:position w:val="-32"/>
        </w:rPr>
        <w:object w:dxaOrig="3500" w:dyaOrig="800">
          <v:shape id="_x0000_i1056" type="#_x0000_t75" style="width:174.75pt;height:40.5pt" o:ole="">
            <v:imagedata r:id="rId65" o:title=""/>
          </v:shape>
          <o:OLEObject Type="Embed" ProgID="Equation.DSMT4" ShapeID="_x0000_i1056" DrawAspect="Content" ObjectID="_1481441158" r:id="rId66"/>
        </w:object>
      </w:r>
      <w:r w:rsidR="00BD0365">
        <w:t xml:space="preserve">.                                                                     </w:t>
      </w:r>
      <w:r w:rsidR="001C4119">
        <w:t xml:space="preserve"> </w:t>
      </w:r>
      <w:r w:rsidR="00873C88">
        <w:t xml:space="preserve">  </w:t>
      </w:r>
      <w:r w:rsidR="001C4119">
        <w:t>(</w:t>
      </w:r>
      <w:r w:rsidR="00FE459E">
        <w:t>10</w:t>
      </w:r>
      <w:r w:rsidR="001C4119">
        <w:t>)</w:t>
      </w:r>
    </w:p>
    <w:p w:rsidR="00BD0365" w:rsidRDefault="00BD0365" w:rsidP="001C4119">
      <w:pPr>
        <w:spacing w:line="480" w:lineRule="auto"/>
        <w:jc w:val="both"/>
        <w:rPr>
          <w:color w:val="000000"/>
        </w:rPr>
      </w:pPr>
      <w:r>
        <w:rPr>
          <w:color w:val="000000"/>
        </w:rPr>
        <w:t xml:space="preserve">As </w:t>
      </w:r>
      <w:r w:rsidRPr="00BD0365">
        <w:rPr>
          <w:rFonts w:ascii="Symbol" w:hAnsi="Symbol"/>
          <w:color w:val="000000"/>
        </w:rPr>
        <w:t></w:t>
      </w:r>
      <w:r w:rsidRPr="00BD0365">
        <w:rPr>
          <w:color w:val="000000"/>
          <w:vertAlign w:val="subscript"/>
        </w:rPr>
        <w:t>1</w:t>
      </w:r>
      <w:r>
        <w:rPr>
          <w:color w:val="000000"/>
        </w:rPr>
        <w:t xml:space="preserve"> is not known until the data have been observed, </w:t>
      </w:r>
      <w:r w:rsidR="0056337B">
        <w:rPr>
          <w:color w:val="000000"/>
        </w:rPr>
        <w:t>inequality</w:t>
      </w:r>
      <w:r>
        <w:rPr>
          <w:color w:val="000000"/>
        </w:rPr>
        <w:t xml:space="preserve"> (</w:t>
      </w:r>
      <w:r w:rsidR="00FE459E">
        <w:rPr>
          <w:color w:val="000000"/>
        </w:rPr>
        <w:t>10</w:t>
      </w:r>
      <w:r>
        <w:rPr>
          <w:color w:val="000000"/>
        </w:rPr>
        <w:t>) cannot be used directly as the basis of a sample size calculation.  Instead, we will seek a sample size such that the probability that (</w:t>
      </w:r>
      <w:r w:rsidR="00FE459E">
        <w:rPr>
          <w:color w:val="000000"/>
        </w:rPr>
        <w:t>10</w:t>
      </w:r>
      <w:r>
        <w:rPr>
          <w:color w:val="000000"/>
        </w:rPr>
        <w:t xml:space="preserve">) is true exceeds some set large value </w:t>
      </w:r>
      <w:r w:rsidRPr="00BD0365">
        <w:rPr>
          <w:rFonts w:ascii="Symbol" w:hAnsi="Symbol"/>
          <w:color w:val="000000"/>
        </w:rPr>
        <w:t></w:t>
      </w:r>
      <w:r>
        <w:rPr>
          <w:color w:val="000000"/>
        </w:rPr>
        <w:t xml:space="preserve">.   </w:t>
      </w:r>
    </w:p>
    <w:p w:rsidR="006D5D36" w:rsidRDefault="0048093C" w:rsidP="00BD0365">
      <w:pPr>
        <w:spacing w:line="480" w:lineRule="auto"/>
        <w:ind w:firstLine="720"/>
        <w:jc w:val="both"/>
      </w:pPr>
      <w:r>
        <w:rPr>
          <w:color w:val="000000"/>
        </w:rPr>
        <w:lastRenderedPageBreak/>
        <w:t xml:space="preserve">From equation (7), </w:t>
      </w:r>
      <w:r w:rsidR="00EA1B24">
        <w:rPr>
          <w:rFonts w:ascii="Symbol" w:hAnsi="Symbol"/>
        </w:rPr>
        <w:t></w:t>
      </w:r>
      <w:r w:rsidR="00EA1B24">
        <w:rPr>
          <w:vertAlign w:val="subscript"/>
        </w:rPr>
        <w:t>1</w:t>
      </w:r>
      <w:r w:rsidR="00EA1B24">
        <w:t xml:space="preserve"> =</w:t>
      </w:r>
      <w:r w:rsidR="00EA1B24" w:rsidRPr="00AC3D24">
        <w:rPr>
          <w:rFonts w:ascii="Symbol" w:hAnsi="Symbol"/>
        </w:rPr>
        <w:t></w:t>
      </w:r>
      <w:r w:rsidR="00EA1B24">
        <w:rPr>
          <w:rFonts w:ascii="Symbol" w:hAnsi="Symbol"/>
        </w:rPr>
        <w:t></w:t>
      </w:r>
      <w:r w:rsidR="00EA1B24">
        <w:rPr>
          <w:vertAlign w:val="subscript"/>
        </w:rPr>
        <w:t>0</w:t>
      </w:r>
      <w:r w:rsidR="00EA1B24">
        <w:t xml:space="preserve"> + </w:t>
      </w:r>
      <w:r w:rsidR="00EA1B24" w:rsidRPr="00857397">
        <w:rPr>
          <w:position w:val="-12"/>
        </w:rPr>
        <w:object w:dxaOrig="180" w:dyaOrig="360">
          <v:shape id="_x0000_i1057" type="#_x0000_t75" style="width:9pt;height:18.75pt" o:ole="">
            <v:imagedata r:id="rId44" o:title=""/>
          </v:shape>
          <o:OLEObject Type="Embed" ProgID="Equation.DSMT4" ShapeID="_x0000_i1057" DrawAspect="Content" ObjectID="_1481441159" r:id="rId67"/>
        </w:object>
      </w:r>
      <w:r w:rsidR="00EA1B24">
        <w:t>H</w:t>
      </w:r>
      <w:r>
        <w:t xml:space="preserve">. </w:t>
      </w:r>
      <w:r w:rsidR="00EA1B24">
        <w:t xml:space="preserve"> </w:t>
      </w:r>
      <w:r w:rsidR="00EA1B24">
        <w:rPr>
          <w:color w:val="000000"/>
        </w:rPr>
        <w:t>Following Appendix 4 of [7], it can be seen</w:t>
      </w:r>
      <w:r w:rsidR="00340444">
        <w:rPr>
          <w:color w:val="000000"/>
        </w:rPr>
        <w:t xml:space="preserve"> that</w:t>
      </w:r>
      <w:r w:rsidR="001C4119">
        <w:t xml:space="preserve"> K = </w:t>
      </w:r>
      <w:r w:rsidR="001C4119" w:rsidRPr="00914D50">
        <w:rPr>
          <w:rFonts w:ascii="Symbol" w:hAnsi="Symbol"/>
        </w:rPr>
        <w:t></w:t>
      </w:r>
      <w:r w:rsidR="001C4119">
        <w:t xml:space="preserve">H has a chi-squared distribution with n degrees of freedom.  The prior distribution of </w:t>
      </w:r>
      <w:r>
        <w:t>J</w:t>
      </w:r>
      <w:r w:rsidRPr="0048093C">
        <w:rPr>
          <w:vertAlign w:val="subscript"/>
        </w:rPr>
        <w:t>0</w:t>
      </w:r>
      <w:r>
        <w:t xml:space="preserve"> = 2</w:t>
      </w:r>
      <w:r w:rsidRPr="0048093C">
        <w:rPr>
          <w:rFonts w:ascii="Symbol" w:hAnsi="Symbol"/>
        </w:rPr>
        <w:t></w:t>
      </w:r>
      <w:r w:rsidRPr="0048093C">
        <w:rPr>
          <w:vertAlign w:val="subscript"/>
        </w:rPr>
        <w:t>0</w:t>
      </w:r>
      <w:r w:rsidRPr="0048093C">
        <w:rPr>
          <w:rFonts w:ascii="Symbol" w:hAnsi="Symbol"/>
        </w:rPr>
        <w:t></w:t>
      </w:r>
      <w:r w:rsidR="001C4119">
        <w:t xml:space="preserve"> is</w:t>
      </w:r>
      <w:r w:rsidR="001C4119" w:rsidRPr="00E76328">
        <w:t xml:space="preserve"> </w:t>
      </w:r>
      <w:r w:rsidR="001C4119">
        <w:t>chi-squared with 2</w:t>
      </w:r>
      <w:r w:rsidR="001C4119" w:rsidRPr="00E76328">
        <w:rPr>
          <w:rFonts w:ascii="Symbol" w:hAnsi="Symbol"/>
        </w:rPr>
        <w:t></w:t>
      </w:r>
      <w:r w:rsidR="001C4119" w:rsidRPr="00E76328">
        <w:rPr>
          <w:vertAlign w:val="subscript"/>
        </w:rPr>
        <w:t>0</w:t>
      </w:r>
      <w:r w:rsidR="001C4119">
        <w:t xml:space="preserve"> degrees of freedom and independent of that of K, so that </w:t>
      </w:r>
      <w:r w:rsidR="001C4119" w:rsidRPr="00BE288B">
        <w:rPr>
          <w:position w:val="-14"/>
        </w:rPr>
        <w:object w:dxaOrig="2020" w:dyaOrig="400">
          <v:shape id="_x0000_i1058" type="#_x0000_t75" style="width:101.25pt;height:20.25pt" o:ole="">
            <v:imagedata r:id="rId68" o:title=""/>
          </v:shape>
          <o:OLEObject Type="Embed" ProgID="Equation.DSMT4" ShapeID="_x0000_i1058" DrawAspect="Content" ObjectID="_1481441160" r:id="rId69"/>
        </w:object>
      </w:r>
      <w:r w:rsidR="001C4119">
        <w:t xml:space="preserve"> follows the F-distribution with n and 2</w:t>
      </w:r>
      <w:r w:rsidR="001C4119" w:rsidRPr="008E3228">
        <w:rPr>
          <w:rFonts w:ascii="Symbol" w:hAnsi="Symbol"/>
        </w:rPr>
        <w:t></w:t>
      </w:r>
      <w:r w:rsidR="001C4119" w:rsidRPr="008E3228">
        <w:rPr>
          <w:vertAlign w:val="subscript"/>
        </w:rPr>
        <w:t>0</w:t>
      </w:r>
      <w:r w:rsidR="001C4119">
        <w:t xml:space="preserve"> degrees of freedom and B = </w:t>
      </w:r>
      <w:proofErr w:type="spellStart"/>
      <w:r w:rsidR="001C4119">
        <w:t>nF</w:t>
      </w:r>
      <w:proofErr w:type="spellEnd"/>
      <w:r w:rsidR="001C4119">
        <w:t>/(2</w:t>
      </w:r>
      <w:r w:rsidR="001C4119" w:rsidRPr="006B3F99">
        <w:rPr>
          <w:rFonts w:ascii="Symbol" w:hAnsi="Symbol"/>
        </w:rPr>
        <w:t></w:t>
      </w:r>
      <w:r w:rsidR="001C4119" w:rsidRPr="006B3F99">
        <w:rPr>
          <w:vertAlign w:val="subscript"/>
        </w:rPr>
        <w:t>0</w:t>
      </w:r>
      <w:r w:rsidR="001C4119">
        <w:t xml:space="preserve"> + </w:t>
      </w:r>
      <w:proofErr w:type="spellStart"/>
      <w:r w:rsidR="001C4119">
        <w:t>nF</w:t>
      </w:r>
      <w:proofErr w:type="spellEnd"/>
      <w:r w:rsidR="001C4119">
        <w:t xml:space="preserve">) the beta distribution with parameters </w:t>
      </w:r>
      <w:r w:rsidR="001C4119" w:rsidRPr="00857397">
        <w:rPr>
          <w:position w:val="-12"/>
        </w:rPr>
        <w:object w:dxaOrig="180" w:dyaOrig="360">
          <v:shape id="_x0000_i1059" type="#_x0000_t75" style="width:9pt;height:18.75pt" o:ole="">
            <v:imagedata r:id="rId44" o:title=""/>
          </v:shape>
          <o:OLEObject Type="Embed" ProgID="Equation.DSMT4" ShapeID="_x0000_i1059" DrawAspect="Content" ObjectID="_1481441161" r:id="rId70"/>
        </w:object>
      </w:r>
      <w:r w:rsidR="001C4119">
        <w:t xml:space="preserve">n and </w:t>
      </w:r>
      <w:r w:rsidR="001C4119" w:rsidRPr="00D42DDA">
        <w:rPr>
          <w:rFonts w:ascii="Symbol" w:hAnsi="Symbol"/>
        </w:rPr>
        <w:t></w:t>
      </w:r>
      <w:r w:rsidR="001C4119" w:rsidRPr="00D42DDA">
        <w:rPr>
          <w:vertAlign w:val="subscript"/>
        </w:rPr>
        <w:t>0</w:t>
      </w:r>
      <w:r w:rsidR="001C4119">
        <w:t xml:space="preserve">.  </w:t>
      </w:r>
      <w:r w:rsidR="006D5D36">
        <w:t>As</w:t>
      </w:r>
      <w:r w:rsidR="00153B20">
        <w:t xml:space="preserve"> </w:t>
      </w:r>
      <w:r w:rsidR="00153B20" w:rsidRPr="00153B20">
        <w:rPr>
          <w:rFonts w:ascii="Symbol" w:hAnsi="Symbol"/>
        </w:rPr>
        <w:t></w:t>
      </w:r>
      <w:r w:rsidR="00153B20" w:rsidRPr="00153B20">
        <w:rPr>
          <w:vertAlign w:val="subscript"/>
        </w:rPr>
        <w:t>1</w:t>
      </w:r>
      <w:r w:rsidR="00153B20">
        <w:t xml:space="preserve"> = </w:t>
      </w:r>
      <w:r w:rsidR="00153B20" w:rsidRPr="00153B20">
        <w:rPr>
          <w:rFonts w:ascii="Symbol" w:hAnsi="Symbol"/>
        </w:rPr>
        <w:t></w:t>
      </w:r>
      <w:r w:rsidR="00153B20" w:rsidRPr="00153B20">
        <w:rPr>
          <w:vertAlign w:val="subscript"/>
        </w:rPr>
        <w:t>0</w:t>
      </w:r>
      <w:proofErr w:type="gramStart"/>
      <w:r w:rsidR="00153B20">
        <w:t>/(</w:t>
      </w:r>
      <w:proofErr w:type="gramEnd"/>
      <w:r w:rsidR="00153B20">
        <w:t>1 – B)</w:t>
      </w:r>
      <w:r w:rsidR="006D5D36">
        <w:t xml:space="preserve">, </w:t>
      </w:r>
      <w:r w:rsidR="006D5D36" w:rsidRPr="00AF1FFB">
        <w:rPr>
          <w:rFonts w:ascii="Symbol" w:hAnsi="Symbol"/>
        </w:rPr>
        <w:t></w:t>
      </w:r>
      <w:r w:rsidR="006D5D36" w:rsidRPr="00AF1FFB">
        <w:rPr>
          <w:vertAlign w:val="subscript"/>
        </w:rPr>
        <w:t>1</w:t>
      </w:r>
      <w:r w:rsidR="006D5D36">
        <w:t xml:space="preserve"> will be less than or equal to </w:t>
      </w:r>
      <w:r w:rsidR="006D5D36" w:rsidRPr="003730AC">
        <w:rPr>
          <w:color w:val="000000"/>
          <w:position w:val="-16"/>
        </w:rPr>
        <w:object w:dxaOrig="2380" w:dyaOrig="440">
          <v:shape id="_x0000_i1060" type="#_x0000_t75" style="width:119.25pt;height:22.5pt" o:ole="">
            <v:imagedata r:id="rId71" o:title=""/>
          </v:shape>
          <o:OLEObject Type="Embed" ProgID="Equation.DSMT4" ShapeID="_x0000_i1060" DrawAspect="Content" ObjectID="_1481441162" r:id="rId72"/>
        </w:object>
      </w:r>
      <w:r w:rsidR="006D5D36">
        <w:rPr>
          <w:color w:val="000000"/>
        </w:rPr>
        <w:t xml:space="preserve"> with probability </w:t>
      </w:r>
      <w:r w:rsidR="006D5D36" w:rsidRPr="006D5D36">
        <w:rPr>
          <w:rFonts w:ascii="Symbol" w:hAnsi="Symbol"/>
          <w:color w:val="000000"/>
        </w:rPr>
        <w:t></w:t>
      </w:r>
      <w:r w:rsidR="00562841">
        <w:t>, where</w:t>
      </w:r>
      <w:r w:rsidR="00707FB5">
        <w:t xml:space="preserve"> Beta(a, b, </w:t>
      </w:r>
      <w:r w:rsidR="00707FB5" w:rsidRPr="00707FB5">
        <w:rPr>
          <w:rFonts w:ascii="Symbol" w:hAnsi="Symbol"/>
        </w:rPr>
        <w:t></w:t>
      </w:r>
      <w:r w:rsidR="00707FB5">
        <w:t>)</w:t>
      </w:r>
      <w:r w:rsidR="00562841">
        <w:t xml:space="preserve"> denotes the</w:t>
      </w:r>
      <w:r w:rsidR="00707FB5">
        <w:t xml:space="preserve"> 100</w:t>
      </w:r>
      <w:r w:rsidR="00707FB5" w:rsidRPr="00707FB5">
        <w:rPr>
          <w:rFonts w:ascii="Symbol" w:hAnsi="Symbol"/>
        </w:rPr>
        <w:t></w:t>
      </w:r>
      <w:r w:rsidR="00707FB5">
        <w:t>% point on the distribution function of a beta random variable with parameters a and b.</w:t>
      </w:r>
      <w:r w:rsidR="00153B20">
        <w:t xml:space="preserve">  </w:t>
      </w:r>
      <w:r w:rsidR="006D5D36">
        <w:t>Thus, if sample sizes are chosen so that</w:t>
      </w:r>
    </w:p>
    <w:p w:rsidR="006D5D36" w:rsidRDefault="00A4622A" w:rsidP="00BD0365">
      <w:pPr>
        <w:spacing w:line="480" w:lineRule="auto"/>
        <w:ind w:firstLine="720"/>
        <w:jc w:val="both"/>
      </w:pPr>
      <w:r w:rsidRPr="00392226">
        <w:rPr>
          <w:position w:val="-34"/>
        </w:rPr>
        <w:object w:dxaOrig="5580" w:dyaOrig="820">
          <v:shape id="_x0000_i1061" type="#_x0000_t75" style="width:278.25pt;height:42pt" o:ole="">
            <v:imagedata r:id="rId73" o:title=""/>
          </v:shape>
          <o:OLEObject Type="Embed" ProgID="Equation.DSMT4" ShapeID="_x0000_i1061" DrawAspect="Content" ObjectID="_1481441163" r:id="rId74"/>
        </w:object>
      </w:r>
      <w:r w:rsidR="006D5D36">
        <w:t xml:space="preserve">,                 </w:t>
      </w:r>
      <w:r w:rsidR="009B2E99">
        <w:t xml:space="preserve"> </w:t>
      </w:r>
      <w:r w:rsidR="006D5D36">
        <w:t xml:space="preserve">                    (1</w:t>
      </w:r>
      <w:r w:rsidR="00FE459E">
        <w:t>1</w:t>
      </w:r>
      <w:r w:rsidR="006D5D36">
        <w:t>)</w:t>
      </w:r>
    </w:p>
    <w:p w:rsidR="00F10EA5" w:rsidRDefault="00AF1FFB" w:rsidP="00AF1FFB">
      <w:pPr>
        <w:spacing w:line="480" w:lineRule="auto"/>
        <w:jc w:val="both"/>
        <w:rPr>
          <w:rFonts w:cs="Times New Roman"/>
        </w:rPr>
      </w:pPr>
      <w:proofErr w:type="gramStart"/>
      <w:r>
        <w:t>then</w:t>
      </w:r>
      <w:proofErr w:type="gramEnd"/>
      <w:r>
        <w:t xml:space="preserve"> </w:t>
      </w:r>
      <w:r w:rsidR="00340444">
        <w:t xml:space="preserve">Criterion 1 will be satisfied with probability </w:t>
      </w:r>
      <w:r w:rsidR="00340444">
        <w:rPr>
          <w:rFonts w:cs="Times New Roman"/>
        </w:rPr>
        <w:t>≥</w:t>
      </w:r>
      <w:r w:rsidR="00340444">
        <w:t xml:space="preserve"> </w:t>
      </w:r>
      <w:r w:rsidR="00340444">
        <w:rPr>
          <w:rFonts w:ascii="Symbol" w:hAnsi="Symbol"/>
        </w:rPr>
        <w:t></w:t>
      </w:r>
      <w:r w:rsidR="00340444">
        <w:rPr>
          <w:rFonts w:cs="Times New Roman"/>
        </w:rPr>
        <w:t>.</w:t>
      </w:r>
      <w:r>
        <w:rPr>
          <w:rFonts w:cs="Times New Roman"/>
        </w:rPr>
        <w:t xml:space="preserve">  </w:t>
      </w:r>
    </w:p>
    <w:p w:rsidR="000F55EF" w:rsidRDefault="0056337B" w:rsidP="001F40CA">
      <w:pPr>
        <w:spacing w:line="480" w:lineRule="auto"/>
        <w:jc w:val="both"/>
        <w:rPr>
          <w:rFonts w:cs="Times New Roman"/>
          <w:szCs w:val="24"/>
        </w:rPr>
      </w:pPr>
      <w:r>
        <w:rPr>
          <w:rFonts w:cs="Times New Roman"/>
          <w:szCs w:val="24"/>
        </w:rPr>
        <w:tab/>
      </w:r>
      <w:r w:rsidR="00F10EA5">
        <w:rPr>
          <w:rFonts w:cs="Times New Roman"/>
          <w:szCs w:val="24"/>
        </w:rPr>
        <w:t>Denoting the right-hand side of (1</w:t>
      </w:r>
      <w:r w:rsidR="007B26B3">
        <w:rPr>
          <w:rFonts w:cs="Times New Roman"/>
          <w:szCs w:val="24"/>
        </w:rPr>
        <w:t>1</w:t>
      </w:r>
      <w:r w:rsidR="00F10EA5">
        <w:rPr>
          <w:rFonts w:cs="Times New Roman"/>
          <w:szCs w:val="24"/>
        </w:rPr>
        <w:t xml:space="preserve">) by </w:t>
      </w:r>
      <w:proofErr w:type="spellStart"/>
      <w:r w:rsidR="00F10EA5">
        <w:rPr>
          <w:rFonts w:cs="Times New Roman"/>
          <w:szCs w:val="24"/>
        </w:rPr>
        <w:t>V</w:t>
      </w:r>
      <w:r w:rsidR="00F10EA5">
        <w:rPr>
          <w:rFonts w:cs="Times New Roman"/>
          <w:szCs w:val="24"/>
          <w:vertAlign w:val="subscript"/>
        </w:rPr>
        <w:t>n</w:t>
      </w:r>
      <w:proofErr w:type="spellEnd"/>
      <w:r w:rsidR="00F10EA5">
        <w:rPr>
          <w:rFonts w:cs="Times New Roman"/>
          <w:szCs w:val="24"/>
        </w:rPr>
        <w:t xml:space="preserve">, the minimum suitable total sample size </w:t>
      </w:r>
      <w:r w:rsidR="000F55EF">
        <w:rPr>
          <w:rFonts w:cs="Times New Roman"/>
          <w:szCs w:val="24"/>
        </w:rPr>
        <w:t>n satisfies</w:t>
      </w:r>
    </w:p>
    <w:p w:rsidR="000F55EF" w:rsidRDefault="000F55EF" w:rsidP="001F40CA">
      <w:pPr>
        <w:spacing w:line="480" w:lineRule="auto"/>
        <w:jc w:val="both"/>
        <w:rPr>
          <w:rFonts w:cs="Times New Roman"/>
          <w:szCs w:val="24"/>
        </w:rPr>
      </w:pPr>
      <w:r>
        <w:rPr>
          <w:rFonts w:cs="Times New Roman"/>
          <w:szCs w:val="24"/>
        </w:rPr>
        <w:tab/>
      </w:r>
      <w:r w:rsidRPr="000F55EF">
        <w:rPr>
          <w:rFonts w:cs="Times New Roman"/>
          <w:position w:val="-30"/>
          <w:szCs w:val="24"/>
        </w:rPr>
        <w:object w:dxaOrig="2420" w:dyaOrig="700">
          <v:shape id="_x0000_i1062" type="#_x0000_t75" style="width:120.75pt;height:35.25pt" o:ole="">
            <v:imagedata r:id="rId75" o:title=""/>
          </v:shape>
          <o:OLEObject Type="Embed" ProgID="Equation.DSMT4" ShapeID="_x0000_i1062" DrawAspect="Content" ObjectID="_1481441164" r:id="rId76"/>
        </w:object>
      </w:r>
      <w:r>
        <w:rPr>
          <w:rFonts w:cs="Times New Roman"/>
          <w:szCs w:val="24"/>
        </w:rPr>
        <w:t>,                                                                                          (12)</w:t>
      </w:r>
    </w:p>
    <w:p w:rsidR="001F40CA" w:rsidRDefault="000F55EF" w:rsidP="001F40CA">
      <w:pPr>
        <w:spacing w:line="480" w:lineRule="auto"/>
        <w:jc w:val="both"/>
        <w:rPr>
          <w:rFonts w:cs="Times New Roman"/>
        </w:rPr>
      </w:pPr>
      <w:proofErr w:type="gramStart"/>
      <w:r>
        <w:rPr>
          <w:rFonts w:cs="Times New Roman"/>
          <w:szCs w:val="24"/>
        </w:rPr>
        <w:t>with</w:t>
      </w:r>
      <w:proofErr w:type="gramEnd"/>
      <w:r>
        <w:rPr>
          <w:rFonts w:cs="Times New Roman"/>
          <w:szCs w:val="24"/>
        </w:rPr>
        <w:t xml:space="preserve"> individual treatment sample sizes given by</w:t>
      </w:r>
      <w:r w:rsidR="00F10EA5">
        <w:rPr>
          <w:rFonts w:cs="Times New Roman"/>
          <w:szCs w:val="24"/>
        </w:rPr>
        <w:t xml:space="preserve"> </w:t>
      </w:r>
      <w:proofErr w:type="spellStart"/>
      <w:r w:rsidR="00F10EA5">
        <w:rPr>
          <w:rFonts w:cs="Times New Roman"/>
          <w:szCs w:val="24"/>
        </w:rPr>
        <w:t>n</w:t>
      </w:r>
      <w:r w:rsidR="00F10EA5">
        <w:rPr>
          <w:rFonts w:cs="Times New Roman"/>
          <w:szCs w:val="24"/>
          <w:vertAlign w:val="subscript"/>
        </w:rPr>
        <w:t>j</w:t>
      </w:r>
      <w:proofErr w:type="spellEnd"/>
      <w:r w:rsidR="00F10EA5">
        <w:rPr>
          <w:rFonts w:cs="Times New Roman"/>
          <w:szCs w:val="24"/>
        </w:rPr>
        <w:t xml:space="preserve"> = (1 + k</w:t>
      </w:r>
      <w:r w:rsidR="00F10EA5" w:rsidRPr="00F764FB">
        <w:rPr>
          <w:rFonts w:ascii="Symbol" w:hAnsi="Symbol" w:cs="Times New Roman"/>
          <w:szCs w:val="24"/>
          <w:vertAlign w:val="superscript"/>
        </w:rPr>
        <w:t></w:t>
      </w:r>
      <w:r w:rsidR="00F10EA5">
        <w:rPr>
          <w:rFonts w:cs="Times New Roman"/>
          <w:szCs w:val="24"/>
          <w:vertAlign w:val="superscript"/>
        </w:rPr>
        <w:t>1/2</w:t>
      </w:r>
      <w:r w:rsidR="00F10EA5">
        <w:rPr>
          <w:rFonts w:cs="Times New Roman"/>
          <w:szCs w:val="24"/>
        </w:rPr>
        <w:t>)</w:t>
      </w:r>
      <w:proofErr w:type="spellStart"/>
      <w:r w:rsidR="00F10EA5">
        <w:rPr>
          <w:rFonts w:cs="Times New Roman"/>
          <w:szCs w:val="24"/>
        </w:rPr>
        <w:t>V</w:t>
      </w:r>
      <w:r w:rsidR="00CA220D">
        <w:rPr>
          <w:rFonts w:cs="Times New Roman"/>
          <w:szCs w:val="24"/>
          <w:vertAlign w:val="subscript"/>
        </w:rPr>
        <w:t>n</w:t>
      </w:r>
      <w:proofErr w:type="spellEnd"/>
      <w:r w:rsidR="00F10EA5" w:rsidRPr="00F764FB">
        <w:rPr>
          <w:rFonts w:cs="Times New Roman"/>
          <w:szCs w:val="24"/>
        </w:rPr>
        <w:t xml:space="preserve"> </w:t>
      </w:r>
      <w:r w:rsidR="00F10EA5" w:rsidRPr="00F764FB">
        <w:rPr>
          <w:rFonts w:ascii="Symbol" w:hAnsi="Symbol" w:cs="Times New Roman"/>
          <w:szCs w:val="24"/>
        </w:rPr>
        <w:t></w:t>
      </w:r>
      <w:r w:rsidR="00F10EA5" w:rsidRPr="00F764FB">
        <w:rPr>
          <w:rFonts w:ascii="Symbol" w:hAnsi="Symbol" w:cs="Times New Roman"/>
          <w:szCs w:val="24"/>
        </w:rPr>
        <w:t></w:t>
      </w:r>
      <w:r w:rsidR="00F10EA5">
        <w:rPr>
          <w:rFonts w:cs="Times New Roman"/>
          <w:szCs w:val="24"/>
        </w:rPr>
        <w:t>q</w:t>
      </w:r>
      <w:r w:rsidR="00F10EA5">
        <w:rPr>
          <w:rFonts w:cs="Times New Roman"/>
          <w:szCs w:val="24"/>
          <w:vertAlign w:val="subscript"/>
        </w:rPr>
        <w:t>0j</w:t>
      </w:r>
      <w:r w:rsidR="00F10EA5">
        <w:rPr>
          <w:rFonts w:cs="Times New Roman"/>
          <w:szCs w:val="24"/>
        </w:rPr>
        <w:t>, j = 1, ..., k, and n</w:t>
      </w:r>
      <w:r w:rsidR="00F10EA5" w:rsidRPr="00F764FB">
        <w:rPr>
          <w:rFonts w:cs="Times New Roman"/>
          <w:szCs w:val="24"/>
          <w:vertAlign w:val="subscript"/>
        </w:rPr>
        <w:t>0</w:t>
      </w:r>
      <w:r w:rsidR="00F10EA5">
        <w:rPr>
          <w:rFonts w:cs="Times New Roman"/>
          <w:szCs w:val="24"/>
        </w:rPr>
        <w:t xml:space="preserve"> = (1 + k</w:t>
      </w:r>
      <w:r w:rsidR="00F10EA5">
        <w:rPr>
          <w:rFonts w:cs="Times New Roman"/>
          <w:szCs w:val="24"/>
          <w:vertAlign w:val="superscript"/>
        </w:rPr>
        <w:t>1/2</w:t>
      </w:r>
      <w:r w:rsidR="00F10EA5">
        <w:rPr>
          <w:rFonts w:cs="Times New Roman"/>
          <w:szCs w:val="24"/>
        </w:rPr>
        <w:t>)</w:t>
      </w:r>
      <w:proofErr w:type="spellStart"/>
      <w:r w:rsidR="00F10EA5">
        <w:rPr>
          <w:rFonts w:cs="Times New Roman"/>
          <w:szCs w:val="24"/>
        </w:rPr>
        <w:t>V</w:t>
      </w:r>
      <w:r w:rsidR="00CA220D">
        <w:rPr>
          <w:rFonts w:cs="Times New Roman"/>
          <w:szCs w:val="24"/>
          <w:vertAlign w:val="subscript"/>
        </w:rPr>
        <w:t>n</w:t>
      </w:r>
      <w:proofErr w:type="spellEnd"/>
      <w:r w:rsidR="00F10EA5" w:rsidRPr="00F764FB">
        <w:rPr>
          <w:rFonts w:cs="Times New Roman"/>
          <w:szCs w:val="24"/>
        </w:rPr>
        <w:t xml:space="preserve"> </w:t>
      </w:r>
      <w:r w:rsidR="00F10EA5" w:rsidRPr="00F764FB">
        <w:rPr>
          <w:rFonts w:ascii="Symbol" w:hAnsi="Symbol" w:cs="Times New Roman"/>
          <w:szCs w:val="24"/>
        </w:rPr>
        <w:t></w:t>
      </w:r>
      <w:r w:rsidR="00F10EA5" w:rsidRPr="00F764FB">
        <w:rPr>
          <w:rFonts w:ascii="Symbol" w:hAnsi="Symbol" w:cs="Times New Roman"/>
          <w:szCs w:val="24"/>
        </w:rPr>
        <w:t></w:t>
      </w:r>
      <w:r w:rsidR="00F10EA5">
        <w:rPr>
          <w:rFonts w:cs="Times New Roman"/>
          <w:szCs w:val="24"/>
        </w:rPr>
        <w:t>q</w:t>
      </w:r>
      <w:r w:rsidR="00F10EA5">
        <w:rPr>
          <w:rFonts w:cs="Times New Roman"/>
          <w:szCs w:val="24"/>
          <w:vertAlign w:val="subscript"/>
        </w:rPr>
        <w:t>00</w:t>
      </w:r>
      <w:r>
        <w:rPr>
          <w:rFonts w:cs="Times New Roman"/>
          <w:szCs w:val="24"/>
        </w:rPr>
        <w:t>.  This is the same as expression (2) with V</w:t>
      </w:r>
      <w:r w:rsidRPr="000F55EF">
        <w:rPr>
          <w:rFonts w:cs="Times New Roman"/>
          <w:szCs w:val="24"/>
          <w:vertAlign w:val="subscript"/>
        </w:rPr>
        <w:t>1</w:t>
      </w:r>
      <w:r>
        <w:rPr>
          <w:rFonts w:cs="Times New Roman"/>
          <w:szCs w:val="24"/>
        </w:rPr>
        <w:t>/</w:t>
      </w:r>
      <w:r w:rsidRPr="000F55EF">
        <w:rPr>
          <w:rFonts w:ascii="Symbol" w:hAnsi="Symbol" w:cs="Times New Roman"/>
          <w:szCs w:val="24"/>
        </w:rPr>
        <w:t></w:t>
      </w:r>
      <w:r>
        <w:rPr>
          <w:rFonts w:cs="Times New Roman"/>
          <w:szCs w:val="24"/>
        </w:rPr>
        <w:t xml:space="preserve"> replaced by </w:t>
      </w:r>
      <w:proofErr w:type="spellStart"/>
      <w:r>
        <w:rPr>
          <w:rFonts w:cs="Times New Roman"/>
          <w:szCs w:val="24"/>
        </w:rPr>
        <w:t>V</w:t>
      </w:r>
      <w:r w:rsidRPr="000F55EF">
        <w:rPr>
          <w:rFonts w:cs="Times New Roman"/>
          <w:szCs w:val="24"/>
          <w:vertAlign w:val="subscript"/>
        </w:rPr>
        <w:t>n</w:t>
      </w:r>
      <w:proofErr w:type="spellEnd"/>
      <w:r>
        <w:rPr>
          <w:rFonts w:cs="Times New Roman"/>
          <w:szCs w:val="24"/>
        </w:rPr>
        <w:t xml:space="preserve">. </w:t>
      </w:r>
      <w:r w:rsidR="00CA220D">
        <w:rPr>
          <w:rFonts w:cs="Times New Roman"/>
          <w:szCs w:val="24"/>
        </w:rPr>
        <w:t xml:space="preserve"> A search over values of n, or </w:t>
      </w:r>
      <w:r>
        <w:rPr>
          <w:rFonts w:cs="Times New Roman"/>
          <w:szCs w:val="24"/>
        </w:rPr>
        <w:t>application of</w:t>
      </w:r>
      <w:r w:rsidR="00CA220D">
        <w:rPr>
          <w:rFonts w:cs="Times New Roman"/>
          <w:szCs w:val="24"/>
        </w:rPr>
        <w:t xml:space="preserve"> an equation solver</w:t>
      </w:r>
      <w:r>
        <w:rPr>
          <w:rFonts w:cs="Times New Roman"/>
          <w:szCs w:val="24"/>
        </w:rPr>
        <w:t xml:space="preserve"> to (12)</w:t>
      </w:r>
      <w:r w:rsidR="00CA220D">
        <w:rPr>
          <w:rFonts w:cs="Times New Roman"/>
          <w:szCs w:val="24"/>
        </w:rPr>
        <w:t xml:space="preserve">, will lead to the minimum value of n satisfying inequality (11) </w:t>
      </w:r>
      <w:r w:rsidR="007B26B3">
        <w:rPr>
          <w:rFonts w:cs="Times New Roman"/>
          <w:szCs w:val="24"/>
        </w:rPr>
        <w:t>with</w:t>
      </w:r>
      <w:r w:rsidR="00CA220D">
        <w:rPr>
          <w:rFonts w:cs="Times New Roman"/>
          <w:szCs w:val="24"/>
        </w:rPr>
        <w:t xml:space="preserve"> the optimal allocation, r = (n</w:t>
      </w:r>
      <w:r w:rsidR="00CA220D">
        <w:rPr>
          <w:rFonts w:cs="Times New Roman"/>
          <w:szCs w:val="24"/>
          <w:vertAlign w:val="subscript"/>
        </w:rPr>
        <w:t>0</w:t>
      </w:r>
      <w:r w:rsidR="00CA220D">
        <w:rPr>
          <w:rFonts w:cs="Times New Roman"/>
          <w:szCs w:val="24"/>
        </w:rPr>
        <w:t xml:space="preserve"> + q</w:t>
      </w:r>
      <w:r w:rsidR="00CA220D" w:rsidRPr="00F764FB">
        <w:rPr>
          <w:rFonts w:cs="Times New Roman"/>
          <w:szCs w:val="24"/>
          <w:vertAlign w:val="subscript"/>
        </w:rPr>
        <w:t>0</w:t>
      </w:r>
      <w:r w:rsidR="00CA220D">
        <w:rPr>
          <w:rFonts w:cs="Times New Roman"/>
          <w:szCs w:val="24"/>
          <w:vertAlign w:val="subscript"/>
        </w:rPr>
        <w:t>0</w:t>
      </w:r>
      <w:r w:rsidR="00CA220D">
        <w:rPr>
          <w:rFonts w:cs="Times New Roman"/>
          <w:szCs w:val="24"/>
        </w:rPr>
        <w:t>)/(</w:t>
      </w:r>
      <w:proofErr w:type="spellStart"/>
      <w:r w:rsidR="00CA220D">
        <w:rPr>
          <w:rFonts w:cs="Times New Roman"/>
          <w:szCs w:val="24"/>
        </w:rPr>
        <w:t>n</w:t>
      </w:r>
      <w:r w:rsidR="00CA220D">
        <w:rPr>
          <w:rFonts w:cs="Times New Roman"/>
          <w:szCs w:val="24"/>
          <w:vertAlign w:val="subscript"/>
        </w:rPr>
        <w:t>j</w:t>
      </w:r>
      <w:proofErr w:type="spellEnd"/>
      <w:r w:rsidR="00CA220D">
        <w:rPr>
          <w:rFonts w:cs="Times New Roman"/>
          <w:szCs w:val="24"/>
        </w:rPr>
        <w:t xml:space="preserve"> + q</w:t>
      </w:r>
      <w:r w:rsidR="00CA220D" w:rsidRPr="00F764FB">
        <w:rPr>
          <w:rFonts w:cs="Times New Roman"/>
          <w:szCs w:val="24"/>
          <w:vertAlign w:val="subscript"/>
        </w:rPr>
        <w:t>0</w:t>
      </w:r>
      <w:r w:rsidR="00CA220D">
        <w:rPr>
          <w:rFonts w:cs="Times New Roman"/>
          <w:szCs w:val="24"/>
          <w:vertAlign w:val="subscript"/>
        </w:rPr>
        <w:t>j</w:t>
      </w:r>
      <w:r w:rsidR="00CA220D">
        <w:rPr>
          <w:rFonts w:cs="Times New Roman"/>
          <w:szCs w:val="24"/>
        </w:rPr>
        <w:t>) = k</w:t>
      </w:r>
      <w:r w:rsidR="00CA220D">
        <w:rPr>
          <w:rFonts w:cs="Times New Roman"/>
          <w:szCs w:val="24"/>
          <w:vertAlign w:val="superscript"/>
        </w:rPr>
        <w:t>1/2</w:t>
      </w:r>
      <w:r w:rsidR="00CA220D">
        <w:rPr>
          <w:rFonts w:cs="Times New Roman"/>
          <w:szCs w:val="24"/>
          <w:vertAlign w:val="subscript"/>
        </w:rPr>
        <w:t>,</w:t>
      </w:r>
      <w:r w:rsidR="00CA220D">
        <w:rPr>
          <w:rFonts w:cs="Times New Roman"/>
          <w:szCs w:val="24"/>
          <w:vertAlign w:val="superscript"/>
        </w:rPr>
        <w:t xml:space="preserve"> </w:t>
      </w:r>
      <w:r w:rsidR="00CA220D">
        <w:rPr>
          <w:rFonts w:cs="Times New Roman"/>
          <w:szCs w:val="24"/>
        </w:rPr>
        <w:t>of patients to treatment.</w:t>
      </w:r>
      <w:r w:rsidR="00F10EA5" w:rsidRPr="00F10EA5">
        <w:rPr>
          <w:rFonts w:cs="Times New Roman"/>
          <w:szCs w:val="24"/>
        </w:rPr>
        <w:t xml:space="preserve"> </w:t>
      </w:r>
      <w:r w:rsidR="00CA220D">
        <w:rPr>
          <w:rFonts w:cs="Times New Roman"/>
          <w:szCs w:val="24"/>
        </w:rPr>
        <w:t xml:space="preserve"> </w:t>
      </w:r>
      <w:r w:rsidR="00E278F9">
        <w:rPr>
          <w:rFonts w:cs="Times New Roman"/>
          <w:szCs w:val="24"/>
        </w:rPr>
        <w:t>To find the smallest possible sample size, the equation is first solved for non-integer values of n, leading non-integer values for n</w:t>
      </w:r>
      <w:r w:rsidR="00E278F9" w:rsidRPr="00E278F9">
        <w:rPr>
          <w:rFonts w:cs="Times New Roman"/>
          <w:szCs w:val="24"/>
          <w:vertAlign w:val="subscript"/>
        </w:rPr>
        <w:t>0</w:t>
      </w:r>
      <w:r w:rsidR="00E278F9">
        <w:rPr>
          <w:rFonts w:cs="Times New Roman"/>
          <w:szCs w:val="24"/>
        </w:rPr>
        <w:t xml:space="preserve"> and the </w:t>
      </w:r>
      <w:proofErr w:type="spellStart"/>
      <w:proofErr w:type="gramStart"/>
      <w:r w:rsidR="00E278F9">
        <w:rPr>
          <w:rFonts w:cs="Times New Roman"/>
          <w:szCs w:val="24"/>
        </w:rPr>
        <w:t>n</w:t>
      </w:r>
      <w:r w:rsidR="00E278F9" w:rsidRPr="00E278F9">
        <w:rPr>
          <w:rFonts w:cs="Times New Roman"/>
          <w:szCs w:val="24"/>
          <w:vertAlign w:val="subscript"/>
        </w:rPr>
        <w:t>j</w:t>
      </w:r>
      <w:proofErr w:type="spellEnd"/>
      <w:proofErr w:type="gramEnd"/>
      <w:r w:rsidR="00E278F9">
        <w:rPr>
          <w:rFonts w:cs="Times New Roman"/>
          <w:szCs w:val="24"/>
        </w:rPr>
        <w:t xml:space="preserve">: these are then rounded up to integer values and the final integer value of n deduced.  </w:t>
      </w:r>
      <w:r w:rsidR="00062749">
        <w:rPr>
          <w:rFonts w:cs="Times New Roman"/>
          <w:szCs w:val="24"/>
        </w:rPr>
        <w:t xml:space="preserve">Values of </w:t>
      </w:r>
      <w:proofErr w:type="spellStart"/>
      <w:proofErr w:type="gramStart"/>
      <w:r w:rsidR="00062749">
        <w:t>t</w:t>
      </w:r>
      <w:r w:rsidR="00062749">
        <w:rPr>
          <w:vertAlign w:val="subscript"/>
        </w:rPr>
        <w:t>k</w:t>
      </w:r>
      <w:proofErr w:type="spellEnd"/>
      <w:r w:rsidR="00062749">
        <w:t>(</w:t>
      </w:r>
      <w:proofErr w:type="gramEnd"/>
      <w:r w:rsidR="00062749">
        <w:rPr>
          <w:rFonts w:cs="Times New Roman"/>
        </w:rPr>
        <w:t>2</w:t>
      </w:r>
      <w:r w:rsidR="00062749" w:rsidRPr="00DF0030">
        <w:rPr>
          <w:rFonts w:ascii="Symbol" w:hAnsi="Symbol" w:cs="Times New Roman"/>
        </w:rPr>
        <w:t></w:t>
      </w:r>
      <w:r w:rsidR="00062749" w:rsidRPr="00DF0030">
        <w:rPr>
          <w:rFonts w:cs="Times New Roman"/>
          <w:vertAlign w:val="subscript"/>
        </w:rPr>
        <w:t>1</w:t>
      </w:r>
      <w:r w:rsidR="00062749" w:rsidRPr="0056337B">
        <w:rPr>
          <w:rFonts w:cs="Times New Roman"/>
        </w:rPr>
        <w:t>,</w:t>
      </w:r>
      <w:r w:rsidR="00062749">
        <w:rPr>
          <w:rFonts w:cs="Times New Roman"/>
        </w:rPr>
        <w:t xml:space="preserve"> </w:t>
      </w:r>
      <w:r w:rsidR="00062749" w:rsidRPr="0056337B">
        <w:rPr>
          <w:rFonts w:ascii="Symbol" w:hAnsi="Symbol"/>
        </w:rPr>
        <w:t></w:t>
      </w:r>
      <w:r w:rsidR="00062749" w:rsidRPr="0056337B">
        <w:t>,</w:t>
      </w:r>
      <w:r w:rsidR="00062749">
        <w:t xml:space="preserve"> </w:t>
      </w:r>
      <w:r w:rsidR="00062749" w:rsidRPr="0056337B">
        <w:rPr>
          <w:rFonts w:ascii="Symbol" w:hAnsi="Symbol"/>
        </w:rPr>
        <w:t></w:t>
      </w:r>
      <w:r w:rsidR="00062749" w:rsidRPr="0056337B">
        <w:rPr>
          <w:rFonts w:cs="Times New Roman"/>
        </w:rPr>
        <w:t>) can be found from</w:t>
      </w:r>
      <w:r w:rsidR="00062749">
        <w:rPr>
          <w:rFonts w:cs="Times New Roman"/>
        </w:rPr>
        <w:t xml:space="preserve"> the R program of </w:t>
      </w:r>
      <w:proofErr w:type="spellStart"/>
      <w:r w:rsidR="00062749">
        <w:rPr>
          <w:rFonts w:cs="Times New Roman"/>
        </w:rPr>
        <w:t>Genz</w:t>
      </w:r>
      <w:proofErr w:type="spellEnd"/>
      <w:r w:rsidR="00062749">
        <w:rPr>
          <w:rFonts w:cs="Times New Roman"/>
        </w:rPr>
        <w:t xml:space="preserve"> et al. [14], </w:t>
      </w:r>
      <w:r w:rsidR="001F40CA">
        <w:rPr>
          <w:rFonts w:cs="Times New Roman"/>
        </w:rPr>
        <w:t xml:space="preserve">or else </w:t>
      </w:r>
      <w:r w:rsidR="00062749">
        <w:rPr>
          <w:rFonts w:cs="Times New Roman"/>
        </w:rPr>
        <w:t>(1</w:t>
      </w:r>
      <w:r w:rsidR="00FE459E">
        <w:rPr>
          <w:rFonts w:cs="Times New Roman"/>
        </w:rPr>
        <w:t>1</w:t>
      </w:r>
      <w:r w:rsidR="00062749">
        <w:rPr>
          <w:rFonts w:cs="Times New Roman"/>
        </w:rPr>
        <w:t>)</w:t>
      </w:r>
      <w:r w:rsidR="001F40CA">
        <w:rPr>
          <w:rFonts w:cs="Times New Roman"/>
        </w:rPr>
        <w:t xml:space="preserve"> can be recast as</w:t>
      </w:r>
    </w:p>
    <w:p w:rsidR="001F40CA" w:rsidRDefault="001F40CA" w:rsidP="001F40CA">
      <w:pPr>
        <w:spacing w:line="480" w:lineRule="auto"/>
        <w:jc w:val="both"/>
      </w:pPr>
      <w:r>
        <w:rPr>
          <w:rFonts w:cs="Times New Roman"/>
        </w:rPr>
        <w:lastRenderedPageBreak/>
        <w:tab/>
      </w:r>
      <w:r w:rsidRPr="00A72643">
        <w:rPr>
          <w:position w:val="-32"/>
        </w:rPr>
        <w:object w:dxaOrig="5460" w:dyaOrig="760">
          <v:shape id="_x0000_i1063" type="#_x0000_t75" style="width:272.25pt;height:39pt" o:ole="">
            <v:imagedata r:id="rId77" o:title=""/>
          </v:shape>
          <o:OLEObject Type="Embed" ProgID="Equation.DSMT4" ShapeID="_x0000_i1063" DrawAspect="Content" ObjectID="_1481441165" r:id="rId78"/>
        </w:object>
      </w:r>
      <w:r>
        <w:t>.                                       (1</w:t>
      </w:r>
      <w:r w:rsidR="002937AD">
        <w:t>3</w:t>
      </w:r>
      <w:r>
        <w:t>)</w:t>
      </w:r>
    </w:p>
    <w:p w:rsidR="001F40CA" w:rsidRDefault="002937AD" w:rsidP="00AF1FFB">
      <w:pPr>
        <w:spacing w:line="480" w:lineRule="auto"/>
        <w:jc w:val="both"/>
        <w:rPr>
          <w:rFonts w:cs="Times New Roman"/>
        </w:rPr>
      </w:pPr>
      <w:r>
        <w:t>The right-hand side of (13</w:t>
      </w:r>
      <w:r w:rsidR="001F40CA">
        <w:t xml:space="preserve">) </w:t>
      </w:r>
      <w:r w:rsidR="007B26B3">
        <w:t xml:space="preserve">then </w:t>
      </w:r>
      <w:r w:rsidR="001F40CA">
        <w:t xml:space="preserve">can be evaluated for various total sample sizes, allocated optimally, and substituted for t in equation (9) </w:t>
      </w:r>
      <w:r w:rsidR="001F40CA">
        <w:rPr>
          <w:rFonts w:cs="Times New Roman"/>
        </w:rPr>
        <w:t xml:space="preserve">to find the smallest n </w:t>
      </w:r>
      <w:r w:rsidR="001F40CA">
        <w:t xml:space="preserve">for which the result is not less than </w:t>
      </w:r>
      <w:r w:rsidR="001F40CA" w:rsidRPr="00FE459E">
        <w:rPr>
          <w:rFonts w:ascii="Symbol" w:hAnsi="Symbol"/>
        </w:rPr>
        <w:t></w:t>
      </w:r>
      <w:r w:rsidR="001F40CA">
        <w:t>.  Both approaches were used to find and check the calculations in Section 5 below (using SAS to implement the latter method).</w:t>
      </w:r>
    </w:p>
    <w:p w:rsidR="00857397" w:rsidRDefault="00627B40" w:rsidP="00BE288B">
      <w:pPr>
        <w:spacing w:line="480" w:lineRule="auto"/>
        <w:ind w:firstLine="720"/>
        <w:jc w:val="both"/>
      </w:pPr>
      <w:r>
        <w:t xml:space="preserve">Following </w:t>
      </w:r>
      <w:r w:rsidR="00AF1FFB">
        <w:t xml:space="preserve">similar </w:t>
      </w:r>
      <w:r>
        <w:t>arguments</w:t>
      </w:r>
      <w:r w:rsidR="001C32FB">
        <w:t xml:space="preserve"> as led to (11)</w:t>
      </w:r>
      <w:r>
        <w:t xml:space="preserve">, it </w:t>
      </w:r>
      <w:r w:rsidR="00AF1FFB">
        <w:t>follows</w:t>
      </w:r>
      <w:r>
        <w:t xml:space="preserve"> that suitable sample sizes to ensure that Criterion 2 is </w:t>
      </w:r>
      <w:r w:rsidRPr="00CB7D70">
        <w:rPr>
          <w:color w:val="000000"/>
        </w:rPr>
        <w:t xml:space="preserve">satisfied with probability ≥ </w:t>
      </w:r>
      <w:r w:rsidRPr="00CB7D70">
        <w:rPr>
          <w:rFonts w:ascii="Symbol" w:hAnsi="Symbol"/>
          <w:color w:val="000000"/>
        </w:rPr>
        <w:t></w:t>
      </w:r>
      <w:r w:rsidRPr="00B8047E">
        <w:rPr>
          <w:rFonts w:cs="Times New Roman"/>
        </w:rPr>
        <w:t xml:space="preserve"> </w:t>
      </w:r>
      <w:r>
        <w:t>should be chosen to ensure that</w:t>
      </w:r>
    </w:p>
    <w:p w:rsidR="00165E68" w:rsidRDefault="000A2587" w:rsidP="00857397">
      <w:pPr>
        <w:spacing w:line="480" w:lineRule="auto"/>
        <w:ind w:firstLine="720"/>
        <w:jc w:val="both"/>
        <w:rPr>
          <w:color w:val="000000"/>
        </w:rPr>
      </w:pPr>
      <w:r w:rsidRPr="00AF1FFB">
        <w:rPr>
          <w:color w:val="000000"/>
          <w:position w:val="-34"/>
        </w:rPr>
        <w:object w:dxaOrig="5260" w:dyaOrig="840">
          <v:shape id="_x0000_i1064" type="#_x0000_t75" style="width:263.25pt;height:42pt" o:ole="">
            <v:imagedata r:id="rId79" o:title=""/>
          </v:shape>
          <o:OLEObject Type="Embed" ProgID="Equation.DSMT4" ShapeID="_x0000_i1064" DrawAspect="Content" ObjectID="_1481441166" r:id="rId80"/>
        </w:object>
      </w:r>
      <w:r w:rsidR="00627B40">
        <w:rPr>
          <w:color w:val="000000"/>
        </w:rPr>
        <w:t xml:space="preserve">. </w:t>
      </w:r>
      <w:r w:rsidR="00857397" w:rsidRPr="00CB7D70">
        <w:rPr>
          <w:color w:val="000000"/>
        </w:rPr>
        <w:t xml:space="preserve">   </w:t>
      </w:r>
      <w:r w:rsidR="002967B1">
        <w:rPr>
          <w:color w:val="000000"/>
        </w:rPr>
        <w:t xml:space="preserve">   </w:t>
      </w:r>
      <w:r w:rsidR="00857397" w:rsidRPr="00CB7D70">
        <w:rPr>
          <w:color w:val="000000"/>
        </w:rPr>
        <w:t xml:space="preserve">                           </w:t>
      </w:r>
      <w:r w:rsidR="0068143F">
        <w:rPr>
          <w:color w:val="000000"/>
        </w:rPr>
        <w:t xml:space="preserve">  </w:t>
      </w:r>
      <w:r w:rsidR="00857397" w:rsidRPr="00CB7D70">
        <w:rPr>
          <w:color w:val="000000"/>
        </w:rPr>
        <w:t xml:space="preserve">      (</w:t>
      </w:r>
      <w:r w:rsidR="00154A59">
        <w:rPr>
          <w:color w:val="000000"/>
        </w:rPr>
        <w:t>1</w:t>
      </w:r>
      <w:r w:rsidR="002937AD">
        <w:rPr>
          <w:color w:val="000000"/>
        </w:rPr>
        <w:t>4</w:t>
      </w:r>
      <w:r w:rsidR="00857397" w:rsidRPr="00CB7D70">
        <w:rPr>
          <w:color w:val="000000"/>
        </w:rPr>
        <w:t xml:space="preserve">)    </w:t>
      </w:r>
    </w:p>
    <w:p w:rsidR="00D833CF" w:rsidRDefault="001C32FB" w:rsidP="001C32FB">
      <w:pPr>
        <w:spacing w:line="480" w:lineRule="auto"/>
        <w:jc w:val="both"/>
      </w:pPr>
      <w:r>
        <w:t xml:space="preserve">This expression is easier to use directly than (11), as </w:t>
      </w:r>
      <w:proofErr w:type="spellStart"/>
      <w:r>
        <w:t>quantiles</w:t>
      </w:r>
      <w:proofErr w:type="spellEnd"/>
      <w:r>
        <w:t xml:space="preserve"> of the</w:t>
      </w:r>
      <w:r w:rsidR="00833E1D">
        <w:t xml:space="preserve"> </w:t>
      </w:r>
      <w:proofErr w:type="spellStart"/>
      <w:r w:rsidR="00833E1D">
        <w:t>univariate</w:t>
      </w:r>
      <w:proofErr w:type="spellEnd"/>
      <w:r>
        <w:t xml:space="preserve"> t-distribution are widely available in statistical software.</w:t>
      </w:r>
    </w:p>
    <w:p w:rsidR="00441328" w:rsidRPr="002B5CF4" w:rsidRDefault="00441328" w:rsidP="001C32FB">
      <w:pPr>
        <w:spacing w:line="480" w:lineRule="auto"/>
        <w:jc w:val="both"/>
        <w:rPr>
          <w:color w:val="000000" w:themeColor="text1"/>
        </w:rPr>
      </w:pPr>
      <w:r>
        <w:tab/>
      </w:r>
      <w:r w:rsidRPr="002B5CF4">
        <w:rPr>
          <w:color w:val="000000" w:themeColor="text1"/>
        </w:rPr>
        <w:t xml:space="preserve">Suppose that prior information about the value of </w:t>
      </w:r>
      <w:r w:rsidRPr="002B5CF4">
        <w:rPr>
          <w:rFonts w:ascii="Symbol" w:hAnsi="Symbol"/>
          <w:color w:val="000000" w:themeColor="text1"/>
        </w:rPr>
        <w:t></w:t>
      </w:r>
      <w:r w:rsidRPr="002B5CF4">
        <w:rPr>
          <w:color w:val="000000" w:themeColor="text1"/>
        </w:rPr>
        <w:t xml:space="preserve"> suggests that it is located at </w:t>
      </w:r>
      <w:r w:rsidRPr="002B5CF4">
        <w:rPr>
          <w:rFonts w:ascii="Symbol" w:hAnsi="Symbol"/>
          <w:color w:val="000000" w:themeColor="text1"/>
        </w:rPr>
        <w:t></w:t>
      </w:r>
      <w:r w:rsidRPr="002B5CF4">
        <w:rPr>
          <w:color w:val="000000" w:themeColor="text1"/>
          <w:vertAlign w:val="subscript"/>
        </w:rPr>
        <w:t>0</w:t>
      </w:r>
      <w:r w:rsidRPr="002B5CF4">
        <w:rPr>
          <w:color w:val="000000" w:themeColor="text1"/>
        </w:rPr>
        <w:t xml:space="preserve">, with very little uncertainty.  This could be expressed as a gamma distribution with parameters </w:t>
      </w:r>
      <w:r w:rsidRPr="002B5CF4">
        <w:rPr>
          <w:rFonts w:ascii="Symbol" w:hAnsi="Symbol"/>
          <w:color w:val="000000" w:themeColor="text1"/>
        </w:rPr>
        <w:t></w:t>
      </w:r>
      <w:r w:rsidRPr="002B5CF4">
        <w:rPr>
          <w:color w:val="000000" w:themeColor="text1"/>
          <w:vertAlign w:val="subscript"/>
        </w:rPr>
        <w:t>0</w:t>
      </w:r>
      <w:r w:rsidRPr="002B5CF4">
        <w:rPr>
          <w:color w:val="000000" w:themeColor="text1"/>
        </w:rPr>
        <w:t xml:space="preserve"> and </w:t>
      </w:r>
      <w:r w:rsidRPr="002B5CF4">
        <w:rPr>
          <w:rFonts w:ascii="Symbol" w:hAnsi="Symbol"/>
          <w:color w:val="000000" w:themeColor="text1"/>
        </w:rPr>
        <w:t></w:t>
      </w:r>
      <w:r w:rsidRPr="002B5CF4">
        <w:rPr>
          <w:color w:val="000000" w:themeColor="text1"/>
          <w:vertAlign w:val="subscript"/>
        </w:rPr>
        <w:t>0</w:t>
      </w:r>
      <w:r w:rsidRPr="002B5CF4">
        <w:rPr>
          <w:color w:val="000000" w:themeColor="text1"/>
        </w:rPr>
        <w:t xml:space="preserve">, where </w:t>
      </w:r>
      <w:r w:rsidRPr="002B5CF4">
        <w:rPr>
          <w:rFonts w:ascii="Symbol" w:hAnsi="Symbol"/>
          <w:color w:val="000000" w:themeColor="text1"/>
        </w:rPr>
        <w:t></w:t>
      </w:r>
      <w:r w:rsidRPr="002B5CF4">
        <w:rPr>
          <w:color w:val="000000" w:themeColor="text1"/>
          <w:vertAlign w:val="subscript"/>
        </w:rPr>
        <w:t>0</w:t>
      </w:r>
      <w:r w:rsidRPr="002B5CF4">
        <w:rPr>
          <w:color w:val="000000" w:themeColor="text1"/>
        </w:rPr>
        <w:t xml:space="preserve"> = </w:t>
      </w:r>
      <w:r w:rsidRPr="002B5CF4">
        <w:rPr>
          <w:rFonts w:ascii="Symbol" w:hAnsi="Symbol"/>
          <w:color w:val="000000" w:themeColor="text1"/>
        </w:rPr>
        <w:t></w:t>
      </w:r>
      <w:r w:rsidRPr="002B5CF4">
        <w:rPr>
          <w:color w:val="000000" w:themeColor="text1"/>
          <w:vertAlign w:val="subscript"/>
        </w:rPr>
        <w:t>0</w:t>
      </w:r>
      <w:r w:rsidRPr="002B5CF4">
        <w:rPr>
          <w:rFonts w:ascii="Symbol" w:hAnsi="Symbol"/>
          <w:color w:val="000000" w:themeColor="text1"/>
        </w:rPr>
        <w:t></w:t>
      </w:r>
      <w:r w:rsidRPr="002B5CF4">
        <w:rPr>
          <w:color w:val="000000" w:themeColor="text1"/>
          <w:vertAlign w:val="subscript"/>
        </w:rPr>
        <w:t>0</w:t>
      </w:r>
      <w:r w:rsidRPr="002B5CF4">
        <w:rPr>
          <w:color w:val="000000" w:themeColor="text1"/>
        </w:rPr>
        <w:t xml:space="preserve">, and the value of </w:t>
      </w:r>
      <w:r w:rsidRPr="002B5CF4">
        <w:rPr>
          <w:rFonts w:ascii="Symbol" w:hAnsi="Symbol"/>
          <w:color w:val="000000" w:themeColor="text1"/>
        </w:rPr>
        <w:t></w:t>
      </w:r>
      <w:r w:rsidRPr="002B5CF4">
        <w:rPr>
          <w:color w:val="000000" w:themeColor="text1"/>
          <w:vertAlign w:val="subscript"/>
        </w:rPr>
        <w:t>0</w:t>
      </w:r>
      <w:r w:rsidRPr="002B5CF4">
        <w:rPr>
          <w:color w:val="000000" w:themeColor="text1"/>
        </w:rPr>
        <w:t xml:space="preserve"> is large.  Letting </w:t>
      </w:r>
      <w:r w:rsidRPr="002B5CF4">
        <w:rPr>
          <w:rFonts w:ascii="Symbol" w:hAnsi="Symbol"/>
          <w:color w:val="000000" w:themeColor="text1"/>
        </w:rPr>
        <w:t></w:t>
      </w:r>
      <w:r w:rsidRPr="002B5CF4">
        <w:rPr>
          <w:color w:val="000000" w:themeColor="text1"/>
          <w:vertAlign w:val="subscript"/>
        </w:rPr>
        <w:t>0</w:t>
      </w:r>
      <w:r w:rsidRPr="002B5CF4">
        <w:rPr>
          <w:color w:val="000000" w:themeColor="text1"/>
        </w:rPr>
        <w:t xml:space="preserve"> tend to infinity, we find that </w:t>
      </w:r>
      <w:r w:rsidRPr="002B5CF4">
        <w:rPr>
          <w:rFonts w:ascii="Symbol" w:hAnsi="Symbol"/>
          <w:color w:val="000000" w:themeColor="text1"/>
        </w:rPr>
        <w:t></w:t>
      </w:r>
      <w:r w:rsidRPr="002B5CF4">
        <w:rPr>
          <w:color w:val="000000" w:themeColor="text1"/>
          <w:vertAlign w:val="subscript"/>
        </w:rPr>
        <w:t>1</w:t>
      </w:r>
      <w:r w:rsidRPr="002B5CF4">
        <w:rPr>
          <w:color w:val="000000" w:themeColor="text1"/>
        </w:rPr>
        <w:t xml:space="preserve"> </w:t>
      </w:r>
      <w:r w:rsidRPr="002B5CF4">
        <w:rPr>
          <w:color w:val="000000" w:themeColor="text1"/>
        </w:rPr>
        <w:sym w:font="Symbol" w:char="F0BB"/>
      </w:r>
      <w:r w:rsidRPr="002B5CF4">
        <w:rPr>
          <w:color w:val="000000" w:themeColor="text1"/>
        </w:rPr>
        <w:t xml:space="preserve"> </w:t>
      </w:r>
      <w:r w:rsidRPr="002B5CF4">
        <w:rPr>
          <w:rFonts w:ascii="Symbol" w:hAnsi="Symbol"/>
          <w:color w:val="000000" w:themeColor="text1"/>
        </w:rPr>
        <w:t></w:t>
      </w:r>
      <w:r w:rsidRPr="002B5CF4">
        <w:rPr>
          <w:color w:val="000000" w:themeColor="text1"/>
          <w:vertAlign w:val="subscript"/>
        </w:rPr>
        <w:t>0</w:t>
      </w:r>
      <w:r w:rsidRPr="002B5CF4">
        <w:rPr>
          <w:rFonts w:ascii="Symbol" w:hAnsi="Symbol"/>
          <w:color w:val="000000" w:themeColor="text1"/>
        </w:rPr>
        <w:t></w:t>
      </w:r>
      <w:r w:rsidRPr="002B5CF4">
        <w:rPr>
          <w:color w:val="000000" w:themeColor="text1"/>
          <w:vertAlign w:val="subscript"/>
        </w:rPr>
        <w:t>1</w:t>
      </w:r>
      <w:r w:rsidRPr="002B5CF4">
        <w:rPr>
          <w:color w:val="000000" w:themeColor="text1"/>
        </w:rPr>
        <w:t xml:space="preserve"> and </w:t>
      </w:r>
      <w:proofErr w:type="spellStart"/>
      <w:r w:rsidRPr="002B5CF4">
        <w:rPr>
          <w:color w:val="000000" w:themeColor="text1"/>
        </w:rPr>
        <w:t>T</w:t>
      </w:r>
      <w:r w:rsidRPr="002B5CF4">
        <w:rPr>
          <w:color w:val="000000" w:themeColor="text1"/>
          <w:vertAlign w:val="subscript"/>
        </w:rPr>
        <w:t>j</w:t>
      </w:r>
      <w:proofErr w:type="spellEnd"/>
      <w:r w:rsidRPr="002B5CF4">
        <w:rPr>
          <w:color w:val="000000" w:themeColor="text1"/>
        </w:rPr>
        <w:t xml:space="preserve"> </w:t>
      </w:r>
      <w:r w:rsidRPr="002B5CF4">
        <w:rPr>
          <w:color w:val="000000" w:themeColor="text1"/>
        </w:rPr>
        <w:sym w:font="Symbol" w:char="F0BB"/>
      </w:r>
      <w:r w:rsidRPr="002B5CF4">
        <w:rPr>
          <w:color w:val="000000" w:themeColor="text1"/>
        </w:rPr>
        <w:t xml:space="preserve"> (</w:t>
      </w:r>
      <w:r w:rsidRPr="002B5CF4">
        <w:rPr>
          <w:rFonts w:ascii="Symbol" w:hAnsi="Symbol"/>
          <w:color w:val="000000" w:themeColor="text1"/>
        </w:rPr>
        <w:t></w:t>
      </w:r>
      <w:r w:rsidRPr="002B5CF4">
        <w:rPr>
          <w:color w:val="000000" w:themeColor="text1"/>
          <w:vertAlign w:val="subscript"/>
        </w:rPr>
        <w:t>j</w:t>
      </w:r>
      <w:r w:rsidRPr="002B5CF4">
        <w:rPr>
          <w:color w:val="000000" w:themeColor="text1"/>
        </w:rPr>
        <w:t xml:space="preserve"> – </w:t>
      </w:r>
      <w:r w:rsidRPr="002B5CF4">
        <w:rPr>
          <w:rFonts w:ascii="Symbol" w:hAnsi="Symbol"/>
          <w:color w:val="000000" w:themeColor="text1"/>
        </w:rPr>
        <w:t></w:t>
      </w:r>
      <w:r w:rsidRPr="002B5CF4">
        <w:rPr>
          <w:color w:val="000000" w:themeColor="text1"/>
          <w:vertAlign w:val="subscript"/>
        </w:rPr>
        <w:t>1j</w:t>
      </w:r>
      <w:proofErr w:type="gramStart"/>
      <w:r w:rsidRPr="002B5CF4">
        <w:rPr>
          <w:color w:val="000000" w:themeColor="text1"/>
        </w:rPr>
        <w:t>)</w:t>
      </w:r>
      <w:proofErr w:type="gramEnd"/>
      <w:r w:rsidRPr="002B5CF4">
        <w:rPr>
          <w:color w:val="000000" w:themeColor="text1"/>
        </w:rPr>
        <w:sym w:font="Symbol" w:char="F0D6"/>
      </w:r>
      <w:r w:rsidRPr="002B5CF4">
        <w:rPr>
          <w:color w:val="000000" w:themeColor="text1"/>
        </w:rPr>
        <w:t>(D</w:t>
      </w:r>
      <w:r w:rsidRPr="002B5CF4">
        <w:rPr>
          <w:color w:val="000000" w:themeColor="text1"/>
          <w:vertAlign w:val="subscript"/>
        </w:rPr>
        <w:t>1</w:t>
      </w:r>
      <w:r w:rsidRPr="002B5CF4">
        <w:rPr>
          <w:rFonts w:ascii="Symbol" w:hAnsi="Symbol"/>
          <w:color w:val="000000" w:themeColor="text1"/>
        </w:rPr>
        <w:t></w:t>
      </w:r>
      <w:r w:rsidRPr="002B5CF4">
        <w:rPr>
          <w:color w:val="000000" w:themeColor="text1"/>
          <w:vertAlign w:val="subscript"/>
        </w:rPr>
        <w:t>0</w:t>
      </w:r>
      <w:r w:rsidRPr="002B5CF4">
        <w:rPr>
          <w:color w:val="000000" w:themeColor="text1"/>
        </w:rPr>
        <w:t xml:space="preserve">) and has an approximate standard normal distribution.  Furthermore, </w:t>
      </w:r>
      <w:proofErr w:type="spellStart"/>
      <w:proofErr w:type="gramStart"/>
      <w:r w:rsidRPr="002B5CF4">
        <w:rPr>
          <w:color w:val="000000" w:themeColor="text1"/>
        </w:rPr>
        <w:t>t</w:t>
      </w:r>
      <w:r w:rsidRPr="002B5CF4">
        <w:rPr>
          <w:color w:val="000000" w:themeColor="text1"/>
          <w:vertAlign w:val="subscript"/>
        </w:rPr>
        <w:t>k</w:t>
      </w:r>
      <w:proofErr w:type="spellEnd"/>
      <w:r w:rsidRPr="002B5CF4">
        <w:rPr>
          <w:color w:val="000000" w:themeColor="text1"/>
        </w:rPr>
        <w:t>(</w:t>
      </w:r>
      <w:proofErr w:type="gramEnd"/>
      <w:r w:rsidRPr="002B5CF4">
        <w:rPr>
          <w:color w:val="000000" w:themeColor="text1"/>
        </w:rPr>
        <w:t>2</w:t>
      </w:r>
      <w:r w:rsidRPr="002B5CF4">
        <w:rPr>
          <w:rFonts w:ascii="Symbol" w:hAnsi="Symbol"/>
          <w:color w:val="000000" w:themeColor="text1"/>
        </w:rPr>
        <w:t></w:t>
      </w:r>
      <w:r w:rsidRPr="002B5CF4">
        <w:rPr>
          <w:color w:val="000000" w:themeColor="text1"/>
          <w:vertAlign w:val="subscript"/>
        </w:rPr>
        <w:t>1</w:t>
      </w:r>
      <w:r w:rsidRPr="002B5CF4">
        <w:rPr>
          <w:color w:val="000000" w:themeColor="text1"/>
        </w:rPr>
        <w:t xml:space="preserve">, </w:t>
      </w:r>
      <w:r w:rsidRPr="002B5CF4">
        <w:rPr>
          <w:rFonts w:ascii="Symbol" w:hAnsi="Symbol"/>
          <w:color w:val="000000" w:themeColor="text1"/>
        </w:rPr>
        <w:t></w:t>
      </w:r>
      <w:r w:rsidRPr="002B5CF4">
        <w:rPr>
          <w:color w:val="000000" w:themeColor="text1"/>
        </w:rPr>
        <w:t xml:space="preserve">, </w:t>
      </w:r>
      <w:r w:rsidRPr="002B5CF4">
        <w:rPr>
          <w:rFonts w:ascii="Symbol" w:hAnsi="Symbol"/>
          <w:color w:val="000000" w:themeColor="text1"/>
        </w:rPr>
        <w:t></w:t>
      </w:r>
      <w:r w:rsidRPr="002B5CF4">
        <w:rPr>
          <w:color w:val="000000" w:themeColor="text1"/>
        </w:rPr>
        <w:t xml:space="preserve">) </w:t>
      </w:r>
      <w:r w:rsidRPr="002B5CF4">
        <w:rPr>
          <w:color w:val="000000" w:themeColor="text1"/>
        </w:rPr>
        <w:sym w:font="Symbol" w:char="F0BB"/>
      </w:r>
      <w:r w:rsidRPr="002B5CF4">
        <w:rPr>
          <w:color w:val="000000" w:themeColor="text1"/>
        </w:rPr>
        <w:t xml:space="preserve"> </w:t>
      </w:r>
      <w:proofErr w:type="spellStart"/>
      <w:r w:rsidRPr="002B5CF4">
        <w:rPr>
          <w:color w:val="000000" w:themeColor="text1"/>
        </w:rPr>
        <w:t>x</w:t>
      </w:r>
      <w:r w:rsidRPr="002B5CF4">
        <w:rPr>
          <w:rFonts w:ascii="Symbol" w:hAnsi="Symbol"/>
          <w:color w:val="000000" w:themeColor="text1"/>
          <w:vertAlign w:val="subscript"/>
        </w:rPr>
        <w:t></w:t>
      </w:r>
      <w:r w:rsidRPr="002B5CF4">
        <w:rPr>
          <w:color w:val="000000" w:themeColor="text1"/>
          <w:vertAlign w:val="subscript"/>
        </w:rPr>
        <w:t>,</w:t>
      </w:r>
      <w:r w:rsidRPr="002B5CF4">
        <w:rPr>
          <w:rFonts w:ascii="Symbol" w:hAnsi="Symbol"/>
          <w:color w:val="000000" w:themeColor="text1"/>
          <w:vertAlign w:val="subscript"/>
        </w:rPr>
        <w:t></w:t>
      </w:r>
      <w:r w:rsidRPr="002B5CF4">
        <w:rPr>
          <w:color w:val="000000" w:themeColor="text1"/>
          <w:vertAlign w:val="subscript"/>
        </w:rPr>
        <w:t>,k</w:t>
      </w:r>
      <w:proofErr w:type="spellEnd"/>
      <w:r w:rsidRPr="002B5CF4">
        <w:rPr>
          <w:color w:val="000000" w:themeColor="text1"/>
          <w:vertAlign w:val="subscript"/>
        </w:rPr>
        <w:t xml:space="preserve"> </w:t>
      </w:r>
      <w:r w:rsidRPr="002B5CF4">
        <w:rPr>
          <w:color w:val="000000" w:themeColor="text1"/>
        </w:rPr>
        <w:t>and t(2</w:t>
      </w:r>
      <w:r w:rsidRPr="002B5CF4">
        <w:rPr>
          <w:rFonts w:ascii="Symbol" w:hAnsi="Symbol"/>
          <w:color w:val="000000" w:themeColor="text1"/>
        </w:rPr>
        <w:t></w:t>
      </w:r>
      <w:r w:rsidRPr="002B5CF4">
        <w:rPr>
          <w:color w:val="000000" w:themeColor="text1"/>
          <w:vertAlign w:val="subscript"/>
        </w:rPr>
        <w:t>1</w:t>
      </w:r>
      <w:r w:rsidRPr="002B5CF4">
        <w:rPr>
          <w:color w:val="000000" w:themeColor="text1"/>
        </w:rPr>
        <w:t xml:space="preserve">, </w:t>
      </w:r>
      <w:r w:rsidRPr="002B5CF4">
        <w:rPr>
          <w:rFonts w:ascii="Symbol" w:hAnsi="Symbol"/>
          <w:color w:val="000000" w:themeColor="text1"/>
        </w:rPr>
        <w:t></w:t>
      </w:r>
      <w:r w:rsidRPr="002B5CF4">
        <w:rPr>
          <w:color w:val="000000" w:themeColor="text1"/>
        </w:rPr>
        <w:t xml:space="preserve">) </w:t>
      </w:r>
      <w:r w:rsidRPr="002B5CF4">
        <w:rPr>
          <w:color w:val="000000" w:themeColor="text1"/>
        </w:rPr>
        <w:sym w:font="Symbol" w:char="F0BB"/>
      </w:r>
      <w:r w:rsidRPr="002B5CF4">
        <w:rPr>
          <w:color w:val="000000" w:themeColor="text1"/>
        </w:rPr>
        <w:t xml:space="preserve"> z</w:t>
      </w:r>
      <w:r w:rsidRPr="002B5CF4">
        <w:rPr>
          <w:rFonts w:ascii="Symbol" w:hAnsi="Symbol"/>
          <w:color w:val="000000" w:themeColor="text1"/>
          <w:vertAlign w:val="subscript"/>
        </w:rPr>
        <w:t></w:t>
      </w:r>
      <w:r w:rsidRPr="002B5CF4">
        <w:rPr>
          <w:color w:val="000000" w:themeColor="text1"/>
        </w:rPr>
        <w:t>.</w:t>
      </w:r>
      <w:r w:rsidR="00320BA8" w:rsidRPr="002B5CF4">
        <w:rPr>
          <w:color w:val="000000" w:themeColor="text1"/>
        </w:rPr>
        <w:t xml:space="preserve">  It follows that the sample sizes for the unknown variance case converge to those for the known variance case as </w:t>
      </w:r>
      <w:r w:rsidR="00320BA8" w:rsidRPr="002B5CF4">
        <w:rPr>
          <w:rFonts w:ascii="Symbol" w:hAnsi="Symbol"/>
          <w:color w:val="000000" w:themeColor="text1"/>
        </w:rPr>
        <w:t></w:t>
      </w:r>
      <w:r w:rsidR="00320BA8" w:rsidRPr="002B5CF4">
        <w:rPr>
          <w:color w:val="000000" w:themeColor="text1"/>
          <w:vertAlign w:val="subscript"/>
        </w:rPr>
        <w:t>0</w:t>
      </w:r>
      <w:r w:rsidR="00320BA8" w:rsidRPr="002B5CF4">
        <w:rPr>
          <w:color w:val="000000" w:themeColor="text1"/>
        </w:rPr>
        <w:t xml:space="preserve"> tends to infinity.</w:t>
      </w:r>
    </w:p>
    <w:p w:rsidR="000A2587" w:rsidRPr="002B5CF4" w:rsidRDefault="000A2587">
      <w:pPr>
        <w:rPr>
          <w:b/>
          <w:color w:val="000000" w:themeColor="text1"/>
        </w:rPr>
      </w:pPr>
    </w:p>
    <w:p w:rsidR="00E37EA4" w:rsidRDefault="00165E68" w:rsidP="0001208F">
      <w:pPr>
        <w:jc w:val="both"/>
        <w:rPr>
          <w:b/>
        </w:rPr>
      </w:pPr>
      <w:r>
        <w:rPr>
          <w:b/>
        </w:rPr>
        <w:t>5</w:t>
      </w:r>
      <w:r w:rsidR="00E37EA4" w:rsidRPr="00E37EA4">
        <w:rPr>
          <w:b/>
        </w:rPr>
        <w:t>.</w:t>
      </w:r>
      <w:r w:rsidR="00E37EA4" w:rsidRPr="00E37EA4">
        <w:rPr>
          <w:b/>
        </w:rPr>
        <w:tab/>
      </w:r>
      <w:r w:rsidR="000359F9">
        <w:rPr>
          <w:b/>
        </w:rPr>
        <w:t>A case study</w:t>
      </w:r>
    </w:p>
    <w:p w:rsidR="00E37EA4" w:rsidRDefault="00E37EA4" w:rsidP="0001208F">
      <w:pPr>
        <w:jc w:val="both"/>
        <w:rPr>
          <w:b/>
        </w:rPr>
      </w:pPr>
    </w:p>
    <w:p w:rsidR="006A34D0" w:rsidRDefault="00E37EA4" w:rsidP="00A448D5">
      <w:pPr>
        <w:autoSpaceDE w:val="0"/>
        <w:autoSpaceDN w:val="0"/>
        <w:adjustRightInd w:val="0"/>
        <w:spacing w:line="480" w:lineRule="auto"/>
        <w:jc w:val="both"/>
        <w:rPr>
          <w:szCs w:val="24"/>
        </w:rPr>
      </w:pPr>
      <w:proofErr w:type="spellStart"/>
      <w:r w:rsidRPr="00E37EA4">
        <w:t>Carlsen</w:t>
      </w:r>
      <w:proofErr w:type="spellEnd"/>
      <w:r w:rsidRPr="00E37EA4">
        <w:t xml:space="preserve"> et al. </w:t>
      </w:r>
      <w:r w:rsidR="00623ECF">
        <w:t xml:space="preserve">[2] </w:t>
      </w:r>
      <w:r w:rsidR="000359F9">
        <w:t>describe a clinical trial comparing</w:t>
      </w:r>
      <w:r w:rsidR="000359F9" w:rsidRPr="000359F9">
        <w:t xml:space="preserve"> </w:t>
      </w:r>
      <w:r w:rsidR="000359F9">
        <w:t xml:space="preserve">four doses of </w:t>
      </w:r>
      <w:proofErr w:type="spellStart"/>
      <w:r w:rsidR="000359F9">
        <w:t>bendrofluazide</w:t>
      </w:r>
      <w:proofErr w:type="spellEnd"/>
      <w:r>
        <w:t xml:space="preserve"> </w:t>
      </w:r>
      <w:r w:rsidR="000359F9">
        <w:t>and p</w:t>
      </w:r>
      <w:r>
        <w:t xml:space="preserve">lacebo </w:t>
      </w:r>
      <w:r w:rsidR="000359F9">
        <w:t>administered to patients suffering from arterial hypertension</w:t>
      </w:r>
      <w:r>
        <w:t>.</w:t>
      </w:r>
      <w:r w:rsidRPr="00E37EA4">
        <w:t xml:space="preserve"> </w:t>
      </w:r>
      <w:r>
        <w:t xml:space="preserve">  </w:t>
      </w:r>
      <w:r w:rsidR="000359F9">
        <w:t>The principal</w:t>
      </w:r>
      <w:r>
        <w:t xml:space="preserve"> endpoint was the mean reduction in systolic blood pressure (</w:t>
      </w:r>
      <w:r w:rsidRPr="00E37EA4">
        <w:rPr>
          <w:rFonts w:ascii="Symbol" w:hAnsi="Symbol"/>
        </w:rPr>
        <w:t></w:t>
      </w:r>
      <w:r>
        <w:t xml:space="preserve"> </w:t>
      </w:r>
      <w:proofErr w:type="spellStart"/>
      <w:r>
        <w:t>bp</w:t>
      </w:r>
      <w:proofErr w:type="spellEnd"/>
      <w:r>
        <w:t>) over 10-12 weeks treatment (mm Hg).</w:t>
      </w:r>
      <w:r w:rsidR="000359F9">
        <w:t xml:space="preserve">  </w:t>
      </w:r>
      <w:r w:rsidR="006A34D0">
        <w:rPr>
          <w:szCs w:val="24"/>
        </w:rPr>
        <w:t xml:space="preserve">The results of the trial of </w:t>
      </w:r>
      <w:proofErr w:type="spellStart"/>
      <w:r w:rsidR="006A34D0">
        <w:t>bendrofluazide</w:t>
      </w:r>
      <w:proofErr w:type="spellEnd"/>
      <w:r w:rsidR="006A34D0">
        <w:rPr>
          <w:szCs w:val="24"/>
        </w:rPr>
        <w:t xml:space="preserve"> are given in Table I, together with some derived </w:t>
      </w:r>
      <w:r w:rsidR="006A34D0">
        <w:rPr>
          <w:szCs w:val="24"/>
        </w:rPr>
        <w:lastRenderedPageBreak/>
        <w:t xml:space="preserve">statistics.  All four doses were successful in reducing blood pressure, with the top dose having the greatest effect.  </w:t>
      </w:r>
    </w:p>
    <w:p w:rsidR="006A34D0" w:rsidRDefault="006A34D0" w:rsidP="006A34D0">
      <w:pPr>
        <w:spacing w:line="480" w:lineRule="auto"/>
        <w:ind w:firstLine="720"/>
        <w:rPr>
          <w:szCs w:val="24"/>
        </w:rPr>
      </w:pPr>
      <w:r>
        <w:rPr>
          <w:szCs w:val="24"/>
        </w:rPr>
        <w:t>TABLE I NEAR HERE</w:t>
      </w:r>
    </w:p>
    <w:p w:rsidR="007A6302" w:rsidRDefault="000359F9" w:rsidP="007A6302">
      <w:pPr>
        <w:spacing w:line="480" w:lineRule="auto"/>
        <w:ind w:firstLine="720"/>
        <w:jc w:val="both"/>
        <w:rPr>
          <w:szCs w:val="24"/>
        </w:rPr>
      </w:pPr>
      <w:r>
        <w:t>The authors report that s</w:t>
      </w:r>
      <w:r w:rsidR="00C743B8" w:rsidRPr="00C743B8">
        <w:rPr>
          <w:szCs w:val="24"/>
        </w:rPr>
        <w:t>ample size</w:t>
      </w:r>
      <w:r>
        <w:rPr>
          <w:szCs w:val="24"/>
        </w:rPr>
        <w:t>s</w:t>
      </w:r>
      <w:r w:rsidR="00C743B8" w:rsidRPr="00C743B8">
        <w:rPr>
          <w:szCs w:val="24"/>
        </w:rPr>
        <w:t xml:space="preserve"> of 50 </w:t>
      </w:r>
      <w:r>
        <w:rPr>
          <w:szCs w:val="24"/>
        </w:rPr>
        <w:t>in each of the five treatments</w:t>
      </w:r>
      <w:r w:rsidR="00C743B8" w:rsidRPr="00C743B8">
        <w:rPr>
          <w:szCs w:val="24"/>
        </w:rPr>
        <w:t xml:space="preserve"> group</w:t>
      </w:r>
      <w:r>
        <w:rPr>
          <w:szCs w:val="24"/>
        </w:rPr>
        <w:t>s were</w:t>
      </w:r>
      <w:r w:rsidR="00C743B8" w:rsidRPr="00C743B8">
        <w:rPr>
          <w:szCs w:val="24"/>
        </w:rPr>
        <w:t xml:space="preserve"> found </w:t>
      </w:r>
      <w:r>
        <w:rPr>
          <w:szCs w:val="24"/>
        </w:rPr>
        <w:t>following the method of</w:t>
      </w:r>
      <w:r w:rsidR="00C743B8" w:rsidRPr="00C743B8">
        <w:rPr>
          <w:szCs w:val="24"/>
        </w:rPr>
        <w:t xml:space="preserve"> </w:t>
      </w:r>
      <w:proofErr w:type="spellStart"/>
      <w:r w:rsidR="00C743B8" w:rsidRPr="00C743B8">
        <w:rPr>
          <w:szCs w:val="24"/>
        </w:rPr>
        <w:t>Dunnett</w:t>
      </w:r>
      <w:proofErr w:type="spellEnd"/>
      <w:r w:rsidR="00623ECF">
        <w:rPr>
          <w:szCs w:val="24"/>
        </w:rPr>
        <w:t xml:space="preserve"> [1]</w:t>
      </w:r>
      <w:r>
        <w:rPr>
          <w:szCs w:val="24"/>
        </w:rPr>
        <w:t>.</w:t>
      </w:r>
      <w:r w:rsidR="00C743B8">
        <w:rPr>
          <w:szCs w:val="24"/>
        </w:rPr>
        <w:t xml:space="preserve"> </w:t>
      </w:r>
      <w:r>
        <w:rPr>
          <w:szCs w:val="24"/>
        </w:rPr>
        <w:t xml:space="preserve"> </w:t>
      </w:r>
      <w:r w:rsidR="004B43CB">
        <w:rPr>
          <w:szCs w:val="24"/>
        </w:rPr>
        <w:t>T</w:t>
      </w:r>
      <w:r>
        <w:rPr>
          <w:rFonts w:cs="Times New Roman"/>
          <w:szCs w:val="24"/>
        </w:rPr>
        <w:t xml:space="preserve">he </w:t>
      </w:r>
      <w:proofErr w:type="spellStart"/>
      <w:r>
        <w:rPr>
          <w:rFonts w:cs="Times New Roman"/>
          <w:szCs w:val="24"/>
        </w:rPr>
        <w:t>frequentist</w:t>
      </w:r>
      <w:proofErr w:type="spellEnd"/>
      <w:r>
        <w:rPr>
          <w:rFonts w:cs="Times New Roman"/>
          <w:szCs w:val="24"/>
        </w:rPr>
        <w:t xml:space="preserve"> power requirements used in </w:t>
      </w:r>
      <w:r w:rsidR="0070186C">
        <w:rPr>
          <w:rFonts w:cs="Times New Roman"/>
          <w:szCs w:val="24"/>
        </w:rPr>
        <w:t>[2]</w:t>
      </w:r>
      <w:r>
        <w:rPr>
          <w:rFonts w:cs="Times New Roman"/>
          <w:szCs w:val="24"/>
        </w:rPr>
        <w:t xml:space="preserve"> </w:t>
      </w:r>
      <w:r w:rsidR="0070186C">
        <w:rPr>
          <w:rFonts w:cs="Times New Roman"/>
          <w:szCs w:val="24"/>
        </w:rPr>
        <w:t>we</w:t>
      </w:r>
      <w:r>
        <w:rPr>
          <w:rFonts w:cs="Times New Roman"/>
          <w:szCs w:val="24"/>
        </w:rPr>
        <w:t xml:space="preserve">re as follows.  If </w:t>
      </w:r>
      <w:r w:rsidRPr="00E95DF0">
        <w:rPr>
          <w:rFonts w:ascii="Symbol" w:hAnsi="Symbol" w:cs="Times New Roman"/>
          <w:szCs w:val="24"/>
        </w:rPr>
        <w:t></w:t>
      </w:r>
      <w:r w:rsidRPr="00E95DF0">
        <w:rPr>
          <w:rFonts w:cs="Times New Roman"/>
          <w:szCs w:val="24"/>
          <w:vertAlign w:val="subscript"/>
        </w:rPr>
        <w:t>1</w:t>
      </w:r>
      <w:r>
        <w:rPr>
          <w:rFonts w:cs="Times New Roman"/>
          <w:szCs w:val="24"/>
        </w:rPr>
        <w:t xml:space="preserve"> = ... = </w:t>
      </w:r>
      <w:r w:rsidRPr="00E95DF0">
        <w:rPr>
          <w:rFonts w:ascii="Symbol" w:hAnsi="Symbol" w:cs="Times New Roman"/>
          <w:szCs w:val="24"/>
        </w:rPr>
        <w:t></w:t>
      </w:r>
      <w:r>
        <w:rPr>
          <w:rFonts w:cs="Times New Roman"/>
          <w:szCs w:val="24"/>
          <w:vertAlign w:val="subscript"/>
        </w:rPr>
        <w:t>4</w:t>
      </w:r>
      <w:r>
        <w:rPr>
          <w:rFonts w:cs="Times New Roman"/>
          <w:szCs w:val="24"/>
        </w:rPr>
        <w:t xml:space="preserve"> = 0, then the probability of proceeding to further research with any of the experimental treatments should be limited to 0.05.  If </w:t>
      </w:r>
      <w:r w:rsidRPr="00E95DF0">
        <w:rPr>
          <w:rFonts w:ascii="Symbol" w:hAnsi="Symbol" w:cs="Times New Roman"/>
          <w:szCs w:val="24"/>
        </w:rPr>
        <w:t></w:t>
      </w:r>
      <w:r w:rsidRPr="00E95DF0">
        <w:rPr>
          <w:rFonts w:cs="Times New Roman"/>
          <w:szCs w:val="24"/>
          <w:vertAlign w:val="subscript"/>
        </w:rPr>
        <w:t>1</w:t>
      </w:r>
      <w:r>
        <w:rPr>
          <w:rFonts w:cs="Times New Roman"/>
          <w:szCs w:val="24"/>
        </w:rPr>
        <w:t xml:space="preserve"> = 5 and </w:t>
      </w:r>
      <w:r w:rsidRPr="00E95DF0">
        <w:rPr>
          <w:rFonts w:ascii="Symbol" w:hAnsi="Symbol" w:cs="Times New Roman"/>
          <w:szCs w:val="24"/>
        </w:rPr>
        <w:t></w:t>
      </w:r>
      <w:r w:rsidRPr="00E95DF0">
        <w:rPr>
          <w:rFonts w:cs="Times New Roman"/>
          <w:szCs w:val="24"/>
          <w:vertAlign w:val="subscript"/>
        </w:rPr>
        <w:t>2</w:t>
      </w:r>
      <w:r>
        <w:rPr>
          <w:rFonts w:cs="Times New Roman"/>
          <w:szCs w:val="24"/>
        </w:rPr>
        <w:t xml:space="preserve"> = </w:t>
      </w:r>
      <w:r w:rsidRPr="00E95DF0">
        <w:rPr>
          <w:rFonts w:ascii="Symbol" w:hAnsi="Symbol" w:cs="Times New Roman"/>
          <w:szCs w:val="24"/>
        </w:rPr>
        <w:t></w:t>
      </w:r>
      <w:r>
        <w:rPr>
          <w:rFonts w:cs="Times New Roman"/>
          <w:szCs w:val="24"/>
          <w:vertAlign w:val="subscript"/>
        </w:rPr>
        <w:t>3</w:t>
      </w:r>
      <w:r>
        <w:rPr>
          <w:rFonts w:cs="Times New Roman"/>
          <w:szCs w:val="24"/>
        </w:rPr>
        <w:t xml:space="preserve"> = </w:t>
      </w:r>
      <w:r w:rsidRPr="00E95DF0">
        <w:rPr>
          <w:rFonts w:ascii="Symbol" w:hAnsi="Symbol" w:cs="Times New Roman"/>
          <w:szCs w:val="24"/>
        </w:rPr>
        <w:t></w:t>
      </w:r>
      <w:r>
        <w:rPr>
          <w:rFonts w:cs="Times New Roman"/>
          <w:szCs w:val="24"/>
          <w:vertAlign w:val="subscript"/>
        </w:rPr>
        <w:t>4</w:t>
      </w:r>
      <w:r>
        <w:rPr>
          <w:rFonts w:cs="Times New Roman"/>
          <w:szCs w:val="24"/>
        </w:rPr>
        <w:t xml:space="preserve"> = 0, then the probability of proceeding to further research with </w:t>
      </w:r>
      <w:r w:rsidR="00B217AC">
        <w:rPr>
          <w:rFonts w:cs="Times New Roman"/>
          <w:szCs w:val="24"/>
        </w:rPr>
        <w:t>E</w:t>
      </w:r>
      <w:r w:rsidRPr="00E95DF0">
        <w:rPr>
          <w:rFonts w:cs="Times New Roman"/>
          <w:szCs w:val="24"/>
          <w:vertAlign w:val="subscript"/>
        </w:rPr>
        <w:t xml:space="preserve">1 </w:t>
      </w:r>
      <w:r>
        <w:rPr>
          <w:rFonts w:cs="Times New Roman"/>
          <w:szCs w:val="24"/>
        </w:rPr>
        <w:t xml:space="preserve">should be 0.90 (with corresponding requirements should any of the other treatments show such an advantage).  It was assumed that the standard deviation of the reduction in blood pressure measurements </w:t>
      </w:r>
      <w:r w:rsidR="00A448D5">
        <w:rPr>
          <w:rFonts w:cs="Times New Roman"/>
          <w:szCs w:val="24"/>
        </w:rPr>
        <w:t>(</w:t>
      </w:r>
      <w:r w:rsidR="00A448D5" w:rsidRPr="00A448D5">
        <w:rPr>
          <w:rFonts w:ascii="Symbol" w:hAnsi="Symbol" w:cs="Times New Roman"/>
          <w:szCs w:val="24"/>
        </w:rPr>
        <w:t></w:t>
      </w:r>
      <w:r w:rsidR="00A448D5">
        <w:rPr>
          <w:rFonts w:cs="Times New Roman"/>
          <w:szCs w:val="24"/>
        </w:rPr>
        <w:t xml:space="preserve">) </w:t>
      </w:r>
      <w:r>
        <w:rPr>
          <w:rFonts w:cs="Times New Roman"/>
          <w:szCs w:val="24"/>
        </w:rPr>
        <w:t xml:space="preserve">was equal to </w:t>
      </w:r>
      <w:r w:rsidR="00C743B8">
        <w:rPr>
          <w:szCs w:val="24"/>
        </w:rPr>
        <w:t>7</w:t>
      </w:r>
      <w:r>
        <w:rPr>
          <w:szCs w:val="24"/>
        </w:rPr>
        <w:t xml:space="preserve"> mm Hg</w:t>
      </w:r>
      <w:r w:rsidR="00C743B8">
        <w:rPr>
          <w:szCs w:val="24"/>
        </w:rPr>
        <w:t>.</w:t>
      </w:r>
      <w:r w:rsidR="00283928">
        <w:rPr>
          <w:szCs w:val="24"/>
        </w:rPr>
        <w:t xml:space="preserve">  </w:t>
      </w:r>
      <w:r w:rsidR="00DE605F">
        <w:rPr>
          <w:szCs w:val="24"/>
        </w:rPr>
        <w:t xml:space="preserve">The precise </w:t>
      </w:r>
      <w:r w:rsidR="00A448D5">
        <w:rPr>
          <w:szCs w:val="24"/>
        </w:rPr>
        <w:t xml:space="preserve">result from </w:t>
      </w:r>
      <w:proofErr w:type="spellStart"/>
      <w:r w:rsidR="00A448D5">
        <w:rPr>
          <w:szCs w:val="24"/>
        </w:rPr>
        <w:t>Dunnett’s</w:t>
      </w:r>
      <w:proofErr w:type="spellEnd"/>
      <w:r w:rsidR="00A448D5">
        <w:rPr>
          <w:szCs w:val="24"/>
        </w:rPr>
        <w:t xml:space="preserve"> method, with all five sample sizes constrained to be equal, is to use a sample size of </w:t>
      </w:r>
      <w:r w:rsidR="00DE605F">
        <w:rPr>
          <w:szCs w:val="24"/>
        </w:rPr>
        <w:t>47</w:t>
      </w:r>
      <w:r w:rsidR="00A448D5">
        <w:rPr>
          <w:szCs w:val="24"/>
        </w:rPr>
        <w:t xml:space="preserve"> for each group</w:t>
      </w:r>
      <w:r w:rsidR="009B64D2">
        <w:rPr>
          <w:szCs w:val="24"/>
        </w:rPr>
        <w:t>, a total sample size of 235</w:t>
      </w:r>
      <w:r w:rsidR="00DE605F">
        <w:rPr>
          <w:szCs w:val="24"/>
        </w:rPr>
        <w:t xml:space="preserve">.  </w:t>
      </w:r>
      <w:r w:rsidR="006A34D0">
        <w:rPr>
          <w:szCs w:val="24"/>
        </w:rPr>
        <w:t xml:space="preserve">These sample sizes are recorded in Table II, together with those from the alternative designs that are discussed in this section.  </w:t>
      </w:r>
    </w:p>
    <w:p w:rsidR="007A6302" w:rsidRDefault="007A6302" w:rsidP="007A6302">
      <w:pPr>
        <w:spacing w:line="480" w:lineRule="auto"/>
        <w:ind w:firstLine="720"/>
        <w:rPr>
          <w:szCs w:val="24"/>
        </w:rPr>
      </w:pPr>
      <w:r>
        <w:rPr>
          <w:szCs w:val="24"/>
        </w:rPr>
        <w:t>TABLE II NEAR HERE</w:t>
      </w:r>
    </w:p>
    <w:p w:rsidR="00A448D5" w:rsidRDefault="007A6302" w:rsidP="006A34D0">
      <w:pPr>
        <w:autoSpaceDE w:val="0"/>
        <w:autoSpaceDN w:val="0"/>
        <w:adjustRightInd w:val="0"/>
        <w:spacing w:line="480" w:lineRule="auto"/>
        <w:ind w:firstLine="720"/>
        <w:jc w:val="both"/>
        <w:rPr>
          <w:szCs w:val="24"/>
        </w:rPr>
      </w:pPr>
      <w:r>
        <w:rPr>
          <w:szCs w:val="24"/>
        </w:rPr>
        <w:t xml:space="preserve">According to the </w:t>
      </w:r>
      <w:proofErr w:type="spellStart"/>
      <w:r>
        <w:rPr>
          <w:szCs w:val="24"/>
        </w:rPr>
        <w:t>Dunnett</w:t>
      </w:r>
      <w:proofErr w:type="spellEnd"/>
      <w:r>
        <w:rPr>
          <w:szCs w:val="24"/>
        </w:rPr>
        <w:t xml:space="preserve"> design based on sample sizes of 47 patients, i</w:t>
      </w:r>
      <w:r w:rsidR="00DE605F">
        <w:rPr>
          <w:szCs w:val="24"/>
        </w:rPr>
        <w:t xml:space="preserve">f </w:t>
      </w:r>
      <w:proofErr w:type="spellStart"/>
      <w:r w:rsidR="00B217AC">
        <w:rPr>
          <w:szCs w:val="24"/>
        </w:rPr>
        <w:t>E</w:t>
      </w:r>
      <w:r w:rsidR="00A448D5" w:rsidRPr="00A448D5">
        <w:rPr>
          <w:szCs w:val="24"/>
          <w:vertAlign w:val="subscript"/>
        </w:rPr>
        <w:t>j</w:t>
      </w:r>
      <w:proofErr w:type="spellEnd"/>
      <w:r w:rsidR="00A448D5" w:rsidRPr="00A448D5">
        <w:rPr>
          <w:szCs w:val="24"/>
          <w:vertAlign w:val="subscript"/>
        </w:rPr>
        <w:t>*</w:t>
      </w:r>
      <w:r w:rsidR="00A448D5">
        <w:rPr>
          <w:szCs w:val="24"/>
        </w:rPr>
        <w:t xml:space="preserve"> is the treatment associated with the highest mean endpoint, then it should be taken forward for further study if </w:t>
      </w:r>
      <w:proofErr w:type="spellStart"/>
      <w:r w:rsidR="00C23F79">
        <w:rPr>
          <w:szCs w:val="24"/>
        </w:rPr>
        <w:t>Z</w:t>
      </w:r>
      <w:r w:rsidR="00C23F79" w:rsidRPr="00C23F79">
        <w:rPr>
          <w:szCs w:val="24"/>
          <w:vertAlign w:val="subscript"/>
        </w:rPr>
        <w:t>j</w:t>
      </w:r>
      <w:proofErr w:type="spellEnd"/>
      <w:r w:rsidR="00C23F79" w:rsidRPr="00C23F79">
        <w:rPr>
          <w:szCs w:val="24"/>
          <w:vertAlign w:val="subscript"/>
        </w:rPr>
        <w:t>*</w:t>
      </w:r>
      <w:r w:rsidR="00C23F79">
        <w:rPr>
          <w:szCs w:val="24"/>
        </w:rPr>
        <w:t xml:space="preserve"> </w:t>
      </w:r>
      <w:r w:rsidR="00C23F79">
        <w:rPr>
          <w:szCs w:val="24"/>
        </w:rPr>
        <w:sym w:font="Symbol" w:char="F0B3"/>
      </w:r>
      <w:r w:rsidR="00C23F79">
        <w:rPr>
          <w:szCs w:val="24"/>
        </w:rPr>
        <w:t xml:space="preserve"> c, where c = 2.16 and</w:t>
      </w:r>
    </w:p>
    <w:p w:rsidR="00DE605F" w:rsidRDefault="001A158D" w:rsidP="00A448D5">
      <w:pPr>
        <w:autoSpaceDE w:val="0"/>
        <w:autoSpaceDN w:val="0"/>
        <w:adjustRightInd w:val="0"/>
        <w:spacing w:line="480" w:lineRule="auto"/>
        <w:ind w:firstLine="720"/>
        <w:jc w:val="both"/>
        <w:rPr>
          <w:szCs w:val="24"/>
        </w:rPr>
      </w:pPr>
      <w:r w:rsidRPr="001A158D">
        <w:rPr>
          <w:position w:val="-18"/>
          <w:szCs w:val="24"/>
        </w:rPr>
        <w:object w:dxaOrig="5140" w:dyaOrig="520">
          <v:shape id="_x0000_i1065" type="#_x0000_t75" style="width:257.25pt;height:26.25pt" o:ole="">
            <v:imagedata r:id="rId81" o:title=""/>
          </v:shape>
          <o:OLEObject Type="Embed" ProgID="Equation.DSMT4" ShapeID="_x0000_i1065" DrawAspect="Content" ObjectID="_1481441167" r:id="rId82"/>
        </w:object>
      </w:r>
      <w:r>
        <w:rPr>
          <w:szCs w:val="24"/>
        </w:rPr>
        <w:t>,   j = 1</w:t>
      </w:r>
      <w:proofErr w:type="gramStart"/>
      <w:r>
        <w:rPr>
          <w:szCs w:val="24"/>
        </w:rPr>
        <w:t>, ...,</w:t>
      </w:r>
      <w:proofErr w:type="gramEnd"/>
      <w:r>
        <w:rPr>
          <w:szCs w:val="24"/>
        </w:rPr>
        <w:t xml:space="preserve"> 4.                        (1</w:t>
      </w:r>
      <w:r w:rsidR="002937AD">
        <w:rPr>
          <w:szCs w:val="24"/>
        </w:rPr>
        <w:t>5</w:t>
      </w:r>
      <w:r>
        <w:rPr>
          <w:szCs w:val="24"/>
        </w:rPr>
        <w:t>)</w:t>
      </w:r>
    </w:p>
    <w:p w:rsidR="00DE605F" w:rsidRDefault="00C23F79" w:rsidP="007A6302">
      <w:pPr>
        <w:spacing w:line="480" w:lineRule="auto"/>
        <w:jc w:val="both"/>
        <w:rPr>
          <w:szCs w:val="24"/>
        </w:rPr>
      </w:pPr>
      <w:r>
        <w:rPr>
          <w:szCs w:val="24"/>
        </w:rPr>
        <w:t>Treatment T</w:t>
      </w:r>
      <w:r w:rsidRPr="00C23F79">
        <w:rPr>
          <w:szCs w:val="24"/>
          <w:vertAlign w:val="subscript"/>
        </w:rPr>
        <w:t>4</w:t>
      </w:r>
      <w:r>
        <w:rPr>
          <w:szCs w:val="24"/>
        </w:rPr>
        <w:t xml:space="preserve"> is associated with the highest mean endpoint, so that </w:t>
      </w:r>
      <w:proofErr w:type="spellStart"/>
      <w:r>
        <w:rPr>
          <w:szCs w:val="24"/>
        </w:rPr>
        <w:t>Z</w:t>
      </w:r>
      <w:r w:rsidRPr="00C23F79">
        <w:rPr>
          <w:szCs w:val="24"/>
          <w:vertAlign w:val="subscript"/>
        </w:rPr>
        <w:t>j</w:t>
      </w:r>
      <w:proofErr w:type="spellEnd"/>
      <w:r w:rsidRPr="00C23F79">
        <w:rPr>
          <w:szCs w:val="24"/>
          <w:vertAlign w:val="subscript"/>
        </w:rPr>
        <w:t>*</w:t>
      </w:r>
      <w:r>
        <w:rPr>
          <w:szCs w:val="24"/>
        </w:rPr>
        <w:t xml:space="preserve"> =</w:t>
      </w:r>
      <w:r w:rsidR="009B7CCD">
        <w:rPr>
          <w:szCs w:val="24"/>
        </w:rPr>
        <w:t xml:space="preserve"> Z</w:t>
      </w:r>
      <w:r w:rsidR="009B7CCD" w:rsidRPr="009B7CCD">
        <w:rPr>
          <w:szCs w:val="24"/>
          <w:vertAlign w:val="subscript"/>
        </w:rPr>
        <w:t>4</w:t>
      </w:r>
      <w:r w:rsidR="009B7CCD">
        <w:rPr>
          <w:szCs w:val="24"/>
        </w:rPr>
        <w:t xml:space="preserve"> = 10.29.  As this exceeds c = 2.16, the fourth dose (10.0 mg/day) </w:t>
      </w:r>
      <w:r w:rsidR="00694AB1">
        <w:rPr>
          <w:szCs w:val="24"/>
        </w:rPr>
        <w:t>should be</w:t>
      </w:r>
      <w:r w:rsidR="009B7CCD">
        <w:rPr>
          <w:szCs w:val="24"/>
        </w:rPr>
        <w:t xml:space="preserve"> selected for further study.  </w:t>
      </w:r>
      <w:r w:rsidR="007A6302">
        <w:rPr>
          <w:szCs w:val="24"/>
        </w:rPr>
        <w:t>However,</w:t>
      </w:r>
      <w:r w:rsidR="009B7CCD">
        <w:rPr>
          <w:szCs w:val="24"/>
        </w:rPr>
        <w:t xml:space="preserve"> the sample sizes </w:t>
      </w:r>
      <w:r w:rsidR="00694AB1">
        <w:rPr>
          <w:szCs w:val="24"/>
        </w:rPr>
        <w:t xml:space="preserve">all </w:t>
      </w:r>
      <w:r w:rsidR="009B7CCD">
        <w:rPr>
          <w:szCs w:val="24"/>
        </w:rPr>
        <w:t xml:space="preserve">exceed 47, and </w:t>
      </w:r>
      <w:r w:rsidR="00EC4A81">
        <w:rPr>
          <w:szCs w:val="24"/>
        </w:rPr>
        <w:t xml:space="preserve">they </w:t>
      </w:r>
      <w:r w:rsidR="009B7CCD">
        <w:rPr>
          <w:szCs w:val="24"/>
        </w:rPr>
        <w:t xml:space="preserve">differ from one another.  Furthermore, the standard deviation of the observations substantially exceeds the anticipated value of 7.  In </w:t>
      </w:r>
      <w:r w:rsidR="00694AB1">
        <w:rPr>
          <w:szCs w:val="24"/>
        </w:rPr>
        <w:t>Table I</w:t>
      </w:r>
      <w:r w:rsidR="009B7CCD">
        <w:rPr>
          <w:szCs w:val="24"/>
        </w:rPr>
        <w:t>, the value of Z</w:t>
      </w:r>
      <w:r w:rsidR="009B7CCD">
        <w:rPr>
          <w:szCs w:val="24"/>
        </w:rPr>
        <w:sym w:font="Symbol" w:char="F0A2"/>
      </w:r>
      <w:r w:rsidR="00177CC5">
        <w:rPr>
          <w:szCs w:val="24"/>
          <w:vertAlign w:val="subscript"/>
        </w:rPr>
        <w:t>j</w:t>
      </w:r>
      <w:r w:rsidR="009B7CCD">
        <w:rPr>
          <w:szCs w:val="24"/>
        </w:rPr>
        <w:t xml:space="preserve"> is computed for each dose group, where </w:t>
      </w:r>
      <w:r w:rsidR="00177CC5">
        <w:rPr>
          <w:szCs w:val="24"/>
        </w:rPr>
        <w:t>Z</w:t>
      </w:r>
      <w:r w:rsidR="00177CC5">
        <w:rPr>
          <w:szCs w:val="24"/>
        </w:rPr>
        <w:sym w:font="Symbol" w:char="F0A2"/>
      </w:r>
      <w:r w:rsidR="00177CC5">
        <w:rPr>
          <w:szCs w:val="24"/>
          <w:vertAlign w:val="subscript"/>
        </w:rPr>
        <w:t>j</w:t>
      </w:r>
      <w:r w:rsidR="00177CC5">
        <w:rPr>
          <w:szCs w:val="24"/>
        </w:rPr>
        <w:t xml:space="preserve"> is defined in the same way as </w:t>
      </w:r>
      <w:proofErr w:type="spellStart"/>
      <w:r w:rsidR="00177CC5">
        <w:rPr>
          <w:szCs w:val="24"/>
        </w:rPr>
        <w:t>Z</w:t>
      </w:r>
      <w:r w:rsidR="00177CC5" w:rsidRPr="00177CC5">
        <w:rPr>
          <w:szCs w:val="24"/>
          <w:vertAlign w:val="subscript"/>
        </w:rPr>
        <w:t>j</w:t>
      </w:r>
      <w:proofErr w:type="spellEnd"/>
      <w:r w:rsidR="00177CC5">
        <w:rPr>
          <w:szCs w:val="24"/>
        </w:rPr>
        <w:t xml:space="preserve">, but with </w:t>
      </w:r>
      <w:r w:rsidR="009B7CCD">
        <w:rPr>
          <w:szCs w:val="24"/>
        </w:rPr>
        <w:t xml:space="preserve">the actual pooled estimate of standard deviation (based on the treatment </w:t>
      </w:r>
      <w:r w:rsidR="009B7CCD">
        <w:rPr>
          <w:szCs w:val="24"/>
        </w:rPr>
        <w:lastRenderedPageBreak/>
        <w:t xml:space="preserve">group in question and the placebo group) used in place of </w:t>
      </w:r>
      <w:r w:rsidR="009B7CCD" w:rsidRPr="009B7CCD">
        <w:rPr>
          <w:rFonts w:ascii="Symbol" w:hAnsi="Symbol"/>
          <w:szCs w:val="24"/>
        </w:rPr>
        <w:t></w:t>
      </w:r>
      <w:r w:rsidR="00694AB1" w:rsidRPr="00694AB1">
        <w:rPr>
          <w:rFonts w:cs="Times New Roman"/>
          <w:szCs w:val="24"/>
        </w:rPr>
        <w:t xml:space="preserve">, and the true sample sizes </w:t>
      </w:r>
      <w:r w:rsidR="00177CC5">
        <w:rPr>
          <w:rFonts w:cs="Times New Roman"/>
          <w:szCs w:val="24"/>
        </w:rPr>
        <w:t>in place of those planned at the design stage</w:t>
      </w:r>
      <w:r w:rsidR="009B7CCD">
        <w:rPr>
          <w:szCs w:val="24"/>
        </w:rPr>
        <w:t xml:space="preserve">.  </w:t>
      </w:r>
      <w:r w:rsidR="007A5FCB">
        <w:rPr>
          <w:szCs w:val="24"/>
        </w:rPr>
        <w:t>It follows that Z</w:t>
      </w:r>
      <w:r w:rsidR="007A5FCB">
        <w:rPr>
          <w:szCs w:val="24"/>
        </w:rPr>
        <w:sym w:font="Symbol" w:char="F0A2"/>
      </w:r>
      <w:r w:rsidR="007A5FCB" w:rsidRPr="00C23F79">
        <w:rPr>
          <w:szCs w:val="24"/>
          <w:vertAlign w:val="subscript"/>
        </w:rPr>
        <w:t>j*</w:t>
      </w:r>
      <w:r w:rsidR="007A5FCB">
        <w:rPr>
          <w:szCs w:val="24"/>
        </w:rPr>
        <w:t xml:space="preserve"> = Z</w:t>
      </w:r>
      <w:r w:rsidR="007A5FCB">
        <w:rPr>
          <w:szCs w:val="24"/>
        </w:rPr>
        <w:sym w:font="Symbol" w:char="F0A2"/>
      </w:r>
      <w:r w:rsidR="007A5FCB" w:rsidRPr="009B7CCD">
        <w:rPr>
          <w:szCs w:val="24"/>
          <w:vertAlign w:val="subscript"/>
        </w:rPr>
        <w:t>4</w:t>
      </w:r>
      <w:r w:rsidR="007A5FCB">
        <w:rPr>
          <w:szCs w:val="24"/>
        </w:rPr>
        <w:t xml:space="preserve"> = 5.21.  </w:t>
      </w:r>
      <w:r w:rsidR="009B7CCD">
        <w:rPr>
          <w:szCs w:val="24"/>
        </w:rPr>
        <w:t xml:space="preserve">Although </w:t>
      </w:r>
      <w:r w:rsidR="00892F08">
        <w:rPr>
          <w:szCs w:val="24"/>
        </w:rPr>
        <w:t>t</w:t>
      </w:r>
      <w:r w:rsidR="00623ECF">
        <w:rPr>
          <w:szCs w:val="24"/>
        </w:rPr>
        <w:t>here is no mention in [1] of</w:t>
      </w:r>
      <w:r w:rsidR="009B7CCD">
        <w:rPr>
          <w:szCs w:val="24"/>
        </w:rPr>
        <w:t xml:space="preserve"> how a p-value can be computed at the end of a trial, </w:t>
      </w:r>
      <w:r w:rsidR="00694AB1">
        <w:rPr>
          <w:szCs w:val="24"/>
        </w:rPr>
        <w:t>the</w:t>
      </w:r>
      <w:r w:rsidR="009B7CCD">
        <w:rPr>
          <w:szCs w:val="24"/>
        </w:rPr>
        <w:t xml:space="preserve"> value given by</w:t>
      </w:r>
    </w:p>
    <w:p w:rsidR="009B7CCD" w:rsidRDefault="009B7CCD" w:rsidP="000359F9">
      <w:pPr>
        <w:spacing w:line="480" w:lineRule="auto"/>
        <w:jc w:val="both"/>
        <w:rPr>
          <w:szCs w:val="24"/>
        </w:rPr>
      </w:pPr>
      <w:r>
        <w:rPr>
          <w:szCs w:val="24"/>
        </w:rPr>
        <w:tab/>
        <w:t xml:space="preserve">p = </w:t>
      </w:r>
      <w:proofErr w:type="gramStart"/>
      <w:r>
        <w:rPr>
          <w:szCs w:val="24"/>
        </w:rPr>
        <w:t>P(</w:t>
      </w:r>
      <w:proofErr w:type="gramEnd"/>
      <w:r>
        <w:rPr>
          <w:szCs w:val="24"/>
        </w:rPr>
        <w:t>Z</w:t>
      </w:r>
      <w:r>
        <w:rPr>
          <w:szCs w:val="24"/>
        </w:rPr>
        <w:sym w:font="Symbol" w:char="F0A2"/>
      </w:r>
      <w:r>
        <w:rPr>
          <w:szCs w:val="24"/>
          <w:vertAlign w:val="subscript"/>
        </w:rPr>
        <w:t>j</w:t>
      </w:r>
      <w:r w:rsidR="00694AB1">
        <w:rPr>
          <w:szCs w:val="24"/>
          <w:vertAlign w:val="subscript"/>
        </w:rPr>
        <w:t>*</w:t>
      </w:r>
      <w:r>
        <w:rPr>
          <w:szCs w:val="24"/>
        </w:rPr>
        <w:t xml:space="preserve"> </w:t>
      </w:r>
      <w:r>
        <w:rPr>
          <w:rFonts w:cs="Times New Roman"/>
          <w:szCs w:val="24"/>
        </w:rPr>
        <w:t>≥</w:t>
      </w:r>
      <w:r>
        <w:rPr>
          <w:szCs w:val="24"/>
        </w:rPr>
        <w:t xml:space="preserve"> </w:t>
      </w:r>
      <w:r w:rsidR="007A5FCB">
        <w:rPr>
          <w:szCs w:val="24"/>
        </w:rPr>
        <w:t>5.21</w:t>
      </w:r>
      <w:r>
        <w:rPr>
          <w:szCs w:val="24"/>
        </w:rPr>
        <w:t xml:space="preserve"> </w:t>
      </w:r>
      <w:r>
        <w:rPr>
          <w:szCs w:val="24"/>
        </w:rPr>
        <w:sym w:font="Symbol" w:char="F07C"/>
      </w:r>
      <w:r>
        <w:rPr>
          <w:szCs w:val="24"/>
        </w:rPr>
        <w:t xml:space="preserve"> </w:t>
      </w:r>
      <w:r w:rsidRPr="009B7CCD">
        <w:rPr>
          <w:rFonts w:ascii="Symbol" w:hAnsi="Symbol"/>
          <w:szCs w:val="24"/>
        </w:rPr>
        <w:t></w:t>
      </w:r>
      <w:r w:rsidRPr="009B7CCD">
        <w:rPr>
          <w:szCs w:val="24"/>
          <w:vertAlign w:val="subscript"/>
        </w:rPr>
        <w:t>1</w:t>
      </w:r>
      <w:r>
        <w:rPr>
          <w:szCs w:val="24"/>
        </w:rPr>
        <w:t xml:space="preserve"> = </w:t>
      </w:r>
      <w:r w:rsidRPr="009B7CCD">
        <w:rPr>
          <w:rFonts w:ascii="Symbol" w:hAnsi="Symbol"/>
          <w:szCs w:val="24"/>
        </w:rPr>
        <w:t></w:t>
      </w:r>
      <w:r w:rsidRPr="009B7CCD">
        <w:rPr>
          <w:szCs w:val="24"/>
          <w:vertAlign w:val="subscript"/>
        </w:rPr>
        <w:t>2</w:t>
      </w:r>
      <w:r>
        <w:rPr>
          <w:szCs w:val="24"/>
        </w:rPr>
        <w:t xml:space="preserve"> = </w:t>
      </w:r>
      <w:r w:rsidRPr="009B7CCD">
        <w:rPr>
          <w:rFonts w:ascii="Symbol" w:hAnsi="Symbol"/>
          <w:szCs w:val="24"/>
        </w:rPr>
        <w:t></w:t>
      </w:r>
      <w:r w:rsidRPr="009B7CCD">
        <w:rPr>
          <w:szCs w:val="24"/>
          <w:vertAlign w:val="subscript"/>
        </w:rPr>
        <w:t>3</w:t>
      </w:r>
      <w:r>
        <w:rPr>
          <w:szCs w:val="24"/>
        </w:rPr>
        <w:t xml:space="preserve"> = </w:t>
      </w:r>
      <w:r w:rsidRPr="009B7CCD">
        <w:rPr>
          <w:rFonts w:ascii="Symbol" w:hAnsi="Symbol"/>
          <w:szCs w:val="24"/>
        </w:rPr>
        <w:t></w:t>
      </w:r>
      <w:r w:rsidRPr="009B7CCD">
        <w:rPr>
          <w:szCs w:val="24"/>
          <w:vertAlign w:val="subscript"/>
        </w:rPr>
        <w:t>4</w:t>
      </w:r>
      <w:r>
        <w:rPr>
          <w:szCs w:val="24"/>
        </w:rPr>
        <w:t xml:space="preserve"> = 0).</w:t>
      </w:r>
    </w:p>
    <w:p w:rsidR="00F7731E" w:rsidRPr="00695EBF" w:rsidRDefault="00694AB1" w:rsidP="000359F9">
      <w:pPr>
        <w:spacing w:line="480" w:lineRule="auto"/>
        <w:jc w:val="both"/>
        <w:rPr>
          <w:szCs w:val="24"/>
        </w:rPr>
      </w:pPr>
      <w:proofErr w:type="gramStart"/>
      <w:r>
        <w:rPr>
          <w:szCs w:val="24"/>
        </w:rPr>
        <w:t>is</w:t>
      </w:r>
      <w:proofErr w:type="gramEnd"/>
      <w:r>
        <w:rPr>
          <w:szCs w:val="24"/>
        </w:rPr>
        <w:t xml:space="preserve"> consistent with </w:t>
      </w:r>
      <w:r w:rsidR="00623ECF">
        <w:rPr>
          <w:szCs w:val="24"/>
        </w:rPr>
        <w:t>the</w:t>
      </w:r>
      <w:r>
        <w:rPr>
          <w:szCs w:val="24"/>
        </w:rPr>
        <w:t xml:space="preserve"> approach.  </w:t>
      </w:r>
      <w:r w:rsidR="000C4CF0">
        <w:rPr>
          <w:szCs w:val="24"/>
        </w:rPr>
        <w:t>Denoting the observed value of Z</w:t>
      </w:r>
      <w:r w:rsidR="000C4CF0">
        <w:rPr>
          <w:szCs w:val="24"/>
        </w:rPr>
        <w:sym w:font="Symbol" w:char="F0A2"/>
      </w:r>
      <w:r w:rsidR="000C4CF0">
        <w:rPr>
          <w:szCs w:val="24"/>
          <w:vertAlign w:val="subscript"/>
        </w:rPr>
        <w:t>j</w:t>
      </w:r>
      <w:r>
        <w:rPr>
          <w:szCs w:val="24"/>
          <w:vertAlign w:val="subscript"/>
        </w:rPr>
        <w:t>*</w:t>
      </w:r>
      <w:r w:rsidR="000C4CF0">
        <w:rPr>
          <w:szCs w:val="24"/>
        </w:rPr>
        <w:t xml:space="preserve"> by z* and the estimate of </w:t>
      </w:r>
      <w:r w:rsidR="000C4CF0" w:rsidRPr="000C4CF0">
        <w:rPr>
          <w:rFonts w:ascii="Symbol" w:hAnsi="Symbol"/>
          <w:szCs w:val="24"/>
        </w:rPr>
        <w:t></w:t>
      </w:r>
      <w:r w:rsidR="000C4CF0">
        <w:rPr>
          <w:szCs w:val="24"/>
        </w:rPr>
        <w:t xml:space="preserve"> from the responses </w:t>
      </w:r>
      <w:r w:rsidR="00DB2FB4">
        <w:rPr>
          <w:szCs w:val="24"/>
        </w:rPr>
        <w:t>o</w:t>
      </w:r>
      <w:r w:rsidR="000C4CF0">
        <w:rPr>
          <w:szCs w:val="24"/>
        </w:rPr>
        <w:t xml:space="preserve">n treatment </w:t>
      </w:r>
      <w:proofErr w:type="spellStart"/>
      <w:r w:rsidR="00DB2FB4">
        <w:rPr>
          <w:szCs w:val="24"/>
        </w:rPr>
        <w:t>E</w:t>
      </w:r>
      <w:r w:rsidR="00DB2FB4" w:rsidRPr="00DB2FB4">
        <w:rPr>
          <w:szCs w:val="24"/>
          <w:vertAlign w:val="subscript"/>
        </w:rPr>
        <w:t>j</w:t>
      </w:r>
      <w:proofErr w:type="spellEnd"/>
      <w:r w:rsidR="000C4CF0">
        <w:rPr>
          <w:szCs w:val="24"/>
        </w:rPr>
        <w:t xml:space="preserve"> by </w:t>
      </w:r>
      <w:r w:rsidR="000C4CF0" w:rsidRPr="000C4CF0">
        <w:rPr>
          <w:rFonts w:ascii="Symbol" w:hAnsi="Symbol"/>
          <w:szCs w:val="24"/>
        </w:rPr>
        <w:t></w:t>
      </w:r>
      <w:r w:rsidR="000C4CF0" w:rsidRPr="000C4CF0">
        <w:rPr>
          <w:szCs w:val="24"/>
          <w:vertAlign w:val="subscript"/>
        </w:rPr>
        <w:t>j</w:t>
      </w:r>
      <w:r w:rsidR="000C4CF0">
        <w:rPr>
          <w:szCs w:val="24"/>
        </w:rPr>
        <w:t>, i</w:t>
      </w:r>
      <w:r w:rsidR="00F7731E">
        <w:rPr>
          <w:szCs w:val="24"/>
        </w:rPr>
        <w:t>t can be shown that</w:t>
      </w:r>
      <w:r w:rsidR="00695EBF">
        <w:rPr>
          <w:szCs w:val="24"/>
        </w:rPr>
        <w:t xml:space="preserve">, </w:t>
      </w:r>
    </w:p>
    <w:p w:rsidR="00F7731E" w:rsidRDefault="00F7731E" w:rsidP="000359F9">
      <w:pPr>
        <w:spacing w:line="480" w:lineRule="auto"/>
        <w:jc w:val="both"/>
        <w:rPr>
          <w:szCs w:val="24"/>
        </w:rPr>
      </w:pPr>
      <w:r>
        <w:rPr>
          <w:szCs w:val="24"/>
        </w:rPr>
        <w:tab/>
      </w:r>
      <w:r w:rsidR="00695EBF" w:rsidRPr="00695EBF">
        <w:rPr>
          <w:position w:val="-38"/>
          <w:szCs w:val="24"/>
        </w:rPr>
        <w:object w:dxaOrig="6740" w:dyaOrig="880">
          <v:shape id="_x0000_i1066" type="#_x0000_t75" style="width:336.75pt;height:44.25pt" o:ole="">
            <v:imagedata r:id="rId83" o:title=""/>
          </v:shape>
          <o:OLEObject Type="Embed" ProgID="Equation.DSMT4" ShapeID="_x0000_i1066" DrawAspect="Content" ObjectID="_1481441168" r:id="rId84"/>
        </w:object>
      </w:r>
      <w:r w:rsidR="00695EBF">
        <w:rPr>
          <w:szCs w:val="24"/>
        </w:rPr>
        <w:t>.</w:t>
      </w:r>
    </w:p>
    <w:p w:rsidR="009B01AD" w:rsidRDefault="009B01AD" w:rsidP="000359F9">
      <w:pPr>
        <w:spacing w:line="480" w:lineRule="auto"/>
        <w:jc w:val="both"/>
        <w:rPr>
          <w:rFonts w:cs="Times New Roman"/>
          <w:szCs w:val="24"/>
        </w:rPr>
      </w:pPr>
      <w:r>
        <w:rPr>
          <w:szCs w:val="24"/>
        </w:rPr>
        <w:t>For these data</w:t>
      </w:r>
      <w:r w:rsidRPr="009B01AD">
        <w:rPr>
          <w:rFonts w:cs="Times New Roman"/>
          <w:szCs w:val="24"/>
        </w:rPr>
        <w:t>, p = 0.000000</w:t>
      </w:r>
      <w:r w:rsidR="004E2987">
        <w:rPr>
          <w:rFonts w:cs="Times New Roman"/>
          <w:szCs w:val="24"/>
        </w:rPr>
        <w:t>184</w:t>
      </w:r>
      <w:r w:rsidRPr="009B01AD">
        <w:rPr>
          <w:rFonts w:cs="Times New Roman"/>
          <w:szCs w:val="24"/>
        </w:rPr>
        <w:t>.</w:t>
      </w:r>
      <w:r w:rsidR="005E0D1C">
        <w:rPr>
          <w:rFonts w:cs="Times New Roman"/>
          <w:szCs w:val="24"/>
        </w:rPr>
        <w:t xml:space="preserve">  Notice that this approach updates the values of the standard deviations by estimation from the data, but they are still treated as fixed.  No allowance is made for their estimation from the data.</w:t>
      </w:r>
      <w:r w:rsidR="00B71652">
        <w:rPr>
          <w:rFonts w:cs="Times New Roman"/>
          <w:szCs w:val="24"/>
        </w:rPr>
        <w:t xml:space="preserve"> </w:t>
      </w:r>
    </w:p>
    <w:p w:rsidR="00503F62" w:rsidRDefault="001941E7" w:rsidP="00022506">
      <w:pPr>
        <w:spacing w:line="480" w:lineRule="auto"/>
        <w:ind w:firstLine="720"/>
        <w:jc w:val="both"/>
        <w:rPr>
          <w:rFonts w:cs="Times New Roman"/>
          <w:szCs w:val="24"/>
        </w:rPr>
      </w:pPr>
      <w:r>
        <w:rPr>
          <w:rFonts w:cs="Times New Roman"/>
          <w:szCs w:val="24"/>
        </w:rPr>
        <w:t>Now c</w:t>
      </w:r>
      <w:r w:rsidR="0005708D">
        <w:rPr>
          <w:rFonts w:cs="Times New Roman"/>
          <w:szCs w:val="24"/>
        </w:rPr>
        <w:t xml:space="preserve">onsider the Bayesian sample size calculation for this case.  Suppose that </w:t>
      </w:r>
      <w:r w:rsidR="0005708D" w:rsidRPr="0005708D">
        <w:rPr>
          <w:rFonts w:ascii="Symbol" w:hAnsi="Symbol" w:cs="Times New Roman"/>
          <w:szCs w:val="24"/>
        </w:rPr>
        <w:t></w:t>
      </w:r>
      <w:r w:rsidR="0005708D">
        <w:rPr>
          <w:rFonts w:cs="Times New Roman"/>
          <w:szCs w:val="24"/>
        </w:rPr>
        <w:t xml:space="preserve"> = 1/7</w:t>
      </w:r>
      <w:r w:rsidR="0005708D">
        <w:rPr>
          <w:rFonts w:cs="Times New Roman"/>
          <w:szCs w:val="24"/>
          <w:vertAlign w:val="superscript"/>
        </w:rPr>
        <w:t>2</w:t>
      </w:r>
      <w:r w:rsidR="0005708D">
        <w:rPr>
          <w:rFonts w:cs="Times New Roman"/>
          <w:szCs w:val="24"/>
        </w:rPr>
        <w:t xml:space="preserve"> = 0.020</w:t>
      </w:r>
      <w:r w:rsidR="00F21E38">
        <w:rPr>
          <w:rFonts w:cs="Times New Roman"/>
          <w:szCs w:val="24"/>
        </w:rPr>
        <w:t>4</w:t>
      </w:r>
      <w:r w:rsidR="0005708D">
        <w:rPr>
          <w:rFonts w:cs="Times New Roman"/>
          <w:szCs w:val="24"/>
        </w:rPr>
        <w:t xml:space="preserve">, and that prior information on the four doses indicates that </w:t>
      </w:r>
      <w:r w:rsidR="0005708D" w:rsidRPr="0005708D">
        <w:rPr>
          <w:rFonts w:ascii="Symbol" w:hAnsi="Symbol" w:cs="Times New Roman"/>
          <w:szCs w:val="24"/>
        </w:rPr>
        <w:t></w:t>
      </w:r>
      <w:r w:rsidR="0005708D" w:rsidRPr="0005708D">
        <w:rPr>
          <w:rFonts w:cs="Times New Roman"/>
          <w:szCs w:val="24"/>
          <w:vertAlign w:val="subscript"/>
        </w:rPr>
        <w:t>0</w:t>
      </w:r>
      <w:r w:rsidR="0005708D">
        <w:rPr>
          <w:rFonts w:cs="Times New Roman"/>
          <w:szCs w:val="24"/>
        </w:rPr>
        <w:t xml:space="preserve"> = </w:t>
      </w:r>
      <w:r w:rsidR="005E4D05">
        <w:rPr>
          <w:rFonts w:cs="Times New Roman"/>
          <w:szCs w:val="24"/>
        </w:rPr>
        <w:t>0</w:t>
      </w:r>
      <w:r w:rsidR="0005708D">
        <w:rPr>
          <w:rFonts w:cs="Times New Roman"/>
          <w:szCs w:val="24"/>
        </w:rPr>
        <w:t xml:space="preserve"> and </w:t>
      </w:r>
      <w:r w:rsidR="0005708D" w:rsidRPr="0005708D">
        <w:rPr>
          <w:rFonts w:ascii="Symbol" w:hAnsi="Symbol" w:cs="Times New Roman"/>
          <w:szCs w:val="24"/>
        </w:rPr>
        <w:t></w:t>
      </w:r>
      <w:r w:rsidR="0005708D" w:rsidRPr="0005708D">
        <w:rPr>
          <w:rFonts w:cs="Times New Roman"/>
          <w:szCs w:val="24"/>
          <w:vertAlign w:val="subscript"/>
        </w:rPr>
        <w:t>1</w:t>
      </w:r>
      <w:r w:rsidR="0005708D">
        <w:rPr>
          <w:rFonts w:cs="Times New Roman"/>
          <w:szCs w:val="24"/>
        </w:rPr>
        <w:t xml:space="preserve"> = </w:t>
      </w:r>
      <w:r w:rsidR="0005708D" w:rsidRPr="0005708D">
        <w:rPr>
          <w:rFonts w:ascii="Symbol" w:hAnsi="Symbol" w:cs="Times New Roman"/>
          <w:szCs w:val="24"/>
        </w:rPr>
        <w:t></w:t>
      </w:r>
      <w:r w:rsidR="0005708D" w:rsidRPr="0005708D">
        <w:rPr>
          <w:rFonts w:cs="Times New Roman"/>
          <w:szCs w:val="24"/>
          <w:vertAlign w:val="subscript"/>
        </w:rPr>
        <w:t>2</w:t>
      </w:r>
      <w:r w:rsidR="0005708D">
        <w:rPr>
          <w:rFonts w:cs="Times New Roman"/>
          <w:szCs w:val="24"/>
        </w:rPr>
        <w:t xml:space="preserve"> = </w:t>
      </w:r>
      <w:r w:rsidR="0005708D" w:rsidRPr="0005708D">
        <w:rPr>
          <w:rFonts w:ascii="Symbol" w:hAnsi="Symbol" w:cs="Times New Roman"/>
          <w:szCs w:val="24"/>
        </w:rPr>
        <w:t></w:t>
      </w:r>
      <w:r w:rsidR="0005708D" w:rsidRPr="0005708D">
        <w:rPr>
          <w:rFonts w:cs="Times New Roman"/>
          <w:szCs w:val="24"/>
          <w:vertAlign w:val="subscript"/>
        </w:rPr>
        <w:t>3</w:t>
      </w:r>
      <w:r w:rsidR="0005708D">
        <w:rPr>
          <w:rFonts w:cs="Times New Roman"/>
          <w:szCs w:val="24"/>
        </w:rPr>
        <w:t xml:space="preserve"> = </w:t>
      </w:r>
      <w:r w:rsidR="0005708D" w:rsidRPr="0005708D">
        <w:rPr>
          <w:rFonts w:ascii="Symbol" w:hAnsi="Symbol" w:cs="Times New Roman"/>
          <w:szCs w:val="24"/>
        </w:rPr>
        <w:t></w:t>
      </w:r>
      <w:r w:rsidR="0005708D" w:rsidRPr="0005708D">
        <w:rPr>
          <w:rFonts w:cs="Times New Roman"/>
          <w:szCs w:val="24"/>
          <w:vertAlign w:val="subscript"/>
        </w:rPr>
        <w:t>4</w:t>
      </w:r>
      <w:r w:rsidR="0005708D">
        <w:rPr>
          <w:rFonts w:cs="Times New Roman"/>
          <w:szCs w:val="24"/>
        </w:rPr>
        <w:t xml:space="preserve"> = </w:t>
      </w:r>
      <w:r w:rsidR="00183130">
        <w:rPr>
          <w:rFonts w:cs="Times New Roman"/>
          <w:color w:val="1F497D" w:themeColor="text2"/>
          <w:szCs w:val="24"/>
        </w:rPr>
        <w:t>2</w:t>
      </w:r>
      <w:r w:rsidR="00AB6791">
        <w:rPr>
          <w:rFonts w:cs="Times New Roman"/>
          <w:szCs w:val="24"/>
        </w:rPr>
        <w:t>,</w:t>
      </w:r>
      <w:r w:rsidR="0005708D">
        <w:rPr>
          <w:rFonts w:cs="Times New Roman"/>
          <w:szCs w:val="24"/>
        </w:rPr>
        <w:t xml:space="preserve"> and q</w:t>
      </w:r>
      <w:r w:rsidR="0005708D" w:rsidRPr="0005708D">
        <w:rPr>
          <w:rFonts w:cs="Times New Roman"/>
          <w:szCs w:val="24"/>
          <w:vertAlign w:val="subscript"/>
        </w:rPr>
        <w:t>00</w:t>
      </w:r>
      <w:r w:rsidR="0005708D">
        <w:rPr>
          <w:rFonts w:cs="Times New Roman"/>
          <w:szCs w:val="24"/>
        </w:rPr>
        <w:t xml:space="preserve"> = 10 and q</w:t>
      </w:r>
      <w:r w:rsidR="0005708D" w:rsidRPr="0005708D">
        <w:rPr>
          <w:rFonts w:cs="Times New Roman"/>
          <w:szCs w:val="24"/>
          <w:vertAlign w:val="subscript"/>
        </w:rPr>
        <w:t>01</w:t>
      </w:r>
      <w:r w:rsidR="0005708D">
        <w:rPr>
          <w:rFonts w:cs="Times New Roman"/>
          <w:szCs w:val="24"/>
        </w:rPr>
        <w:t xml:space="preserve"> = q</w:t>
      </w:r>
      <w:r w:rsidR="0005708D" w:rsidRPr="0005708D">
        <w:rPr>
          <w:rFonts w:cs="Times New Roman"/>
          <w:szCs w:val="24"/>
          <w:vertAlign w:val="subscript"/>
        </w:rPr>
        <w:t>02</w:t>
      </w:r>
      <w:r w:rsidR="0005708D">
        <w:rPr>
          <w:rFonts w:cs="Times New Roman"/>
          <w:szCs w:val="24"/>
        </w:rPr>
        <w:t xml:space="preserve"> = q</w:t>
      </w:r>
      <w:r w:rsidR="0005708D" w:rsidRPr="0005708D">
        <w:rPr>
          <w:rFonts w:cs="Times New Roman"/>
          <w:szCs w:val="24"/>
          <w:vertAlign w:val="subscript"/>
        </w:rPr>
        <w:t>03</w:t>
      </w:r>
      <w:r w:rsidR="0005708D">
        <w:rPr>
          <w:rFonts w:cs="Times New Roman"/>
          <w:szCs w:val="24"/>
        </w:rPr>
        <w:t xml:space="preserve"> = q</w:t>
      </w:r>
      <w:r w:rsidR="0005708D" w:rsidRPr="0005708D">
        <w:rPr>
          <w:rFonts w:cs="Times New Roman"/>
          <w:szCs w:val="24"/>
          <w:vertAlign w:val="subscript"/>
        </w:rPr>
        <w:t>04</w:t>
      </w:r>
      <w:r w:rsidR="0005708D">
        <w:rPr>
          <w:rFonts w:cs="Times New Roman"/>
          <w:szCs w:val="24"/>
        </w:rPr>
        <w:t xml:space="preserve"> = 2</w:t>
      </w:r>
      <w:r w:rsidR="00D574B9">
        <w:rPr>
          <w:rFonts w:cs="Times New Roman"/>
          <w:szCs w:val="24"/>
        </w:rPr>
        <w:t xml:space="preserve"> (as shown in Table I)</w:t>
      </w:r>
      <w:r w:rsidR="0005708D">
        <w:rPr>
          <w:rFonts w:cs="Times New Roman"/>
          <w:szCs w:val="24"/>
        </w:rPr>
        <w:t>.</w:t>
      </w:r>
      <w:r w:rsidR="00B33F34">
        <w:rPr>
          <w:rFonts w:cs="Times New Roman"/>
          <w:szCs w:val="24"/>
        </w:rPr>
        <w:t xml:space="preserve">  Take </w:t>
      </w:r>
      <w:r w:rsidR="00B33F34" w:rsidRPr="00B33F34">
        <w:rPr>
          <w:rFonts w:ascii="Symbol" w:hAnsi="Symbol" w:cs="Times New Roman"/>
          <w:szCs w:val="24"/>
        </w:rPr>
        <w:t></w:t>
      </w:r>
      <w:r w:rsidR="00B33F34">
        <w:rPr>
          <w:rFonts w:cs="Times New Roman"/>
          <w:szCs w:val="24"/>
        </w:rPr>
        <w:t xml:space="preserve"> = 0.95 and </w:t>
      </w:r>
      <w:r w:rsidR="00B33F34" w:rsidRPr="00B33F34">
        <w:rPr>
          <w:rFonts w:ascii="Symbol" w:hAnsi="Symbol" w:cs="Times New Roman"/>
          <w:szCs w:val="24"/>
        </w:rPr>
        <w:t></w:t>
      </w:r>
      <w:r w:rsidR="00B33F34">
        <w:rPr>
          <w:rFonts w:cs="Times New Roman"/>
          <w:szCs w:val="24"/>
        </w:rPr>
        <w:t xml:space="preserve"> = 0.90.  </w:t>
      </w:r>
      <w:r w:rsidR="00F53621">
        <w:rPr>
          <w:rFonts w:cs="Times New Roman"/>
          <w:szCs w:val="24"/>
        </w:rPr>
        <w:t xml:space="preserve">Following </w:t>
      </w:r>
      <w:r w:rsidR="00892F08">
        <w:rPr>
          <w:rFonts w:cs="Times New Roman"/>
          <w:szCs w:val="24"/>
        </w:rPr>
        <w:t>[2]</w:t>
      </w:r>
      <w:r w:rsidR="00F53621">
        <w:rPr>
          <w:rFonts w:cs="Times New Roman"/>
          <w:szCs w:val="24"/>
        </w:rPr>
        <w:t>, t</w:t>
      </w:r>
      <w:r w:rsidR="00B33F34">
        <w:rPr>
          <w:rFonts w:cs="Times New Roman"/>
          <w:szCs w:val="24"/>
        </w:rPr>
        <w:t xml:space="preserve">he clinically important difference </w:t>
      </w:r>
      <w:r w:rsidR="00F53621">
        <w:rPr>
          <w:rFonts w:cs="Times New Roman"/>
          <w:szCs w:val="24"/>
        </w:rPr>
        <w:t>is</w:t>
      </w:r>
      <w:r w:rsidR="00B33F34">
        <w:rPr>
          <w:rFonts w:cs="Times New Roman"/>
          <w:szCs w:val="24"/>
        </w:rPr>
        <w:t xml:space="preserve"> </w:t>
      </w:r>
      <w:r w:rsidR="00D574B9">
        <w:rPr>
          <w:rFonts w:cs="Times New Roman"/>
          <w:szCs w:val="24"/>
        </w:rPr>
        <w:t>set at</w:t>
      </w:r>
      <w:r w:rsidR="00B33F34">
        <w:rPr>
          <w:rFonts w:cs="Times New Roman"/>
          <w:szCs w:val="24"/>
        </w:rPr>
        <w:t xml:space="preserve"> </w:t>
      </w:r>
      <w:r w:rsidR="00B33F34" w:rsidRPr="00B33F34">
        <w:rPr>
          <w:rFonts w:ascii="Symbol" w:hAnsi="Symbol" w:cs="Times New Roman"/>
          <w:szCs w:val="24"/>
        </w:rPr>
        <w:t></w:t>
      </w:r>
      <w:r w:rsidR="00B33F34">
        <w:rPr>
          <w:rFonts w:cs="Times New Roman"/>
          <w:szCs w:val="24"/>
        </w:rPr>
        <w:t xml:space="preserve">* = </w:t>
      </w:r>
      <w:r w:rsidR="00F53621">
        <w:rPr>
          <w:rFonts w:cs="Times New Roman"/>
          <w:szCs w:val="24"/>
        </w:rPr>
        <w:t>5</w:t>
      </w:r>
      <w:r w:rsidR="00B33F34">
        <w:rPr>
          <w:rFonts w:cs="Times New Roman"/>
          <w:szCs w:val="24"/>
        </w:rPr>
        <w:t xml:space="preserve">.  </w:t>
      </w:r>
      <w:r w:rsidR="003B5544">
        <w:rPr>
          <w:rFonts w:cs="Times New Roman"/>
          <w:szCs w:val="24"/>
        </w:rPr>
        <w:t xml:space="preserve">The optimal ratio of </w:t>
      </w:r>
      <w:r w:rsidR="00B71652">
        <w:rPr>
          <w:rFonts w:cs="Times New Roman"/>
          <w:szCs w:val="24"/>
        </w:rPr>
        <w:t xml:space="preserve">control </w:t>
      </w:r>
      <w:r w:rsidR="003B5544">
        <w:rPr>
          <w:rFonts w:cs="Times New Roman"/>
          <w:szCs w:val="24"/>
        </w:rPr>
        <w:t xml:space="preserve">to </w:t>
      </w:r>
      <w:r w:rsidR="00B71652">
        <w:rPr>
          <w:rFonts w:cs="Times New Roman"/>
          <w:szCs w:val="24"/>
        </w:rPr>
        <w:t xml:space="preserve">experimental </w:t>
      </w:r>
      <w:r w:rsidR="003B5544">
        <w:rPr>
          <w:rFonts w:cs="Times New Roman"/>
          <w:szCs w:val="24"/>
        </w:rPr>
        <w:t>information is r = 4</w:t>
      </w:r>
      <w:r w:rsidR="003B5544" w:rsidRPr="00C73223">
        <w:rPr>
          <w:rFonts w:cs="Times New Roman"/>
          <w:szCs w:val="24"/>
          <w:vertAlign w:val="superscript"/>
        </w:rPr>
        <w:t>1/2</w:t>
      </w:r>
      <w:r w:rsidR="003B5544">
        <w:rPr>
          <w:rFonts w:cs="Times New Roman"/>
          <w:szCs w:val="24"/>
        </w:rPr>
        <w:t xml:space="preserve"> = </w:t>
      </w:r>
      <w:r w:rsidR="003C1F52">
        <w:rPr>
          <w:rFonts w:cs="Times New Roman"/>
          <w:szCs w:val="24"/>
        </w:rPr>
        <w:t>2</w:t>
      </w:r>
      <w:r w:rsidR="003B5544">
        <w:rPr>
          <w:rFonts w:cs="Times New Roman"/>
          <w:szCs w:val="24"/>
        </w:rPr>
        <w:t xml:space="preserve">, and this choice leads to a correlation between posterior treatment effects of </w:t>
      </w:r>
      <w:r w:rsidR="003B5544" w:rsidRPr="00C73223">
        <w:rPr>
          <w:rFonts w:ascii="Symbol" w:hAnsi="Symbol" w:cs="Times New Roman"/>
          <w:szCs w:val="24"/>
        </w:rPr>
        <w:t></w:t>
      </w:r>
      <w:r w:rsidR="003B5544">
        <w:rPr>
          <w:rFonts w:cs="Times New Roman"/>
          <w:szCs w:val="24"/>
        </w:rPr>
        <w:t xml:space="preserve"> = (1 + </w:t>
      </w:r>
      <w:r w:rsidR="003C1F52">
        <w:rPr>
          <w:rFonts w:cs="Times New Roman"/>
          <w:szCs w:val="24"/>
        </w:rPr>
        <w:t>2</w:t>
      </w:r>
      <w:proofErr w:type="gramStart"/>
      <w:r w:rsidR="003B5544">
        <w:rPr>
          <w:rFonts w:cs="Times New Roman"/>
          <w:szCs w:val="24"/>
        </w:rPr>
        <w:t>)</w:t>
      </w:r>
      <w:r w:rsidR="003B5544" w:rsidRPr="00C73223">
        <w:rPr>
          <w:rFonts w:ascii="Symbol" w:hAnsi="Symbol" w:cs="Times New Roman"/>
          <w:szCs w:val="24"/>
          <w:vertAlign w:val="superscript"/>
        </w:rPr>
        <w:t></w:t>
      </w:r>
      <w:proofErr w:type="gramEnd"/>
      <w:r w:rsidR="003B5544" w:rsidRPr="00C73223">
        <w:rPr>
          <w:rFonts w:cs="Times New Roman"/>
          <w:szCs w:val="24"/>
          <w:vertAlign w:val="superscript"/>
        </w:rPr>
        <w:t>1</w:t>
      </w:r>
      <w:r w:rsidR="003B5544">
        <w:rPr>
          <w:rFonts w:cs="Times New Roman"/>
          <w:szCs w:val="24"/>
        </w:rPr>
        <w:t xml:space="preserve"> = 0.</w:t>
      </w:r>
      <w:r w:rsidR="003C1F52">
        <w:rPr>
          <w:rFonts w:cs="Times New Roman"/>
          <w:szCs w:val="24"/>
        </w:rPr>
        <w:t>3333</w:t>
      </w:r>
      <w:r w:rsidR="003B5544">
        <w:rPr>
          <w:rFonts w:cs="Times New Roman"/>
          <w:szCs w:val="24"/>
        </w:rPr>
        <w:t xml:space="preserve">.  The value of </w:t>
      </w:r>
      <w:r w:rsidR="003B5544">
        <w:t>x</w:t>
      </w:r>
      <w:r w:rsidR="003B5544" w:rsidRPr="007E074B">
        <w:rPr>
          <w:rFonts w:cs="Times New Roman"/>
          <w:szCs w:val="24"/>
          <w:vertAlign w:val="subscript"/>
        </w:rPr>
        <w:t>0.</w:t>
      </w:r>
      <w:r w:rsidR="003C1F52">
        <w:rPr>
          <w:rFonts w:cs="Times New Roman"/>
          <w:szCs w:val="24"/>
          <w:vertAlign w:val="subscript"/>
        </w:rPr>
        <w:t>3333</w:t>
      </w:r>
      <w:proofErr w:type="gramStart"/>
      <w:r w:rsidR="003B5544" w:rsidRPr="007E074B">
        <w:rPr>
          <w:rFonts w:cs="Times New Roman"/>
          <w:vertAlign w:val="subscript"/>
        </w:rPr>
        <w:t>,0.90,</w:t>
      </w:r>
      <w:r w:rsidR="003B5544">
        <w:rPr>
          <w:rFonts w:cs="Times New Roman"/>
          <w:vertAlign w:val="subscript"/>
        </w:rPr>
        <w:t>4</w:t>
      </w:r>
      <w:proofErr w:type="gramEnd"/>
      <w:r w:rsidR="003B5544" w:rsidRPr="007E074B">
        <w:rPr>
          <w:vertAlign w:val="subscript"/>
        </w:rPr>
        <w:t xml:space="preserve"> </w:t>
      </w:r>
      <w:r w:rsidR="003B5544">
        <w:t>is 1.</w:t>
      </w:r>
      <w:r w:rsidR="001E56BD">
        <w:t>888</w:t>
      </w:r>
      <w:r w:rsidR="00C50C21">
        <w:t>6</w:t>
      </w:r>
      <w:r w:rsidR="003B5544">
        <w:t xml:space="preserve">.  Hence </w:t>
      </w:r>
      <w:r w:rsidR="003B5544">
        <w:rPr>
          <w:rFonts w:cs="Times New Roman"/>
          <w:szCs w:val="24"/>
        </w:rPr>
        <w:t>V</w:t>
      </w:r>
      <w:r w:rsidR="003B5544">
        <w:rPr>
          <w:rFonts w:cs="Times New Roman"/>
          <w:szCs w:val="24"/>
          <w:vertAlign w:val="subscript"/>
        </w:rPr>
        <w:t>1</w:t>
      </w:r>
      <w:r w:rsidR="003B5544">
        <w:rPr>
          <w:rFonts w:cs="Times New Roman"/>
          <w:szCs w:val="24"/>
        </w:rPr>
        <w:t xml:space="preserve"> = {(1.6449 + 1.</w:t>
      </w:r>
      <w:r w:rsidR="00CB3D00">
        <w:rPr>
          <w:rFonts w:cs="Times New Roman"/>
          <w:szCs w:val="24"/>
        </w:rPr>
        <w:t>888</w:t>
      </w:r>
      <w:r w:rsidR="00C50C21">
        <w:rPr>
          <w:rFonts w:cs="Times New Roman"/>
          <w:szCs w:val="24"/>
        </w:rPr>
        <w:t>6</w:t>
      </w:r>
      <w:r w:rsidR="003B5544">
        <w:rPr>
          <w:rFonts w:cs="Times New Roman"/>
          <w:szCs w:val="24"/>
        </w:rPr>
        <w:t>)/5}</w:t>
      </w:r>
      <w:r w:rsidR="003B5544">
        <w:rPr>
          <w:rFonts w:cs="Times New Roman"/>
          <w:szCs w:val="24"/>
          <w:vertAlign w:val="superscript"/>
        </w:rPr>
        <w:t>2</w:t>
      </w:r>
      <w:r w:rsidR="003B5544">
        <w:rPr>
          <w:rFonts w:cs="Times New Roman"/>
          <w:szCs w:val="24"/>
        </w:rPr>
        <w:t xml:space="preserve"> = </w:t>
      </w:r>
      <w:r w:rsidR="00780018">
        <w:rPr>
          <w:rFonts w:cs="Times New Roman"/>
          <w:szCs w:val="24"/>
        </w:rPr>
        <w:t>0.4</w:t>
      </w:r>
      <w:r w:rsidR="00870C86">
        <w:rPr>
          <w:rFonts w:cs="Times New Roman"/>
          <w:szCs w:val="24"/>
        </w:rPr>
        <w:t>994</w:t>
      </w:r>
      <w:r w:rsidR="003B5544">
        <w:rPr>
          <w:rFonts w:cs="Times New Roman"/>
          <w:szCs w:val="24"/>
        </w:rPr>
        <w:t xml:space="preserve">.  This leads to optimal sample sizes </w:t>
      </w:r>
      <w:r w:rsidR="00E22AC7">
        <w:rPr>
          <w:rFonts w:cs="Times New Roman"/>
          <w:szCs w:val="24"/>
        </w:rPr>
        <w:t>on the experimental treatments of</w:t>
      </w:r>
      <w:r w:rsidR="003B5544">
        <w:rPr>
          <w:rFonts w:cs="Times New Roman"/>
          <w:szCs w:val="24"/>
        </w:rPr>
        <w:t xml:space="preserve"> (1 + </w:t>
      </w:r>
      <w:r w:rsidR="00E22AC7">
        <w:rPr>
          <w:rFonts w:cs="Times New Roman"/>
          <w:szCs w:val="24"/>
        </w:rPr>
        <w:t>4</w:t>
      </w:r>
      <w:r w:rsidR="003B5544" w:rsidRPr="00F764FB">
        <w:rPr>
          <w:rFonts w:ascii="Symbol" w:hAnsi="Symbol" w:cs="Times New Roman"/>
          <w:szCs w:val="24"/>
          <w:vertAlign w:val="superscript"/>
        </w:rPr>
        <w:t></w:t>
      </w:r>
      <w:r w:rsidR="003B5544">
        <w:rPr>
          <w:rFonts w:cs="Times New Roman"/>
          <w:szCs w:val="24"/>
          <w:vertAlign w:val="superscript"/>
        </w:rPr>
        <w:t>1/2</w:t>
      </w:r>
      <w:r w:rsidR="003B5544">
        <w:rPr>
          <w:rFonts w:cs="Times New Roman"/>
          <w:szCs w:val="24"/>
        </w:rPr>
        <w:t xml:space="preserve">) </w:t>
      </w:r>
      <w:r w:rsidR="00E22AC7">
        <w:rPr>
          <w:rFonts w:cs="Times New Roman"/>
          <w:szCs w:val="24"/>
        </w:rPr>
        <w:t>0.4</w:t>
      </w:r>
      <w:r w:rsidR="00870C86">
        <w:rPr>
          <w:rFonts w:cs="Times New Roman"/>
          <w:szCs w:val="24"/>
        </w:rPr>
        <w:t>994</w:t>
      </w:r>
      <w:r w:rsidR="003B5544">
        <w:rPr>
          <w:rFonts w:cs="Times New Roman"/>
          <w:szCs w:val="24"/>
        </w:rPr>
        <w:t>/</w:t>
      </w:r>
      <w:r w:rsidR="00E22AC7">
        <w:rPr>
          <w:rFonts w:cs="Times New Roman"/>
          <w:szCs w:val="24"/>
        </w:rPr>
        <w:t>0.020</w:t>
      </w:r>
      <w:r w:rsidR="004B4711">
        <w:rPr>
          <w:rFonts w:cs="Times New Roman"/>
          <w:szCs w:val="24"/>
        </w:rPr>
        <w:t>4</w:t>
      </w:r>
      <w:r w:rsidR="003B5544" w:rsidRPr="00F764FB">
        <w:rPr>
          <w:rFonts w:cs="Times New Roman"/>
          <w:szCs w:val="24"/>
        </w:rPr>
        <w:t xml:space="preserve"> </w:t>
      </w:r>
      <w:r w:rsidR="003B5544" w:rsidRPr="00F764FB">
        <w:rPr>
          <w:rFonts w:ascii="Symbol" w:hAnsi="Symbol" w:cs="Times New Roman"/>
          <w:szCs w:val="24"/>
        </w:rPr>
        <w:t></w:t>
      </w:r>
      <w:r w:rsidR="003B5544" w:rsidRPr="00F764FB">
        <w:rPr>
          <w:rFonts w:ascii="Symbol" w:hAnsi="Symbol" w:cs="Times New Roman"/>
          <w:szCs w:val="24"/>
        </w:rPr>
        <w:t></w:t>
      </w:r>
      <w:r w:rsidR="00E22AC7">
        <w:rPr>
          <w:rFonts w:cs="Times New Roman"/>
          <w:szCs w:val="24"/>
        </w:rPr>
        <w:t>2</w:t>
      </w:r>
      <w:r w:rsidR="003B5544">
        <w:rPr>
          <w:rFonts w:cs="Times New Roman"/>
          <w:szCs w:val="24"/>
        </w:rPr>
        <w:t xml:space="preserve"> = </w:t>
      </w:r>
      <w:r w:rsidR="00E22AC7">
        <w:rPr>
          <w:rFonts w:cs="Times New Roman"/>
          <w:szCs w:val="24"/>
        </w:rPr>
        <w:t>3</w:t>
      </w:r>
      <w:r w:rsidR="007E1464">
        <w:rPr>
          <w:rFonts w:cs="Times New Roman"/>
          <w:szCs w:val="24"/>
        </w:rPr>
        <w:t>4</w:t>
      </w:r>
      <w:r w:rsidR="00E22AC7">
        <w:rPr>
          <w:rFonts w:cs="Times New Roman"/>
          <w:szCs w:val="24"/>
        </w:rPr>
        <w:t>.</w:t>
      </w:r>
      <w:r w:rsidR="004B4711">
        <w:rPr>
          <w:rFonts w:cs="Times New Roman"/>
          <w:szCs w:val="24"/>
        </w:rPr>
        <w:t>7</w:t>
      </w:r>
      <w:r w:rsidR="003B5544">
        <w:rPr>
          <w:rFonts w:cs="Times New Roman"/>
          <w:szCs w:val="24"/>
        </w:rPr>
        <w:t xml:space="preserve"> and n</w:t>
      </w:r>
      <w:r w:rsidR="003B5544" w:rsidRPr="00F764FB">
        <w:rPr>
          <w:rFonts w:cs="Times New Roman"/>
          <w:szCs w:val="24"/>
          <w:vertAlign w:val="subscript"/>
        </w:rPr>
        <w:t>0</w:t>
      </w:r>
      <w:r w:rsidR="003B5544">
        <w:rPr>
          <w:rFonts w:cs="Times New Roman"/>
          <w:szCs w:val="24"/>
        </w:rPr>
        <w:t xml:space="preserve"> = (1 + </w:t>
      </w:r>
      <w:r w:rsidR="00E22AC7">
        <w:rPr>
          <w:rFonts w:cs="Times New Roman"/>
          <w:szCs w:val="24"/>
        </w:rPr>
        <w:t>4</w:t>
      </w:r>
      <w:r w:rsidR="003B5544">
        <w:rPr>
          <w:rFonts w:cs="Times New Roman"/>
          <w:szCs w:val="24"/>
          <w:vertAlign w:val="superscript"/>
        </w:rPr>
        <w:t>1/2</w:t>
      </w:r>
      <w:r w:rsidR="003B5544">
        <w:rPr>
          <w:rFonts w:cs="Times New Roman"/>
          <w:szCs w:val="24"/>
        </w:rPr>
        <w:t xml:space="preserve">) </w:t>
      </w:r>
      <w:r w:rsidR="00E22AC7">
        <w:rPr>
          <w:rFonts w:cs="Times New Roman"/>
          <w:szCs w:val="24"/>
        </w:rPr>
        <w:t>0.4</w:t>
      </w:r>
      <w:r w:rsidR="004B4711">
        <w:rPr>
          <w:rFonts w:cs="Times New Roman"/>
          <w:szCs w:val="24"/>
        </w:rPr>
        <w:t>994</w:t>
      </w:r>
      <w:r w:rsidR="00E22AC7">
        <w:rPr>
          <w:rFonts w:cs="Times New Roman"/>
          <w:szCs w:val="24"/>
        </w:rPr>
        <w:t>/0.020</w:t>
      </w:r>
      <w:r w:rsidR="004B4711">
        <w:rPr>
          <w:rFonts w:cs="Times New Roman"/>
          <w:szCs w:val="24"/>
        </w:rPr>
        <w:t>4</w:t>
      </w:r>
      <w:r w:rsidR="00E22AC7" w:rsidRPr="00F764FB">
        <w:rPr>
          <w:rFonts w:cs="Times New Roman"/>
          <w:szCs w:val="24"/>
        </w:rPr>
        <w:t xml:space="preserve"> </w:t>
      </w:r>
      <w:r w:rsidR="003B5544" w:rsidRPr="00F764FB">
        <w:rPr>
          <w:rFonts w:ascii="Symbol" w:hAnsi="Symbol" w:cs="Times New Roman"/>
          <w:szCs w:val="24"/>
        </w:rPr>
        <w:t></w:t>
      </w:r>
      <w:r w:rsidR="003B5544" w:rsidRPr="00F764FB">
        <w:rPr>
          <w:rFonts w:ascii="Symbol" w:hAnsi="Symbol" w:cs="Times New Roman"/>
          <w:szCs w:val="24"/>
        </w:rPr>
        <w:t></w:t>
      </w:r>
      <w:r w:rsidR="003B5544">
        <w:rPr>
          <w:rFonts w:cs="Times New Roman"/>
          <w:szCs w:val="24"/>
        </w:rPr>
        <w:t>1</w:t>
      </w:r>
      <w:r w:rsidR="00E22AC7">
        <w:rPr>
          <w:rFonts w:cs="Times New Roman"/>
          <w:szCs w:val="24"/>
        </w:rPr>
        <w:t>0</w:t>
      </w:r>
      <w:r w:rsidR="003B5544">
        <w:rPr>
          <w:rFonts w:cs="Times New Roman"/>
          <w:szCs w:val="24"/>
        </w:rPr>
        <w:t xml:space="preserve"> = </w:t>
      </w:r>
      <w:r w:rsidR="007E1464">
        <w:rPr>
          <w:rFonts w:cs="Times New Roman"/>
          <w:szCs w:val="24"/>
        </w:rPr>
        <w:t>63.</w:t>
      </w:r>
      <w:r w:rsidR="004B4711">
        <w:rPr>
          <w:rFonts w:cs="Times New Roman"/>
          <w:szCs w:val="24"/>
        </w:rPr>
        <w:t>4</w:t>
      </w:r>
      <w:r w:rsidR="003B5544">
        <w:rPr>
          <w:rFonts w:cs="Times New Roman"/>
          <w:szCs w:val="24"/>
        </w:rPr>
        <w:t xml:space="preserve">.      </w:t>
      </w:r>
      <w:r w:rsidR="00E22AC7">
        <w:rPr>
          <w:rFonts w:cs="Times New Roman"/>
          <w:szCs w:val="24"/>
        </w:rPr>
        <w:t xml:space="preserve">To a good approximation, a total of </w:t>
      </w:r>
      <w:r w:rsidR="007E1464">
        <w:rPr>
          <w:rFonts w:cs="Times New Roman"/>
          <w:szCs w:val="24"/>
        </w:rPr>
        <w:t>20</w:t>
      </w:r>
      <w:r w:rsidR="004B4711">
        <w:rPr>
          <w:rFonts w:cs="Times New Roman"/>
          <w:szCs w:val="24"/>
        </w:rPr>
        <w:t>4</w:t>
      </w:r>
      <w:r w:rsidR="00E22AC7">
        <w:rPr>
          <w:rFonts w:cs="Times New Roman"/>
          <w:szCs w:val="24"/>
        </w:rPr>
        <w:t xml:space="preserve"> patients could be recruited</w:t>
      </w:r>
      <w:r w:rsidR="007B0696">
        <w:rPr>
          <w:rFonts w:cs="Times New Roman"/>
          <w:szCs w:val="24"/>
        </w:rPr>
        <w:t>, with 3</w:t>
      </w:r>
      <w:r w:rsidR="007E1464">
        <w:rPr>
          <w:rFonts w:cs="Times New Roman"/>
          <w:szCs w:val="24"/>
        </w:rPr>
        <w:t>5</w:t>
      </w:r>
      <w:r w:rsidR="007B0696">
        <w:rPr>
          <w:rFonts w:cs="Times New Roman"/>
          <w:szCs w:val="24"/>
        </w:rPr>
        <w:t xml:space="preserve"> patients allocated to each of the experimental treatments and </w:t>
      </w:r>
      <w:r w:rsidR="007E1464">
        <w:rPr>
          <w:rFonts w:cs="Times New Roman"/>
          <w:szCs w:val="24"/>
        </w:rPr>
        <w:t>6</w:t>
      </w:r>
      <w:r w:rsidR="004B4711">
        <w:rPr>
          <w:rFonts w:cs="Times New Roman"/>
          <w:szCs w:val="24"/>
        </w:rPr>
        <w:t>4</w:t>
      </w:r>
      <w:r w:rsidR="007B0696">
        <w:rPr>
          <w:rFonts w:cs="Times New Roman"/>
          <w:szCs w:val="24"/>
        </w:rPr>
        <w:t xml:space="preserve"> to control</w:t>
      </w:r>
      <w:r w:rsidR="00B33F34">
        <w:rPr>
          <w:rFonts w:cs="Times New Roman"/>
          <w:szCs w:val="24"/>
        </w:rPr>
        <w:t xml:space="preserve">.  </w:t>
      </w:r>
      <w:r w:rsidR="00C35382">
        <w:rPr>
          <w:rFonts w:cs="Times New Roman"/>
          <w:szCs w:val="24"/>
        </w:rPr>
        <w:t>In a similar way, suitable s</w:t>
      </w:r>
      <w:r w:rsidR="004574F8">
        <w:rPr>
          <w:rFonts w:cs="Times New Roman"/>
          <w:szCs w:val="24"/>
        </w:rPr>
        <w:t xml:space="preserve">ample sizes satisfying Criterion 2 can be found </w:t>
      </w:r>
      <w:r w:rsidR="00C35382">
        <w:rPr>
          <w:rFonts w:cs="Times New Roman"/>
          <w:szCs w:val="24"/>
        </w:rPr>
        <w:t>to be</w:t>
      </w:r>
      <w:r w:rsidR="004574F8">
        <w:rPr>
          <w:rFonts w:cs="Times New Roman"/>
          <w:szCs w:val="24"/>
        </w:rPr>
        <w:t xml:space="preserve"> 24 patients on each of the active treatments and 41 on the control</w:t>
      </w:r>
      <w:r w:rsidR="00C35382">
        <w:rPr>
          <w:rFonts w:cs="Times New Roman"/>
          <w:szCs w:val="24"/>
        </w:rPr>
        <w:t>:</w:t>
      </w:r>
      <w:r w:rsidR="004574F8">
        <w:rPr>
          <w:rFonts w:cs="Times New Roman"/>
          <w:szCs w:val="24"/>
        </w:rPr>
        <w:t xml:space="preserve"> a total of 137.  </w:t>
      </w:r>
    </w:p>
    <w:p w:rsidR="005A13F2" w:rsidRDefault="00D574B9" w:rsidP="00503F62">
      <w:pPr>
        <w:spacing w:line="480" w:lineRule="auto"/>
        <w:ind w:firstLine="720"/>
        <w:jc w:val="both"/>
        <w:rPr>
          <w:rFonts w:cs="Times New Roman"/>
          <w:szCs w:val="24"/>
        </w:rPr>
      </w:pPr>
      <w:r>
        <w:rPr>
          <w:rFonts w:cs="Times New Roman"/>
          <w:szCs w:val="24"/>
        </w:rPr>
        <w:lastRenderedPageBreak/>
        <w:t xml:space="preserve">Following collection of </w:t>
      </w:r>
      <w:r w:rsidR="005E0D1C">
        <w:rPr>
          <w:rFonts w:cs="Times New Roman"/>
          <w:szCs w:val="24"/>
        </w:rPr>
        <w:t xml:space="preserve">the data in Table </w:t>
      </w:r>
      <w:r>
        <w:rPr>
          <w:rFonts w:cs="Times New Roman"/>
          <w:szCs w:val="24"/>
        </w:rPr>
        <w:t>I</w:t>
      </w:r>
      <w:r w:rsidR="005E0D1C">
        <w:rPr>
          <w:rFonts w:cs="Times New Roman"/>
          <w:szCs w:val="24"/>
        </w:rPr>
        <w:t xml:space="preserve">, </w:t>
      </w:r>
      <w:r>
        <w:rPr>
          <w:rFonts w:cs="Times New Roman"/>
          <w:szCs w:val="24"/>
        </w:rPr>
        <w:t>a variety of</w:t>
      </w:r>
      <w:r w:rsidR="005E0D1C">
        <w:rPr>
          <w:rFonts w:cs="Times New Roman"/>
          <w:szCs w:val="24"/>
        </w:rPr>
        <w:t xml:space="preserve"> Bayesian analys</w:t>
      </w:r>
      <w:r>
        <w:rPr>
          <w:rFonts w:cs="Times New Roman"/>
          <w:szCs w:val="24"/>
        </w:rPr>
        <w:t>e</w:t>
      </w:r>
      <w:r w:rsidR="005E0D1C">
        <w:rPr>
          <w:rFonts w:cs="Times New Roman"/>
          <w:szCs w:val="24"/>
        </w:rPr>
        <w:t xml:space="preserve">s </w:t>
      </w:r>
      <w:r>
        <w:rPr>
          <w:rFonts w:cs="Times New Roman"/>
          <w:szCs w:val="24"/>
        </w:rPr>
        <w:t>can be conducted</w:t>
      </w:r>
      <w:r w:rsidR="005E0D1C">
        <w:rPr>
          <w:rFonts w:cs="Times New Roman"/>
          <w:szCs w:val="24"/>
        </w:rPr>
        <w:t xml:space="preserve">.  </w:t>
      </w:r>
      <w:r w:rsidR="005A13F2">
        <w:rPr>
          <w:rFonts w:cs="Times New Roman"/>
          <w:szCs w:val="24"/>
        </w:rPr>
        <w:t>Assuming that the common standard deviation really is equal to 7, equations (</w:t>
      </w:r>
      <w:r w:rsidR="004A3A0B">
        <w:rPr>
          <w:rFonts w:cs="Times New Roman"/>
          <w:szCs w:val="24"/>
        </w:rPr>
        <w:t>3</w:t>
      </w:r>
      <w:r w:rsidR="005A13F2">
        <w:rPr>
          <w:rFonts w:cs="Times New Roman"/>
          <w:szCs w:val="24"/>
        </w:rPr>
        <w:t>) and (</w:t>
      </w:r>
      <w:r w:rsidR="004A3A0B">
        <w:rPr>
          <w:rFonts w:cs="Times New Roman"/>
          <w:szCs w:val="24"/>
        </w:rPr>
        <w:t>4</w:t>
      </w:r>
      <w:r w:rsidR="005A13F2">
        <w:rPr>
          <w:rFonts w:cs="Times New Roman"/>
          <w:szCs w:val="24"/>
        </w:rPr>
        <w:t xml:space="preserve">) result in the values </w:t>
      </w:r>
      <w:r w:rsidR="005A13F2" w:rsidRPr="005A13F2">
        <w:rPr>
          <w:rFonts w:ascii="Symbol" w:hAnsi="Symbol" w:cs="Times New Roman"/>
          <w:szCs w:val="24"/>
        </w:rPr>
        <w:t></w:t>
      </w:r>
      <w:r w:rsidR="00A52FE6">
        <w:rPr>
          <w:rFonts w:ascii="Symbol" w:hAnsi="Symbol" w:cs="Times New Roman"/>
          <w:szCs w:val="24"/>
          <w:vertAlign w:val="subscript"/>
        </w:rPr>
        <w:t></w:t>
      </w:r>
      <w:r w:rsidR="00A52FE6" w:rsidRPr="00A52FE6">
        <w:rPr>
          <w:rFonts w:cs="Times New Roman"/>
          <w:szCs w:val="24"/>
        </w:rPr>
        <w:t xml:space="preserve"> = ... =</w:t>
      </w:r>
      <w:r w:rsidR="00A52FE6">
        <w:rPr>
          <w:rFonts w:ascii="Symbol" w:hAnsi="Symbol" w:cs="Times New Roman"/>
          <w:szCs w:val="24"/>
        </w:rPr>
        <w:t></w:t>
      </w:r>
      <w:r w:rsidR="00A52FE6">
        <w:rPr>
          <w:rFonts w:ascii="Symbol" w:hAnsi="Symbol" w:cs="Times New Roman"/>
          <w:szCs w:val="24"/>
        </w:rPr>
        <w:t></w:t>
      </w:r>
      <w:r w:rsidR="00A52FE6" w:rsidRPr="00A52FE6">
        <w:rPr>
          <w:rFonts w:cs="Times New Roman"/>
          <w:szCs w:val="24"/>
          <w:vertAlign w:val="subscript"/>
        </w:rPr>
        <w:t>4</w:t>
      </w:r>
      <w:r w:rsidR="005A13F2">
        <w:rPr>
          <w:rFonts w:cs="Times New Roman"/>
          <w:szCs w:val="24"/>
        </w:rPr>
        <w:t xml:space="preserve"> = 1 and </w:t>
      </w:r>
      <w:r w:rsidR="005A13F2" w:rsidRPr="005A13F2">
        <w:rPr>
          <w:rFonts w:ascii="Symbol" w:hAnsi="Symbol" w:cs="Times New Roman"/>
          <w:szCs w:val="24"/>
        </w:rPr>
        <w:t></w:t>
      </w:r>
      <w:r w:rsidR="005A13F2">
        <w:rPr>
          <w:rFonts w:cs="Times New Roman"/>
          <w:szCs w:val="24"/>
        </w:rPr>
        <w:t xml:space="preserve"> = 0 respectively.</w:t>
      </w:r>
      <w:r w:rsidR="00E151D7">
        <w:rPr>
          <w:rFonts w:cs="Times New Roman"/>
          <w:szCs w:val="24"/>
        </w:rPr>
        <w:t xml:space="preserve">  </w:t>
      </w:r>
      <w:r w:rsidR="00E35166">
        <w:rPr>
          <w:rFonts w:cs="Times New Roman"/>
          <w:szCs w:val="24"/>
        </w:rPr>
        <w:t xml:space="preserve">The value of </w:t>
      </w:r>
      <w:r w:rsidR="00E35166" w:rsidRPr="00E35166">
        <w:rPr>
          <w:rFonts w:ascii="Symbol" w:hAnsi="Symbol" w:cs="Times New Roman"/>
          <w:szCs w:val="24"/>
        </w:rPr>
        <w:t></w:t>
      </w:r>
      <w:r w:rsidR="00E35166">
        <w:rPr>
          <w:rFonts w:cs="Times New Roman"/>
          <w:szCs w:val="24"/>
        </w:rPr>
        <w:t xml:space="preserve">*, used with Criterion 2, is also 1.  </w:t>
      </w:r>
      <w:r w:rsidR="00E151D7">
        <w:rPr>
          <w:rFonts w:cs="Times New Roman"/>
          <w:szCs w:val="24"/>
        </w:rPr>
        <w:t xml:space="preserve">To provide values for </w:t>
      </w:r>
      <w:r w:rsidR="00D22722">
        <w:rPr>
          <w:rFonts w:cs="Times New Roman"/>
          <w:szCs w:val="24"/>
        </w:rPr>
        <w:t>numerical</w:t>
      </w:r>
      <w:r w:rsidR="00E151D7">
        <w:rPr>
          <w:rFonts w:cs="Times New Roman"/>
          <w:szCs w:val="24"/>
        </w:rPr>
        <w:t xml:space="preserve"> checking of computations, we also evaluate </w:t>
      </w:r>
      <w:r w:rsidR="00E151D7" w:rsidRPr="00E151D7">
        <w:rPr>
          <w:rFonts w:cs="Times New Roman"/>
          <w:position w:val="-16"/>
          <w:szCs w:val="24"/>
        </w:rPr>
        <w:object w:dxaOrig="3200" w:dyaOrig="440">
          <v:shape id="_x0000_i1067" type="#_x0000_t75" style="width:159.75pt;height:21.75pt" o:ole="">
            <v:imagedata r:id="rId85" o:title=""/>
          </v:shape>
          <o:OLEObject Type="Embed" ProgID="Equation.DSMT4" ShapeID="_x0000_i1067" DrawAspect="Content" ObjectID="_1481441169" r:id="rId86"/>
        </w:object>
      </w:r>
      <w:r w:rsidR="00E151D7">
        <w:rPr>
          <w:rFonts w:cs="Times New Roman"/>
          <w:szCs w:val="24"/>
        </w:rPr>
        <w:t xml:space="preserve"> </w:t>
      </w:r>
      <w:proofErr w:type="gramStart"/>
      <w:r w:rsidR="00E151D7">
        <w:rPr>
          <w:rFonts w:cs="Times New Roman"/>
          <w:szCs w:val="24"/>
        </w:rPr>
        <w:t>and</w:t>
      </w:r>
      <w:r w:rsidR="00842618">
        <w:rPr>
          <w:rFonts w:cs="Times New Roman"/>
          <w:szCs w:val="24"/>
        </w:rPr>
        <w:t xml:space="preserve"> </w:t>
      </w:r>
      <w:proofErr w:type="gramEnd"/>
      <w:r w:rsidR="00E151D7" w:rsidRPr="00E151D7">
        <w:rPr>
          <w:rFonts w:cs="Times New Roman"/>
          <w:position w:val="-16"/>
          <w:szCs w:val="24"/>
        </w:rPr>
        <w:object w:dxaOrig="3200" w:dyaOrig="440">
          <v:shape id="_x0000_i1068" type="#_x0000_t75" style="width:159.75pt;height:21.75pt" o:ole="">
            <v:imagedata r:id="rId87" o:title=""/>
          </v:shape>
          <o:OLEObject Type="Embed" ProgID="Equation.DSMT4" ShapeID="_x0000_i1068" DrawAspect="Content" ObjectID="_1481441170" r:id="rId88"/>
        </w:object>
      </w:r>
      <w:r w:rsidR="00E151D7">
        <w:rPr>
          <w:rFonts w:cs="Times New Roman"/>
          <w:szCs w:val="24"/>
        </w:rPr>
        <w:t xml:space="preserve">, to </w:t>
      </w:r>
      <w:r w:rsidR="00E151D7" w:rsidRPr="000D0B47">
        <w:rPr>
          <w:rFonts w:cs="Times New Roman"/>
          <w:szCs w:val="24"/>
        </w:rPr>
        <w:t xml:space="preserve">obtain </w:t>
      </w:r>
      <w:r w:rsidR="006D2E62" w:rsidRPr="00C7454D">
        <w:rPr>
          <w:rFonts w:ascii="Symbol" w:hAnsi="Symbol" w:cs="Times New Roman"/>
          <w:szCs w:val="24"/>
        </w:rPr>
        <w:t></w:t>
      </w:r>
      <w:r w:rsidR="006D2E62" w:rsidRPr="000D0B47">
        <w:rPr>
          <w:rFonts w:cs="Times New Roman"/>
          <w:szCs w:val="24"/>
          <w:vertAlign w:val="superscript"/>
        </w:rPr>
        <w:t>(10)</w:t>
      </w:r>
      <w:r w:rsidR="006D2E62" w:rsidRPr="000D0B47">
        <w:rPr>
          <w:rFonts w:cs="Times New Roman"/>
          <w:szCs w:val="24"/>
        </w:rPr>
        <w:t xml:space="preserve"> </w:t>
      </w:r>
      <w:r w:rsidR="006D2E62" w:rsidRPr="002B5CF4">
        <w:rPr>
          <w:rFonts w:cs="Times New Roman"/>
          <w:color w:val="000000" w:themeColor="text1"/>
          <w:szCs w:val="24"/>
        </w:rPr>
        <w:t>= 0.000</w:t>
      </w:r>
      <w:r w:rsidR="000E1D23" w:rsidRPr="002B5CF4">
        <w:rPr>
          <w:rFonts w:cs="Times New Roman"/>
          <w:color w:val="000000" w:themeColor="text1"/>
          <w:szCs w:val="24"/>
        </w:rPr>
        <w:t>560</w:t>
      </w:r>
      <w:r w:rsidR="006D2E62" w:rsidRPr="002B5CF4">
        <w:rPr>
          <w:rFonts w:cs="Times New Roman"/>
          <w:color w:val="000000" w:themeColor="text1"/>
          <w:szCs w:val="24"/>
        </w:rPr>
        <w:t xml:space="preserve"> and </w:t>
      </w:r>
      <w:r w:rsidR="006D2E62" w:rsidRPr="002B5CF4">
        <w:rPr>
          <w:rFonts w:ascii="Symbol" w:hAnsi="Symbol" w:cs="Times New Roman"/>
          <w:color w:val="000000" w:themeColor="text1"/>
          <w:szCs w:val="24"/>
        </w:rPr>
        <w:t></w:t>
      </w:r>
      <w:r w:rsidR="006D2E62" w:rsidRPr="002B5CF4">
        <w:rPr>
          <w:rFonts w:cs="Times New Roman"/>
          <w:color w:val="000000" w:themeColor="text1"/>
          <w:szCs w:val="24"/>
          <w:vertAlign w:val="superscript"/>
        </w:rPr>
        <w:t xml:space="preserve">(15) </w:t>
      </w:r>
      <w:r w:rsidR="006D2E62" w:rsidRPr="002B5CF4">
        <w:rPr>
          <w:rFonts w:cs="Times New Roman"/>
          <w:color w:val="000000" w:themeColor="text1"/>
          <w:szCs w:val="24"/>
        </w:rPr>
        <w:t>= 0.</w:t>
      </w:r>
      <w:r w:rsidR="000E1D23" w:rsidRPr="002B5CF4">
        <w:rPr>
          <w:rFonts w:cs="Times New Roman"/>
          <w:color w:val="000000" w:themeColor="text1"/>
          <w:szCs w:val="24"/>
        </w:rPr>
        <w:t>757</w:t>
      </w:r>
      <w:r w:rsidR="006D2E62" w:rsidRPr="002B5CF4">
        <w:rPr>
          <w:rFonts w:cs="Times New Roman"/>
          <w:color w:val="000000" w:themeColor="text1"/>
          <w:szCs w:val="24"/>
        </w:rPr>
        <w:t xml:space="preserve">.  </w:t>
      </w:r>
      <w:r w:rsidR="005F7B72" w:rsidRPr="002B5CF4">
        <w:rPr>
          <w:rFonts w:cs="Times New Roman"/>
          <w:color w:val="000000" w:themeColor="text1"/>
          <w:szCs w:val="24"/>
        </w:rPr>
        <w:t>This</w:t>
      </w:r>
      <w:r w:rsidR="005F7B72">
        <w:rPr>
          <w:rFonts w:cs="Times New Roman"/>
          <w:szCs w:val="24"/>
        </w:rPr>
        <w:t xml:space="preserve"> would amount to overwhelming evidence that </w:t>
      </w:r>
      <w:r w:rsidR="001C4224">
        <w:rPr>
          <w:rFonts w:cs="Times New Roman"/>
          <w:szCs w:val="24"/>
        </w:rPr>
        <w:t>each</w:t>
      </w:r>
      <w:r w:rsidR="000E7682">
        <w:rPr>
          <w:rFonts w:cs="Times New Roman"/>
          <w:szCs w:val="24"/>
        </w:rPr>
        <w:t xml:space="preserve"> of the</w:t>
      </w:r>
      <w:r w:rsidR="005F7B72">
        <w:rPr>
          <w:rFonts w:cs="Times New Roman"/>
          <w:szCs w:val="24"/>
        </w:rPr>
        <w:t xml:space="preserve"> treatment effects </w:t>
      </w:r>
      <w:r w:rsidR="001C4224">
        <w:rPr>
          <w:rFonts w:cs="Times New Roman"/>
          <w:szCs w:val="24"/>
        </w:rPr>
        <w:t>is</w:t>
      </w:r>
      <w:r w:rsidR="005F7B72">
        <w:rPr>
          <w:rFonts w:cs="Times New Roman"/>
          <w:szCs w:val="24"/>
        </w:rPr>
        <w:t xml:space="preserve"> greater than 0, but </w:t>
      </w:r>
      <w:r w:rsidR="00D22722">
        <w:rPr>
          <w:rFonts w:cs="Times New Roman"/>
          <w:szCs w:val="24"/>
        </w:rPr>
        <w:t>scepticism as to whether</w:t>
      </w:r>
      <w:r w:rsidR="005F7B72">
        <w:rPr>
          <w:rFonts w:cs="Times New Roman"/>
          <w:szCs w:val="24"/>
        </w:rPr>
        <w:t xml:space="preserve"> </w:t>
      </w:r>
      <w:r w:rsidR="000E7682">
        <w:rPr>
          <w:rFonts w:cs="Times New Roman"/>
          <w:szCs w:val="24"/>
        </w:rPr>
        <w:t xml:space="preserve">any of them </w:t>
      </w:r>
      <w:r w:rsidR="001C4224">
        <w:rPr>
          <w:rFonts w:cs="Times New Roman"/>
          <w:szCs w:val="24"/>
        </w:rPr>
        <w:t>a</w:t>
      </w:r>
      <w:r w:rsidR="000E7682">
        <w:rPr>
          <w:rFonts w:cs="Times New Roman"/>
          <w:szCs w:val="24"/>
        </w:rPr>
        <w:t>re</w:t>
      </w:r>
      <w:r w:rsidR="005F7B72">
        <w:rPr>
          <w:rFonts w:cs="Times New Roman"/>
          <w:szCs w:val="24"/>
        </w:rPr>
        <w:t xml:space="preserve"> greater than 15.</w:t>
      </w:r>
    </w:p>
    <w:p w:rsidR="0074191A" w:rsidRPr="002B5CF4" w:rsidRDefault="00D22722" w:rsidP="000359F9">
      <w:pPr>
        <w:spacing w:line="480" w:lineRule="auto"/>
        <w:jc w:val="both"/>
        <w:rPr>
          <w:rFonts w:cs="Times New Roman"/>
          <w:color w:val="000000" w:themeColor="text1"/>
          <w:szCs w:val="24"/>
        </w:rPr>
      </w:pPr>
      <w:r>
        <w:rPr>
          <w:rFonts w:cs="Times New Roman"/>
          <w:szCs w:val="24"/>
        </w:rPr>
        <w:tab/>
      </w:r>
      <w:r w:rsidR="0074191A">
        <w:rPr>
          <w:rFonts w:cs="Times New Roman"/>
          <w:szCs w:val="24"/>
        </w:rPr>
        <w:t>Next, recognis</w:t>
      </w:r>
      <w:r>
        <w:rPr>
          <w:rFonts w:cs="Times New Roman"/>
          <w:szCs w:val="24"/>
        </w:rPr>
        <w:t>ing</w:t>
      </w:r>
      <w:r w:rsidR="0074191A">
        <w:rPr>
          <w:rFonts w:cs="Times New Roman"/>
          <w:szCs w:val="24"/>
        </w:rPr>
        <w:t xml:space="preserve"> that each treatment group has a different standard deviation, the estimated “</w:t>
      </w:r>
      <w:proofErr w:type="spellStart"/>
      <w:r w:rsidR="0074191A">
        <w:rPr>
          <w:rFonts w:cs="Times New Roman"/>
          <w:szCs w:val="24"/>
        </w:rPr>
        <w:t>sd</w:t>
      </w:r>
      <w:proofErr w:type="spellEnd"/>
      <w:r w:rsidR="0074191A">
        <w:rPr>
          <w:rFonts w:cs="Times New Roman"/>
          <w:szCs w:val="24"/>
        </w:rPr>
        <w:t xml:space="preserve"> </w:t>
      </w:r>
      <w:r w:rsidR="0074191A" w:rsidRPr="0074191A">
        <w:rPr>
          <w:rFonts w:ascii="Symbol" w:hAnsi="Symbol" w:cs="Times New Roman"/>
          <w:szCs w:val="24"/>
        </w:rPr>
        <w:t></w:t>
      </w:r>
      <w:r w:rsidR="0074191A">
        <w:rPr>
          <w:rFonts w:cs="Times New Roman"/>
          <w:szCs w:val="24"/>
        </w:rPr>
        <w:t xml:space="preserve"> </w:t>
      </w:r>
      <w:proofErr w:type="spellStart"/>
      <w:r w:rsidR="0074191A">
        <w:rPr>
          <w:rFonts w:cs="Times New Roman"/>
          <w:szCs w:val="24"/>
        </w:rPr>
        <w:t>bp</w:t>
      </w:r>
      <w:proofErr w:type="spellEnd"/>
      <w:r w:rsidR="0074191A">
        <w:rPr>
          <w:rFonts w:cs="Times New Roman"/>
          <w:szCs w:val="24"/>
        </w:rPr>
        <w:t xml:space="preserve">” from Table </w:t>
      </w:r>
      <w:r>
        <w:rPr>
          <w:rFonts w:cs="Times New Roman"/>
          <w:szCs w:val="24"/>
        </w:rPr>
        <w:t>I</w:t>
      </w:r>
      <w:r w:rsidR="0074191A">
        <w:rPr>
          <w:rFonts w:cs="Times New Roman"/>
          <w:szCs w:val="24"/>
        </w:rPr>
        <w:t xml:space="preserve"> is </w:t>
      </w:r>
      <w:r w:rsidR="00D974A4">
        <w:rPr>
          <w:rFonts w:cs="Times New Roman"/>
          <w:szCs w:val="24"/>
        </w:rPr>
        <w:t xml:space="preserve">used to find a separate estimate for </w:t>
      </w:r>
      <w:r w:rsidR="00D72743">
        <w:rPr>
          <w:rFonts w:cs="Times New Roman"/>
          <w:szCs w:val="24"/>
        </w:rPr>
        <w:t xml:space="preserve">the precision </w:t>
      </w:r>
      <w:r w:rsidR="00D72743" w:rsidRPr="00D72743">
        <w:rPr>
          <w:rFonts w:ascii="Symbol" w:hAnsi="Symbol" w:cs="Times New Roman"/>
          <w:szCs w:val="24"/>
        </w:rPr>
        <w:t></w:t>
      </w:r>
      <w:r w:rsidR="00D72743" w:rsidRPr="00D72743">
        <w:rPr>
          <w:rFonts w:cs="Times New Roman"/>
          <w:szCs w:val="24"/>
          <w:vertAlign w:val="subscript"/>
        </w:rPr>
        <w:t>j</w:t>
      </w:r>
      <w:r w:rsidR="00D72743">
        <w:rPr>
          <w:rFonts w:cs="Times New Roman"/>
          <w:szCs w:val="24"/>
        </w:rPr>
        <w:t xml:space="preserve"> of each treatment </w:t>
      </w:r>
      <w:proofErr w:type="spellStart"/>
      <w:r w:rsidR="00D72743">
        <w:rPr>
          <w:rFonts w:cs="Times New Roman"/>
          <w:szCs w:val="24"/>
        </w:rPr>
        <w:t>E</w:t>
      </w:r>
      <w:r w:rsidR="00D72743" w:rsidRPr="00D72743">
        <w:rPr>
          <w:rFonts w:cs="Times New Roman"/>
          <w:szCs w:val="24"/>
          <w:vertAlign w:val="subscript"/>
        </w:rPr>
        <w:t>j</w:t>
      </w:r>
      <w:proofErr w:type="spellEnd"/>
      <w:r w:rsidR="00D72743">
        <w:rPr>
          <w:rFonts w:cs="Times New Roman"/>
          <w:szCs w:val="24"/>
        </w:rPr>
        <w:t>, j = 0</w:t>
      </w:r>
      <w:proofErr w:type="gramStart"/>
      <w:r w:rsidR="00D72743">
        <w:rPr>
          <w:rFonts w:cs="Times New Roman"/>
          <w:szCs w:val="24"/>
        </w:rPr>
        <w:t>, ...,</w:t>
      </w:r>
      <w:proofErr w:type="gramEnd"/>
      <w:r w:rsidR="00D72743">
        <w:rPr>
          <w:rFonts w:cs="Times New Roman"/>
          <w:szCs w:val="24"/>
        </w:rPr>
        <w:t xml:space="preserve"> 5.</w:t>
      </w:r>
      <w:r w:rsidR="00D974A4">
        <w:rPr>
          <w:rFonts w:cs="Times New Roman"/>
          <w:szCs w:val="24"/>
        </w:rPr>
        <w:t xml:space="preserve">  </w:t>
      </w:r>
      <w:r w:rsidR="0074191A">
        <w:rPr>
          <w:rFonts w:cs="Times New Roman"/>
          <w:szCs w:val="24"/>
        </w:rPr>
        <w:t xml:space="preserve">In </w:t>
      </w:r>
      <w:r w:rsidR="00987FCE">
        <w:rPr>
          <w:rFonts w:cs="Times New Roman"/>
          <w:szCs w:val="24"/>
        </w:rPr>
        <w:t xml:space="preserve">equation (3), the argument of </w:t>
      </w:r>
      <w:r w:rsidR="00987FCE" w:rsidRPr="00D72743">
        <w:rPr>
          <w:rFonts w:ascii="Symbol" w:hAnsi="Symbol" w:cs="Times New Roman"/>
          <w:szCs w:val="24"/>
        </w:rPr>
        <w:t></w:t>
      </w:r>
      <w:r w:rsidR="00987FCE">
        <w:rPr>
          <w:rFonts w:cs="Times New Roman"/>
          <w:szCs w:val="24"/>
        </w:rPr>
        <w:t xml:space="preserve"> </w:t>
      </w:r>
      <w:proofErr w:type="gramStart"/>
      <w:r w:rsidR="00987FCE">
        <w:rPr>
          <w:rFonts w:cs="Times New Roman"/>
          <w:szCs w:val="24"/>
        </w:rPr>
        <w:t xml:space="preserve">becomes </w:t>
      </w:r>
      <w:proofErr w:type="gramEnd"/>
      <w:r w:rsidR="00987FCE" w:rsidRPr="00D72743">
        <w:rPr>
          <w:rFonts w:cs="Times New Roman"/>
          <w:position w:val="-24"/>
          <w:szCs w:val="24"/>
        </w:rPr>
        <w:object w:dxaOrig="3280" w:dyaOrig="600">
          <v:shape id="_x0000_i1069" type="#_x0000_t75" style="width:164.25pt;height:30pt" o:ole="">
            <v:imagedata r:id="rId89" o:title=""/>
          </v:shape>
          <o:OLEObject Type="Embed" ProgID="Equation.DSMT4" ShapeID="_x0000_i1069" DrawAspect="Content" ObjectID="_1481441171" r:id="rId90"/>
        </w:object>
      </w:r>
      <w:r w:rsidR="00987FCE">
        <w:rPr>
          <w:rFonts w:cs="Times New Roman"/>
          <w:szCs w:val="24"/>
        </w:rPr>
        <w:t xml:space="preserve">, in </w:t>
      </w:r>
      <w:r w:rsidR="00D72743">
        <w:rPr>
          <w:rFonts w:cs="Times New Roman"/>
          <w:szCs w:val="24"/>
        </w:rPr>
        <w:t xml:space="preserve">the last part of </w:t>
      </w:r>
      <w:r w:rsidR="0074191A">
        <w:rPr>
          <w:rFonts w:cs="Times New Roman"/>
          <w:szCs w:val="24"/>
        </w:rPr>
        <w:t>equation (</w:t>
      </w:r>
      <w:r w:rsidR="00EC1D54">
        <w:rPr>
          <w:rFonts w:cs="Times New Roman"/>
          <w:szCs w:val="24"/>
        </w:rPr>
        <w:t>4</w:t>
      </w:r>
      <w:r w:rsidR="0074191A">
        <w:rPr>
          <w:rFonts w:cs="Times New Roman"/>
          <w:szCs w:val="24"/>
        </w:rPr>
        <w:t>)</w:t>
      </w:r>
      <w:r w:rsidR="00D72743">
        <w:rPr>
          <w:rFonts w:cs="Times New Roman"/>
          <w:szCs w:val="24"/>
        </w:rPr>
        <w:t xml:space="preserve">, the argument of </w:t>
      </w:r>
      <w:r w:rsidR="00D72743" w:rsidRPr="00D72743">
        <w:rPr>
          <w:rFonts w:ascii="Symbol" w:hAnsi="Symbol" w:cs="Times New Roman"/>
          <w:szCs w:val="24"/>
        </w:rPr>
        <w:t></w:t>
      </w:r>
      <w:r w:rsidR="00D72743">
        <w:rPr>
          <w:rFonts w:cs="Times New Roman"/>
          <w:szCs w:val="24"/>
        </w:rPr>
        <w:t xml:space="preserve"> becomes </w:t>
      </w:r>
      <w:r w:rsidR="00D72743" w:rsidRPr="00D72743">
        <w:rPr>
          <w:rFonts w:cs="Times New Roman"/>
          <w:position w:val="-24"/>
          <w:szCs w:val="24"/>
        </w:rPr>
        <w:object w:dxaOrig="3739" w:dyaOrig="600">
          <v:shape id="_x0000_i1070" type="#_x0000_t75" style="width:186.75pt;height:30pt" o:ole="">
            <v:imagedata r:id="rId91" o:title=""/>
          </v:shape>
          <o:OLEObject Type="Embed" ProgID="Equation.DSMT4" ShapeID="_x0000_i1070" DrawAspect="Content" ObjectID="_1481441172" r:id="rId92"/>
        </w:object>
      </w:r>
      <w:r w:rsidR="00A974D4">
        <w:rPr>
          <w:rFonts w:cs="Times New Roman"/>
          <w:szCs w:val="24"/>
        </w:rPr>
        <w:t xml:space="preserve">, and similar changes are made to the expression for </w:t>
      </w:r>
      <w:r w:rsidR="00A974D4" w:rsidRPr="00987FCE">
        <w:rPr>
          <w:rFonts w:ascii="Symbol" w:hAnsi="Symbol" w:cs="Times New Roman"/>
          <w:szCs w:val="24"/>
        </w:rPr>
        <w:t></w:t>
      </w:r>
      <w:r w:rsidR="00A974D4">
        <w:rPr>
          <w:rFonts w:cs="Times New Roman"/>
          <w:szCs w:val="24"/>
        </w:rPr>
        <w:t xml:space="preserve">*.  </w:t>
      </w:r>
      <w:r w:rsidR="00C44EFF">
        <w:rPr>
          <w:rFonts w:cs="Times New Roman"/>
          <w:szCs w:val="24"/>
        </w:rPr>
        <w:t xml:space="preserve">  We still obtain </w:t>
      </w:r>
      <w:r w:rsidR="00D974A4" w:rsidRPr="005A13F2">
        <w:rPr>
          <w:rFonts w:ascii="Symbol" w:hAnsi="Symbol" w:cs="Times New Roman"/>
          <w:szCs w:val="24"/>
        </w:rPr>
        <w:t></w:t>
      </w:r>
      <w:r w:rsidR="00D974A4">
        <w:rPr>
          <w:rFonts w:ascii="Symbol" w:hAnsi="Symbol" w:cs="Times New Roman"/>
          <w:szCs w:val="24"/>
          <w:vertAlign w:val="subscript"/>
        </w:rPr>
        <w:t></w:t>
      </w:r>
      <w:r w:rsidR="00D974A4" w:rsidRPr="00A52FE6">
        <w:rPr>
          <w:rFonts w:cs="Times New Roman"/>
          <w:szCs w:val="24"/>
        </w:rPr>
        <w:t xml:space="preserve"> = ... =</w:t>
      </w:r>
      <w:r w:rsidR="00D974A4">
        <w:rPr>
          <w:rFonts w:ascii="Symbol" w:hAnsi="Symbol" w:cs="Times New Roman"/>
          <w:szCs w:val="24"/>
        </w:rPr>
        <w:t></w:t>
      </w:r>
      <w:r w:rsidR="00D974A4">
        <w:rPr>
          <w:rFonts w:ascii="Symbol" w:hAnsi="Symbol" w:cs="Times New Roman"/>
          <w:szCs w:val="24"/>
        </w:rPr>
        <w:t></w:t>
      </w:r>
      <w:r w:rsidR="00D974A4" w:rsidRPr="00A52FE6">
        <w:rPr>
          <w:rFonts w:cs="Times New Roman"/>
          <w:szCs w:val="24"/>
          <w:vertAlign w:val="subscript"/>
        </w:rPr>
        <w:t>4</w:t>
      </w:r>
      <w:r w:rsidR="00D974A4">
        <w:rPr>
          <w:rFonts w:cs="Times New Roman"/>
          <w:szCs w:val="24"/>
        </w:rPr>
        <w:t xml:space="preserve"> = 1</w:t>
      </w:r>
      <w:r w:rsidR="00E35166">
        <w:rPr>
          <w:rFonts w:cs="Times New Roman"/>
          <w:szCs w:val="24"/>
        </w:rPr>
        <w:t xml:space="preserve">, </w:t>
      </w:r>
      <w:r w:rsidR="00E35166" w:rsidRPr="00E35166">
        <w:rPr>
          <w:rFonts w:ascii="Symbol" w:hAnsi="Symbol" w:cs="Times New Roman"/>
          <w:szCs w:val="24"/>
        </w:rPr>
        <w:t></w:t>
      </w:r>
      <w:r w:rsidR="00E35166">
        <w:rPr>
          <w:rFonts w:cs="Times New Roman"/>
          <w:szCs w:val="24"/>
        </w:rPr>
        <w:t>* = 1</w:t>
      </w:r>
      <w:r w:rsidR="000E35A8">
        <w:rPr>
          <w:rFonts w:cs="Times New Roman"/>
          <w:szCs w:val="24"/>
        </w:rPr>
        <w:t xml:space="preserve"> and </w:t>
      </w:r>
      <w:r w:rsidR="000E35A8" w:rsidRPr="00C44EFF">
        <w:rPr>
          <w:rFonts w:ascii="Symbol" w:hAnsi="Symbol" w:cs="Times New Roman"/>
          <w:szCs w:val="24"/>
        </w:rPr>
        <w:t></w:t>
      </w:r>
      <w:r w:rsidR="000E35A8">
        <w:rPr>
          <w:rFonts w:cs="Times New Roman"/>
          <w:szCs w:val="24"/>
        </w:rPr>
        <w:t xml:space="preserve"> = </w:t>
      </w:r>
      <w:r w:rsidR="000E35A8" w:rsidRPr="00F833C2">
        <w:rPr>
          <w:rFonts w:cs="Times New Roman"/>
          <w:szCs w:val="24"/>
        </w:rPr>
        <w:t>0</w:t>
      </w:r>
      <w:r w:rsidR="000E35A8">
        <w:rPr>
          <w:rFonts w:cs="Times New Roman"/>
          <w:szCs w:val="24"/>
        </w:rPr>
        <w:t xml:space="preserve"> to four decimal places</w:t>
      </w:r>
      <w:r w:rsidR="00C44EFF">
        <w:rPr>
          <w:rFonts w:cs="Times New Roman"/>
          <w:szCs w:val="24"/>
        </w:rPr>
        <w:t xml:space="preserve">, but </w:t>
      </w:r>
      <w:r w:rsidR="00C44EFF" w:rsidRPr="002B5CF4">
        <w:rPr>
          <w:rFonts w:cs="Times New Roman"/>
          <w:color w:val="000000" w:themeColor="text1"/>
          <w:szCs w:val="24"/>
        </w:rPr>
        <w:t xml:space="preserve">now </w:t>
      </w:r>
      <w:proofErr w:type="gramStart"/>
      <w:r w:rsidR="006D2E62" w:rsidRPr="002B5CF4">
        <w:rPr>
          <w:rFonts w:ascii="Symbol" w:hAnsi="Symbol" w:cs="Times New Roman"/>
          <w:color w:val="000000" w:themeColor="text1"/>
          <w:szCs w:val="24"/>
        </w:rPr>
        <w:t></w:t>
      </w:r>
      <w:r w:rsidR="006D2E62" w:rsidRPr="002B5CF4">
        <w:rPr>
          <w:rFonts w:cs="Times New Roman"/>
          <w:color w:val="000000" w:themeColor="text1"/>
          <w:szCs w:val="24"/>
          <w:vertAlign w:val="superscript"/>
        </w:rPr>
        <w:t>(</w:t>
      </w:r>
      <w:proofErr w:type="gramEnd"/>
      <w:r w:rsidR="006D2E62" w:rsidRPr="002B5CF4">
        <w:rPr>
          <w:rFonts w:cs="Times New Roman"/>
          <w:color w:val="000000" w:themeColor="text1"/>
          <w:szCs w:val="24"/>
          <w:vertAlign w:val="superscript"/>
        </w:rPr>
        <w:t>10)</w:t>
      </w:r>
      <w:r w:rsidR="006D2E62" w:rsidRPr="002B5CF4">
        <w:rPr>
          <w:rFonts w:cs="Times New Roman"/>
          <w:color w:val="000000" w:themeColor="text1"/>
          <w:szCs w:val="24"/>
        </w:rPr>
        <w:t xml:space="preserve"> = 0.0</w:t>
      </w:r>
      <w:r w:rsidR="00715534" w:rsidRPr="002B5CF4">
        <w:rPr>
          <w:rFonts w:cs="Times New Roman"/>
          <w:color w:val="000000" w:themeColor="text1"/>
          <w:szCs w:val="24"/>
        </w:rPr>
        <w:t>228</w:t>
      </w:r>
      <w:r w:rsidR="006D2E62" w:rsidRPr="002B5CF4">
        <w:rPr>
          <w:rFonts w:cs="Times New Roman"/>
          <w:color w:val="000000" w:themeColor="text1"/>
          <w:szCs w:val="24"/>
        </w:rPr>
        <w:t xml:space="preserve"> and </w:t>
      </w:r>
      <w:r w:rsidR="006D2E62" w:rsidRPr="002B5CF4">
        <w:rPr>
          <w:rFonts w:ascii="Symbol" w:hAnsi="Symbol" w:cs="Times New Roman"/>
          <w:color w:val="000000" w:themeColor="text1"/>
          <w:szCs w:val="24"/>
        </w:rPr>
        <w:t></w:t>
      </w:r>
      <w:r w:rsidR="006D2E62" w:rsidRPr="002B5CF4">
        <w:rPr>
          <w:rFonts w:cs="Times New Roman"/>
          <w:color w:val="000000" w:themeColor="text1"/>
          <w:szCs w:val="24"/>
          <w:vertAlign w:val="superscript"/>
        </w:rPr>
        <w:t xml:space="preserve">(15) </w:t>
      </w:r>
      <w:r w:rsidR="006D2E62" w:rsidRPr="002B5CF4">
        <w:rPr>
          <w:rFonts w:cs="Times New Roman"/>
          <w:color w:val="000000" w:themeColor="text1"/>
          <w:szCs w:val="24"/>
        </w:rPr>
        <w:t>= 0.</w:t>
      </w:r>
      <w:r w:rsidR="00715534" w:rsidRPr="002B5CF4">
        <w:rPr>
          <w:rFonts w:cs="Times New Roman"/>
          <w:color w:val="000000" w:themeColor="text1"/>
          <w:szCs w:val="24"/>
        </w:rPr>
        <w:t>606</w:t>
      </w:r>
      <w:r w:rsidR="006D2E62" w:rsidRPr="002B5CF4">
        <w:rPr>
          <w:rFonts w:cs="Times New Roman"/>
          <w:color w:val="000000" w:themeColor="text1"/>
          <w:szCs w:val="24"/>
        </w:rPr>
        <w:t>.</w:t>
      </w:r>
    </w:p>
    <w:p w:rsidR="00F77DAA" w:rsidRDefault="00D22722" w:rsidP="000359F9">
      <w:pPr>
        <w:spacing w:line="480" w:lineRule="auto"/>
        <w:jc w:val="both"/>
        <w:rPr>
          <w:rFonts w:cs="Times New Roman"/>
          <w:szCs w:val="24"/>
        </w:rPr>
      </w:pPr>
      <w:r>
        <w:rPr>
          <w:rFonts w:cs="Times New Roman"/>
          <w:szCs w:val="24"/>
        </w:rPr>
        <w:tab/>
      </w:r>
      <w:r w:rsidR="003140AC">
        <w:rPr>
          <w:rFonts w:cs="Times New Roman"/>
          <w:szCs w:val="24"/>
        </w:rPr>
        <w:t>Now</w:t>
      </w:r>
      <w:r w:rsidR="005251B5">
        <w:rPr>
          <w:rFonts w:cs="Times New Roman"/>
          <w:szCs w:val="24"/>
        </w:rPr>
        <w:t xml:space="preserve"> suppose that the uncertainty in the prediction of </w:t>
      </w:r>
      <w:r w:rsidR="005251B5">
        <w:rPr>
          <w:rFonts w:ascii="Symbol" w:hAnsi="Symbol" w:cs="Times New Roman"/>
          <w:szCs w:val="24"/>
        </w:rPr>
        <w:t></w:t>
      </w:r>
      <w:r w:rsidR="005251B5">
        <w:rPr>
          <w:rFonts w:ascii="Symbol" w:hAnsi="Symbol" w:cs="Times New Roman"/>
          <w:szCs w:val="24"/>
        </w:rPr>
        <w:t></w:t>
      </w:r>
      <w:r w:rsidR="005251B5">
        <w:rPr>
          <w:rFonts w:cs="Times New Roman"/>
          <w:szCs w:val="24"/>
        </w:rPr>
        <w:t>was anticipated.</w:t>
      </w:r>
      <w:r w:rsidR="0041031E">
        <w:rPr>
          <w:rFonts w:cs="Times New Roman"/>
          <w:szCs w:val="24"/>
        </w:rPr>
        <w:t xml:space="preserve">  The prior mean </w:t>
      </w:r>
      <w:r w:rsidR="001D5CD6">
        <w:rPr>
          <w:rFonts w:cs="Times New Roman"/>
          <w:szCs w:val="24"/>
        </w:rPr>
        <w:t xml:space="preserve">of </w:t>
      </w:r>
      <w:r w:rsidR="001D5CD6">
        <w:rPr>
          <w:rFonts w:ascii="Symbol" w:hAnsi="Symbol" w:cs="Times New Roman"/>
          <w:szCs w:val="24"/>
        </w:rPr>
        <w:t></w:t>
      </w:r>
      <w:r w:rsidR="001D5CD6">
        <w:rPr>
          <w:rFonts w:ascii="Symbol" w:hAnsi="Symbol" w:cs="Times New Roman"/>
          <w:szCs w:val="24"/>
        </w:rPr>
        <w:t></w:t>
      </w:r>
      <w:r w:rsidR="0041031E">
        <w:rPr>
          <w:rFonts w:cs="Times New Roman"/>
          <w:szCs w:val="24"/>
        </w:rPr>
        <w:t>is taken to be 7</w:t>
      </w:r>
      <w:r w:rsidR="0041031E" w:rsidRPr="0041031E">
        <w:rPr>
          <w:rFonts w:ascii="Symbol" w:hAnsi="Symbol" w:cs="Times New Roman"/>
          <w:szCs w:val="24"/>
          <w:vertAlign w:val="superscript"/>
        </w:rPr>
        <w:t></w:t>
      </w:r>
      <w:r w:rsidR="0041031E">
        <w:rPr>
          <w:rFonts w:cs="Times New Roman"/>
          <w:szCs w:val="24"/>
          <w:vertAlign w:val="superscript"/>
        </w:rPr>
        <w:t>2</w:t>
      </w:r>
      <w:r w:rsidR="0041031E">
        <w:rPr>
          <w:rFonts w:cs="Times New Roman"/>
          <w:szCs w:val="24"/>
        </w:rPr>
        <w:t xml:space="preserve"> = 0.0204, consistently with the value of common standard deviation used </w:t>
      </w:r>
      <w:r w:rsidR="00892F08">
        <w:rPr>
          <w:rFonts w:cs="Times New Roman"/>
          <w:szCs w:val="24"/>
        </w:rPr>
        <w:t>in [2]</w:t>
      </w:r>
      <w:r w:rsidR="0041031E">
        <w:rPr>
          <w:rFonts w:cs="Times New Roman"/>
          <w:szCs w:val="24"/>
        </w:rPr>
        <w:t>.</w:t>
      </w:r>
      <w:r w:rsidR="001D5CD6">
        <w:rPr>
          <w:rFonts w:cs="Times New Roman"/>
          <w:szCs w:val="24"/>
        </w:rPr>
        <w:t xml:space="preserve">  The </w:t>
      </w:r>
      <w:r w:rsidR="003D7044">
        <w:rPr>
          <w:rFonts w:cs="Times New Roman"/>
          <w:szCs w:val="24"/>
        </w:rPr>
        <w:t xml:space="preserve">largest </w:t>
      </w:r>
      <w:r w:rsidR="001D5CD6">
        <w:rPr>
          <w:rFonts w:cs="Times New Roman"/>
          <w:szCs w:val="24"/>
        </w:rPr>
        <w:t xml:space="preserve">observed value of standard deviation </w:t>
      </w:r>
      <w:r w:rsidR="003D7044">
        <w:rPr>
          <w:rFonts w:cs="Times New Roman"/>
          <w:szCs w:val="24"/>
        </w:rPr>
        <w:t>is</w:t>
      </w:r>
      <w:r w:rsidR="001D5CD6">
        <w:rPr>
          <w:rFonts w:cs="Times New Roman"/>
          <w:szCs w:val="24"/>
        </w:rPr>
        <w:t xml:space="preserve"> 15, correspond</w:t>
      </w:r>
      <w:r w:rsidR="003D7044">
        <w:rPr>
          <w:rFonts w:cs="Times New Roman"/>
          <w:szCs w:val="24"/>
        </w:rPr>
        <w:t>ing</w:t>
      </w:r>
      <w:r w:rsidR="001D5CD6">
        <w:rPr>
          <w:rFonts w:cs="Times New Roman"/>
          <w:szCs w:val="24"/>
        </w:rPr>
        <w:t xml:space="preserve"> to a precision of 0.00444.  Choosing a gamma prior for </w:t>
      </w:r>
      <w:r w:rsidR="001D5CD6" w:rsidRPr="001D5CD6">
        <w:rPr>
          <w:rFonts w:ascii="Symbol" w:hAnsi="Symbol" w:cs="Times New Roman"/>
          <w:szCs w:val="24"/>
        </w:rPr>
        <w:t></w:t>
      </w:r>
      <w:r w:rsidR="001D5CD6">
        <w:rPr>
          <w:rFonts w:cs="Times New Roman"/>
          <w:szCs w:val="24"/>
        </w:rPr>
        <w:t xml:space="preserve"> with parameters </w:t>
      </w:r>
      <w:r w:rsidR="001D5CD6" w:rsidRPr="001D5CD6">
        <w:rPr>
          <w:rFonts w:ascii="Symbol" w:hAnsi="Symbol" w:cs="Times New Roman"/>
          <w:szCs w:val="24"/>
        </w:rPr>
        <w:t></w:t>
      </w:r>
      <w:r w:rsidR="001D5CD6" w:rsidRPr="001D5CD6">
        <w:rPr>
          <w:rFonts w:cs="Times New Roman"/>
          <w:szCs w:val="24"/>
          <w:vertAlign w:val="subscript"/>
        </w:rPr>
        <w:t>0</w:t>
      </w:r>
      <w:r w:rsidR="001D5CD6">
        <w:rPr>
          <w:rFonts w:cs="Times New Roman"/>
          <w:szCs w:val="24"/>
        </w:rPr>
        <w:t xml:space="preserve"> = 1 and </w:t>
      </w:r>
      <w:r w:rsidR="001D5CD6" w:rsidRPr="001D5CD6">
        <w:rPr>
          <w:rFonts w:ascii="Symbol" w:hAnsi="Symbol" w:cs="Times New Roman"/>
          <w:szCs w:val="24"/>
        </w:rPr>
        <w:t></w:t>
      </w:r>
      <w:r w:rsidR="001D5CD6" w:rsidRPr="001D5CD6">
        <w:rPr>
          <w:rFonts w:cs="Times New Roman"/>
          <w:szCs w:val="24"/>
          <w:vertAlign w:val="subscript"/>
        </w:rPr>
        <w:t>0</w:t>
      </w:r>
      <w:r w:rsidR="001D5CD6">
        <w:rPr>
          <w:rFonts w:cs="Times New Roman"/>
          <w:szCs w:val="24"/>
        </w:rPr>
        <w:t xml:space="preserve"> = 49, </w:t>
      </w:r>
      <w:r w:rsidR="003C103F">
        <w:rPr>
          <w:rFonts w:cs="Times New Roman"/>
          <w:szCs w:val="24"/>
        </w:rPr>
        <w:t>provides</w:t>
      </w:r>
      <w:r w:rsidR="001D5CD6">
        <w:rPr>
          <w:rFonts w:cs="Times New Roman"/>
          <w:szCs w:val="24"/>
        </w:rPr>
        <w:t xml:space="preserve"> a prior mean value of 0.0204 with a prior probability that </w:t>
      </w:r>
      <w:r w:rsidR="001D5CD6" w:rsidRPr="001D5CD6">
        <w:rPr>
          <w:rFonts w:ascii="Symbol" w:hAnsi="Symbol" w:cs="Times New Roman"/>
          <w:szCs w:val="24"/>
        </w:rPr>
        <w:t></w:t>
      </w:r>
      <w:r w:rsidR="001D5CD6">
        <w:rPr>
          <w:rFonts w:cs="Times New Roman"/>
          <w:szCs w:val="24"/>
        </w:rPr>
        <w:t xml:space="preserve"> </w:t>
      </w:r>
      <w:r w:rsidR="001D5CD6">
        <w:rPr>
          <w:rFonts w:cs="Times New Roman"/>
          <w:szCs w:val="24"/>
        </w:rPr>
        <w:sym w:font="Symbol" w:char="F0A3"/>
      </w:r>
      <w:r w:rsidR="001D5CD6">
        <w:rPr>
          <w:rFonts w:cs="Times New Roman"/>
          <w:szCs w:val="24"/>
        </w:rPr>
        <w:t xml:space="preserve"> 0.00444 of 0.196.  With hindsight, this would appear to be a sensibly vague choice.</w:t>
      </w:r>
      <w:r w:rsidR="007A3BE0">
        <w:rPr>
          <w:rFonts w:cs="Times New Roman"/>
          <w:szCs w:val="24"/>
        </w:rPr>
        <w:t xml:space="preserve">  </w:t>
      </w:r>
      <w:r w:rsidR="00F77DAA">
        <w:rPr>
          <w:rFonts w:cs="Times New Roman"/>
          <w:szCs w:val="24"/>
        </w:rPr>
        <w:t>Using the expressions</w:t>
      </w:r>
      <w:r w:rsidR="003C103F">
        <w:rPr>
          <w:rFonts w:cs="Times New Roman"/>
          <w:szCs w:val="24"/>
        </w:rPr>
        <w:t xml:space="preserve"> in</w:t>
      </w:r>
      <w:r w:rsidR="00F77DAA">
        <w:rPr>
          <w:rFonts w:cs="Times New Roman"/>
          <w:szCs w:val="24"/>
        </w:rPr>
        <w:t xml:space="preserve"> (</w:t>
      </w:r>
      <w:r w:rsidR="00495AD8">
        <w:rPr>
          <w:rFonts w:cs="Times New Roman"/>
          <w:szCs w:val="24"/>
        </w:rPr>
        <w:t>7</w:t>
      </w:r>
      <w:r w:rsidR="00F77DAA">
        <w:rPr>
          <w:rFonts w:cs="Times New Roman"/>
          <w:szCs w:val="24"/>
        </w:rPr>
        <w:t xml:space="preserve">) reveals that the posterior distribution of </w:t>
      </w:r>
      <w:r w:rsidR="00F77DAA" w:rsidRPr="00F77DAA">
        <w:rPr>
          <w:rFonts w:ascii="Symbol" w:hAnsi="Symbol" w:cs="Times New Roman"/>
          <w:szCs w:val="24"/>
        </w:rPr>
        <w:t></w:t>
      </w:r>
      <w:r w:rsidR="00F77DAA">
        <w:rPr>
          <w:rFonts w:cs="Times New Roman"/>
          <w:szCs w:val="24"/>
        </w:rPr>
        <w:t xml:space="preserve"> is gamma with parameters </w:t>
      </w:r>
      <w:r w:rsidR="00F77DAA" w:rsidRPr="001D5CD6">
        <w:rPr>
          <w:rFonts w:ascii="Symbol" w:hAnsi="Symbol" w:cs="Times New Roman"/>
          <w:szCs w:val="24"/>
        </w:rPr>
        <w:t></w:t>
      </w:r>
      <w:r w:rsidR="00F77DAA">
        <w:rPr>
          <w:rFonts w:cs="Times New Roman"/>
          <w:szCs w:val="24"/>
          <w:vertAlign w:val="subscript"/>
        </w:rPr>
        <w:t>1</w:t>
      </w:r>
      <w:r w:rsidR="00F77DAA">
        <w:rPr>
          <w:rFonts w:cs="Times New Roman"/>
          <w:szCs w:val="24"/>
        </w:rPr>
        <w:t xml:space="preserve"> = 1 + 257/2 = 129.5 </w:t>
      </w:r>
      <w:r w:rsidR="00F77DAA">
        <w:t xml:space="preserve">and </w:t>
      </w:r>
      <w:r w:rsidR="00F77DAA">
        <w:rPr>
          <w:rFonts w:ascii="Symbol" w:hAnsi="Symbol"/>
        </w:rPr>
        <w:t></w:t>
      </w:r>
      <w:r w:rsidR="00F77DAA">
        <w:rPr>
          <w:vertAlign w:val="subscript"/>
        </w:rPr>
        <w:t>1</w:t>
      </w:r>
      <w:r w:rsidR="00F77DAA">
        <w:t xml:space="preserve"> = 49 + </w:t>
      </w:r>
      <w:r w:rsidR="005C2692" w:rsidRPr="005C2692">
        <w:rPr>
          <w:position w:val="-12"/>
        </w:rPr>
        <w:object w:dxaOrig="180" w:dyaOrig="360">
          <v:shape id="_x0000_i1071" type="#_x0000_t75" style="width:9pt;height:18.75pt" o:ole="">
            <v:imagedata r:id="rId93" o:title=""/>
          </v:shape>
          <o:OLEObject Type="Embed" ProgID="Equation.DSMT4" ShapeID="_x0000_i1071" DrawAspect="Content" ObjectID="_1481441173" r:id="rId94"/>
        </w:object>
      </w:r>
      <w:r w:rsidR="005C2692">
        <w:t>H</w:t>
      </w:r>
      <w:r w:rsidR="00F77DAA">
        <w:t xml:space="preserve">, where </w:t>
      </w:r>
      <w:r w:rsidR="00F44480" w:rsidRPr="002B5CF4">
        <w:rPr>
          <w:color w:val="000000" w:themeColor="text1"/>
        </w:rPr>
        <w:t xml:space="preserve">H = </w:t>
      </w:r>
      <w:r w:rsidR="005D4917" w:rsidRPr="002B5CF4">
        <w:rPr>
          <w:color w:val="000000" w:themeColor="text1"/>
        </w:rPr>
        <w:t>47367.51</w:t>
      </w:r>
      <w:r w:rsidR="00F44480" w:rsidRPr="002B5CF4">
        <w:rPr>
          <w:color w:val="000000" w:themeColor="text1"/>
        </w:rPr>
        <w:t xml:space="preserve"> so that </w:t>
      </w:r>
      <w:r w:rsidR="00F44480" w:rsidRPr="002B5CF4">
        <w:rPr>
          <w:rFonts w:ascii="Symbol" w:hAnsi="Symbol"/>
          <w:color w:val="000000" w:themeColor="text1"/>
        </w:rPr>
        <w:t></w:t>
      </w:r>
      <w:r w:rsidR="00F44480" w:rsidRPr="002B5CF4">
        <w:rPr>
          <w:color w:val="000000" w:themeColor="text1"/>
          <w:vertAlign w:val="subscript"/>
        </w:rPr>
        <w:t>1</w:t>
      </w:r>
      <w:r w:rsidR="00F44480" w:rsidRPr="002B5CF4">
        <w:rPr>
          <w:color w:val="000000" w:themeColor="text1"/>
        </w:rPr>
        <w:t xml:space="preserve"> = </w:t>
      </w:r>
      <w:r w:rsidR="008A0AC5" w:rsidRPr="002B5CF4">
        <w:rPr>
          <w:color w:val="000000" w:themeColor="text1"/>
        </w:rPr>
        <w:t>23732.7</w:t>
      </w:r>
      <w:r w:rsidR="002B5CF4" w:rsidRPr="002B5CF4">
        <w:rPr>
          <w:color w:val="000000" w:themeColor="text1"/>
        </w:rPr>
        <w:t>6</w:t>
      </w:r>
      <w:r w:rsidR="00F44480" w:rsidRPr="002B5CF4">
        <w:rPr>
          <w:color w:val="000000" w:themeColor="text1"/>
        </w:rPr>
        <w:t>.</w:t>
      </w:r>
      <w:r w:rsidR="00F44480">
        <w:t xml:space="preserve">  </w:t>
      </w:r>
      <w:r w:rsidR="009D5351">
        <w:t xml:space="preserve">The treatment group </w:t>
      </w:r>
      <w:r w:rsidR="009D5351">
        <w:lastRenderedPageBreak/>
        <w:t xml:space="preserve">contributions to H are listed in Table </w:t>
      </w:r>
      <w:r w:rsidR="003C103F">
        <w:t>I</w:t>
      </w:r>
      <w:r w:rsidR="009D5351">
        <w:t xml:space="preserve"> as </w:t>
      </w:r>
      <w:proofErr w:type="spellStart"/>
      <w:r w:rsidR="009D5351">
        <w:t>h</w:t>
      </w:r>
      <w:r w:rsidR="009D5351" w:rsidRPr="009D5351">
        <w:rPr>
          <w:vertAlign w:val="subscript"/>
        </w:rPr>
        <w:t>j</w:t>
      </w:r>
      <w:proofErr w:type="spellEnd"/>
      <w:r w:rsidR="009D5351">
        <w:t xml:space="preserve">.  </w:t>
      </w:r>
      <w:r w:rsidR="003C103F">
        <w:t xml:space="preserve">To compute the </w:t>
      </w:r>
      <w:proofErr w:type="spellStart"/>
      <w:r w:rsidR="003C103F">
        <w:t>h</w:t>
      </w:r>
      <w:r w:rsidR="003C103F" w:rsidRPr="003C103F">
        <w:rPr>
          <w:vertAlign w:val="subscript"/>
        </w:rPr>
        <w:t>j</w:t>
      </w:r>
      <w:proofErr w:type="spellEnd"/>
      <w:r w:rsidR="003C103F">
        <w:t xml:space="preserve">, the sums of squares of endpoints within each treatment group are needed: these are displayed in Table I as ss.  They are deduced from the values of standard errors which are reported </w:t>
      </w:r>
      <w:r w:rsidR="00892F08">
        <w:t>in [2]</w:t>
      </w:r>
      <w:r w:rsidR="003C103F">
        <w:t xml:space="preserve"> to only one decimal place.  Consequently the sums of squares have been reproduced only approximately.  </w:t>
      </w:r>
      <w:r w:rsidR="00F44480">
        <w:t>The posterior mean</w:t>
      </w:r>
      <w:r w:rsidR="00C94AC9">
        <w:t xml:space="preserve"> of </w:t>
      </w:r>
      <w:r w:rsidR="00C94AC9" w:rsidRPr="002B5CF4">
        <w:rPr>
          <w:rFonts w:ascii="Symbol" w:hAnsi="Symbol"/>
          <w:color w:val="000000" w:themeColor="text1"/>
        </w:rPr>
        <w:t></w:t>
      </w:r>
      <w:r w:rsidR="00F44480" w:rsidRPr="002B5CF4">
        <w:rPr>
          <w:color w:val="000000" w:themeColor="text1"/>
        </w:rPr>
        <w:t xml:space="preserve"> is 0.005</w:t>
      </w:r>
      <w:r w:rsidR="008E6345" w:rsidRPr="002B5CF4">
        <w:rPr>
          <w:color w:val="000000" w:themeColor="text1"/>
        </w:rPr>
        <w:t>46</w:t>
      </w:r>
      <w:r w:rsidR="00F44480" w:rsidRPr="002B5CF4">
        <w:rPr>
          <w:color w:val="000000" w:themeColor="text1"/>
        </w:rPr>
        <w:t xml:space="preserve">, corresponding to an estimated standard deviation </w:t>
      </w:r>
      <w:r w:rsidR="005D10A4" w:rsidRPr="002B5CF4">
        <w:rPr>
          <w:color w:val="000000" w:themeColor="text1"/>
        </w:rPr>
        <w:t xml:space="preserve">for the observations of </w:t>
      </w:r>
      <w:r w:rsidR="005D10A4" w:rsidRPr="002B5CF4">
        <w:rPr>
          <w:rFonts w:ascii="Symbol" w:hAnsi="Symbol"/>
          <w:color w:val="000000" w:themeColor="text1"/>
        </w:rPr>
        <w:t></w:t>
      </w:r>
      <w:r w:rsidR="005D10A4" w:rsidRPr="002B5CF4">
        <w:rPr>
          <w:color w:val="000000" w:themeColor="text1"/>
        </w:rPr>
        <w:t xml:space="preserve"> </w:t>
      </w:r>
      <w:proofErr w:type="spellStart"/>
      <w:r w:rsidR="005D10A4" w:rsidRPr="002B5CF4">
        <w:rPr>
          <w:color w:val="000000" w:themeColor="text1"/>
        </w:rPr>
        <w:t>bp</w:t>
      </w:r>
      <w:proofErr w:type="spellEnd"/>
      <w:r w:rsidR="005D10A4" w:rsidRPr="002B5CF4">
        <w:rPr>
          <w:color w:val="000000" w:themeColor="text1"/>
        </w:rPr>
        <w:t xml:space="preserve"> </w:t>
      </w:r>
      <w:r w:rsidR="00F44480" w:rsidRPr="002B5CF4">
        <w:rPr>
          <w:color w:val="000000" w:themeColor="text1"/>
        </w:rPr>
        <w:t>of 13.</w:t>
      </w:r>
      <w:r w:rsidR="008E6345" w:rsidRPr="002B5CF4">
        <w:rPr>
          <w:color w:val="000000" w:themeColor="text1"/>
        </w:rPr>
        <w:t>54</w:t>
      </w:r>
      <w:r w:rsidR="00F44480" w:rsidRPr="002B5CF4">
        <w:rPr>
          <w:color w:val="000000" w:themeColor="text1"/>
        </w:rPr>
        <w:t>.</w:t>
      </w:r>
      <w:r w:rsidR="009866D4" w:rsidRPr="002B5CF4">
        <w:rPr>
          <w:color w:val="000000" w:themeColor="text1"/>
        </w:rPr>
        <w:t xml:space="preserve">  </w:t>
      </w:r>
      <w:r w:rsidR="009866D4" w:rsidRPr="002B5CF4">
        <w:rPr>
          <w:rFonts w:cs="Times New Roman"/>
          <w:color w:val="000000" w:themeColor="text1"/>
          <w:szCs w:val="24"/>
        </w:rPr>
        <w:t>The</w:t>
      </w:r>
      <w:r w:rsidR="009866D4">
        <w:rPr>
          <w:rFonts w:cs="Times New Roman"/>
          <w:szCs w:val="24"/>
        </w:rPr>
        <w:t xml:space="preserve"> posterior probability that </w:t>
      </w:r>
      <w:r w:rsidR="009866D4" w:rsidRPr="001D5CD6">
        <w:rPr>
          <w:rFonts w:ascii="Symbol" w:hAnsi="Symbol" w:cs="Times New Roman"/>
          <w:szCs w:val="24"/>
        </w:rPr>
        <w:t></w:t>
      </w:r>
      <w:r w:rsidR="009866D4">
        <w:rPr>
          <w:rFonts w:cs="Times New Roman"/>
          <w:szCs w:val="24"/>
        </w:rPr>
        <w:t xml:space="preserve"> </w:t>
      </w:r>
      <w:r w:rsidR="009866D4">
        <w:rPr>
          <w:rFonts w:cs="Times New Roman"/>
          <w:szCs w:val="24"/>
        </w:rPr>
        <w:sym w:font="Symbol" w:char="F0A3"/>
      </w:r>
      <w:r w:rsidR="009866D4">
        <w:rPr>
          <w:rFonts w:cs="Times New Roman"/>
          <w:szCs w:val="24"/>
        </w:rPr>
        <w:t xml:space="preserve"> 0.</w:t>
      </w:r>
      <w:r w:rsidR="009866D4" w:rsidRPr="002B5CF4">
        <w:rPr>
          <w:rFonts w:cs="Times New Roman"/>
          <w:color w:val="000000" w:themeColor="text1"/>
          <w:szCs w:val="24"/>
        </w:rPr>
        <w:t>00444 is 0.0</w:t>
      </w:r>
      <w:r w:rsidR="00F16301" w:rsidRPr="002B5CF4">
        <w:rPr>
          <w:rFonts w:cs="Times New Roman"/>
          <w:color w:val="000000" w:themeColor="text1"/>
          <w:szCs w:val="24"/>
        </w:rPr>
        <w:t>126</w:t>
      </w:r>
      <w:r w:rsidR="003961E6" w:rsidRPr="002B5CF4">
        <w:rPr>
          <w:rFonts w:cs="Times New Roman"/>
          <w:color w:val="000000" w:themeColor="text1"/>
          <w:szCs w:val="24"/>
        </w:rPr>
        <w:t>,</w:t>
      </w:r>
      <w:r w:rsidR="003961E6">
        <w:rPr>
          <w:rFonts w:cs="Times New Roman"/>
          <w:szCs w:val="24"/>
        </w:rPr>
        <w:t xml:space="preserve"> indicating that there is little uncertainty remaining in the posterior opinion about </w:t>
      </w:r>
      <w:r w:rsidR="003961E6" w:rsidRPr="003961E6">
        <w:rPr>
          <w:rFonts w:ascii="Symbol" w:hAnsi="Symbol" w:cs="Times New Roman"/>
          <w:szCs w:val="24"/>
        </w:rPr>
        <w:t></w:t>
      </w:r>
      <w:r w:rsidR="003961E6">
        <w:rPr>
          <w:rFonts w:cs="Times New Roman"/>
          <w:szCs w:val="24"/>
        </w:rPr>
        <w:t>.</w:t>
      </w:r>
      <w:r w:rsidR="00973156">
        <w:rPr>
          <w:rFonts w:cs="Times New Roman"/>
          <w:szCs w:val="24"/>
        </w:rPr>
        <w:t xml:space="preserve">  E</w:t>
      </w:r>
      <w:r w:rsidR="002937AD">
        <w:rPr>
          <w:rFonts w:cs="Times New Roman"/>
          <w:szCs w:val="24"/>
        </w:rPr>
        <w:t>xpected values of expressions (3</w:t>
      </w:r>
      <w:r w:rsidR="00973156">
        <w:rPr>
          <w:rFonts w:cs="Times New Roman"/>
          <w:szCs w:val="24"/>
        </w:rPr>
        <w:t>) and (</w:t>
      </w:r>
      <w:r w:rsidR="002937AD">
        <w:rPr>
          <w:rFonts w:cs="Times New Roman"/>
          <w:szCs w:val="24"/>
        </w:rPr>
        <w:t>4</w:t>
      </w:r>
      <w:r w:rsidR="00973156">
        <w:rPr>
          <w:rFonts w:cs="Times New Roman"/>
          <w:szCs w:val="24"/>
        </w:rPr>
        <w:t>) can be found, treating them as function</w:t>
      </w:r>
      <w:r w:rsidR="003C103F">
        <w:rPr>
          <w:rFonts w:cs="Times New Roman"/>
          <w:szCs w:val="24"/>
        </w:rPr>
        <w:t>s</w:t>
      </w:r>
      <w:r w:rsidR="00973156">
        <w:rPr>
          <w:rFonts w:cs="Times New Roman"/>
          <w:szCs w:val="24"/>
        </w:rPr>
        <w:t xml:space="preserve"> of </w:t>
      </w:r>
      <w:r w:rsidR="00973156" w:rsidRPr="00973156">
        <w:rPr>
          <w:rFonts w:ascii="Symbol" w:hAnsi="Symbol" w:cs="Times New Roman"/>
          <w:szCs w:val="24"/>
        </w:rPr>
        <w:t></w:t>
      </w:r>
      <w:r w:rsidR="00973156">
        <w:rPr>
          <w:rFonts w:cs="Times New Roman"/>
          <w:szCs w:val="24"/>
        </w:rPr>
        <w:t xml:space="preserve">, and using its posterior gamma density.  The resulting values are </w:t>
      </w:r>
      <w:r w:rsidR="00D979C5" w:rsidRPr="005A13F2">
        <w:rPr>
          <w:rFonts w:ascii="Symbol" w:hAnsi="Symbol" w:cs="Times New Roman"/>
          <w:szCs w:val="24"/>
        </w:rPr>
        <w:t></w:t>
      </w:r>
      <w:r w:rsidR="00D979C5">
        <w:rPr>
          <w:rFonts w:ascii="Symbol" w:hAnsi="Symbol" w:cs="Times New Roman"/>
          <w:szCs w:val="24"/>
          <w:vertAlign w:val="subscript"/>
        </w:rPr>
        <w:t></w:t>
      </w:r>
      <w:r w:rsidR="00D979C5" w:rsidRPr="00A52FE6">
        <w:rPr>
          <w:rFonts w:cs="Times New Roman"/>
          <w:szCs w:val="24"/>
        </w:rPr>
        <w:t xml:space="preserve"> = ... =</w:t>
      </w:r>
      <w:r w:rsidR="00D979C5">
        <w:rPr>
          <w:rFonts w:ascii="Symbol" w:hAnsi="Symbol" w:cs="Times New Roman"/>
          <w:szCs w:val="24"/>
        </w:rPr>
        <w:t></w:t>
      </w:r>
      <w:r w:rsidR="00D979C5">
        <w:rPr>
          <w:rFonts w:ascii="Symbol" w:hAnsi="Symbol" w:cs="Times New Roman"/>
          <w:szCs w:val="24"/>
        </w:rPr>
        <w:t></w:t>
      </w:r>
      <w:r w:rsidR="00D979C5" w:rsidRPr="00A52FE6">
        <w:rPr>
          <w:rFonts w:cs="Times New Roman"/>
          <w:szCs w:val="24"/>
          <w:vertAlign w:val="subscript"/>
        </w:rPr>
        <w:t>4</w:t>
      </w:r>
      <w:r w:rsidR="00D979C5">
        <w:rPr>
          <w:rFonts w:cs="Times New Roman"/>
          <w:szCs w:val="24"/>
        </w:rPr>
        <w:t xml:space="preserve"> = 1</w:t>
      </w:r>
      <w:r w:rsidR="00E35166">
        <w:rPr>
          <w:rFonts w:cs="Times New Roman"/>
          <w:szCs w:val="24"/>
        </w:rPr>
        <w:t xml:space="preserve">, </w:t>
      </w:r>
      <w:r w:rsidR="00E35166" w:rsidRPr="00E35166">
        <w:rPr>
          <w:rFonts w:ascii="Symbol" w:hAnsi="Symbol" w:cs="Times New Roman"/>
          <w:szCs w:val="24"/>
        </w:rPr>
        <w:t></w:t>
      </w:r>
      <w:r w:rsidR="00E35166">
        <w:rPr>
          <w:rFonts w:cs="Times New Roman"/>
          <w:szCs w:val="24"/>
        </w:rPr>
        <w:t xml:space="preserve">* = 1 </w:t>
      </w:r>
      <w:r w:rsidR="00973156">
        <w:rPr>
          <w:rFonts w:cs="Times New Roman"/>
          <w:szCs w:val="24"/>
        </w:rPr>
        <w:t xml:space="preserve">and </w:t>
      </w:r>
      <w:r w:rsidR="00973156" w:rsidRPr="00C44EFF">
        <w:rPr>
          <w:rFonts w:ascii="Symbol" w:hAnsi="Symbol" w:cs="Times New Roman"/>
          <w:szCs w:val="24"/>
        </w:rPr>
        <w:t></w:t>
      </w:r>
      <w:r w:rsidR="00973156">
        <w:rPr>
          <w:rFonts w:cs="Times New Roman"/>
          <w:szCs w:val="24"/>
        </w:rPr>
        <w:t xml:space="preserve"> = </w:t>
      </w:r>
      <w:r w:rsidR="00D979C5">
        <w:rPr>
          <w:rFonts w:cs="Times New Roman"/>
          <w:szCs w:val="24"/>
        </w:rPr>
        <w:t>0 to four decimal places</w:t>
      </w:r>
      <w:r w:rsidR="00973156">
        <w:rPr>
          <w:rFonts w:cs="Times New Roman"/>
          <w:szCs w:val="24"/>
        </w:rPr>
        <w:t xml:space="preserve">.  </w:t>
      </w:r>
      <w:r w:rsidR="006D2E62">
        <w:rPr>
          <w:rFonts w:cs="Times New Roman"/>
          <w:szCs w:val="24"/>
        </w:rPr>
        <w:t>It also follows that</w:t>
      </w:r>
      <w:r w:rsidR="006D2E62" w:rsidRPr="00C44EFF">
        <w:rPr>
          <w:rFonts w:cs="Times New Roman"/>
          <w:szCs w:val="24"/>
        </w:rPr>
        <w:t xml:space="preserve"> </w:t>
      </w:r>
      <w:proofErr w:type="gramStart"/>
      <w:r w:rsidR="006D2E62" w:rsidRPr="00C44EFF">
        <w:rPr>
          <w:rFonts w:ascii="Symbol" w:hAnsi="Symbol" w:cs="Times New Roman"/>
          <w:szCs w:val="24"/>
        </w:rPr>
        <w:t></w:t>
      </w:r>
      <w:r w:rsidR="006D2E62" w:rsidRPr="00C44EFF">
        <w:rPr>
          <w:rFonts w:cs="Times New Roman"/>
          <w:szCs w:val="24"/>
          <w:vertAlign w:val="superscript"/>
        </w:rPr>
        <w:t>(</w:t>
      </w:r>
      <w:proofErr w:type="gramEnd"/>
      <w:r w:rsidR="006D2E62" w:rsidRPr="002B5CF4">
        <w:rPr>
          <w:rFonts w:cs="Times New Roman"/>
          <w:color w:val="000000" w:themeColor="text1"/>
          <w:szCs w:val="24"/>
          <w:vertAlign w:val="superscript"/>
        </w:rPr>
        <w:t>10)</w:t>
      </w:r>
      <w:r w:rsidR="006D2E62" w:rsidRPr="002B5CF4">
        <w:rPr>
          <w:rFonts w:cs="Times New Roman"/>
          <w:color w:val="000000" w:themeColor="text1"/>
          <w:szCs w:val="24"/>
        </w:rPr>
        <w:t xml:space="preserve"> = 0.0</w:t>
      </w:r>
      <w:r w:rsidR="00563BB7" w:rsidRPr="002B5CF4">
        <w:rPr>
          <w:rFonts w:cs="Times New Roman"/>
          <w:color w:val="000000" w:themeColor="text1"/>
          <w:szCs w:val="24"/>
        </w:rPr>
        <w:t>270</w:t>
      </w:r>
      <w:r w:rsidR="006D2E62" w:rsidRPr="002B5CF4">
        <w:rPr>
          <w:rFonts w:cs="Times New Roman"/>
          <w:color w:val="000000" w:themeColor="text1"/>
          <w:szCs w:val="24"/>
        </w:rPr>
        <w:t xml:space="preserve"> and </w:t>
      </w:r>
      <w:r w:rsidR="006D2E62" w:rsidRPr="002B5CF4">
        <w:rPr>
          <w:rFonts w:ascii="Symbol" w:hAnsi="Symbol" w:cs="Times New Roman"/>
          <w:color w:val="000000" w:themeColor="text1"/>
          <w:szCs w:val="24"/>
        </w:rPr>
        <w:t></w:t>
      </w:r>
      <w:r w:rsidR="006D2E62" w:rsidRPr="002B5CF4">
        <w:rPr>
          <w:rFonts w:cs="Times New Roman"/>
          <w:color w:val="000000" w:themeColor="text1"/>
          <w:szCs w:val="24"/>
          <w:vertAlign w:val="superscript"/>
        </w:rPr>
        <w:t xml:space="preserve">(15) </w:t>
      </w:r>
      <w:r w:rsidR="006D2E62" w:rsidRPr="002B5CF4">
        <w:rPr>
          <w:rFonts w:cs="Times New Roman"/>
          <w:color w:val="000000" w:themeColor="text1"/>
          <w:szCs w:val="24"/>
        </w:rPr>
        <w:t>= 0.</w:t>
      </w:r>
      <w:r w:rsidR="00563BB7" w:rsidRPr="002B5CF4">
        <w:rPr>
          <w:rFonts w:cs="Times New Roman"/>
          <w:color w:val="000000" w:themeColor="text1"/>
          <w:szCs w:val="24"/>
        </w:rPr>
        <w:t>604</w:t>
      </w:r>
      <w:r w:rsidR="006D2E62" w:rsidRPr="002B5CF4">
        <w:rPr>
          <w:rFonts w:cs="Times New Roman"/>
          <w:color w:val="000000" w:themeColor="text1"/>
          <w:szCs w:val="24"/>
        </w:rPr>
        <w:t xml:space="preserve">.  </w:t>
      </w:r>
      <w:r w:rsidR="006C77FB" w:rsidRPr="002B5CF4">
        <w:rPr>
          <w:rFonts w:cs="Times New Roman"/>
          <w:color w:val="000000" w:themeColor="text1"/>
          <w:szCs w:val="24"/>
        </w:rPr>
        <w:t>In this case</w:t>
      </w:r>
      <w:r w:rsidR="006C77FB">
        <w:rPr>
          <w:rFonts w:cs="Times New Roman"/>
          <w:szCs w:val="24"/>
        </w:rPr>
        <w:t xml:space="preserve">, the posterior opinion about </w:t>
      </w:r>
      <w:r w:rsidR="006C77FB" w:rsidRPr="006C77FB">
        <w:rPr>
          <w:rFonts w:ascii="Symbol" w:hAnsi="Symbol" w:cs="Times New Roman"/>
          <w:szCs w:val="24"/>
        </w:rPr>
        <w:t></w:t>
      </w:r>
      <w:r w:rsidR="006C77FB">
        <w:rPr>
          <w:rFonts w:cs="Times New Roman"/>
          <w:szCs w:val="24"/>
        </w:rPr>
        <w:t xml:space="preserve"> is so accurate that allowing for uncertainty makes little difference.  A more important distinction between these calculations and the previous set is that these assume a common value of </w:t>
      </w:r>
      <w:r w:rsidR="006C77FB" w:rsidRPr="006C77FB">
        <w:rPr>
          <w:rFonts w:ascii="Symbol" w:hAnsi="Symbol" w:cs="Times New Roman"/>
          <w:szCs w:val="24"/>
        </w:rPr>
        <w:t></w:t>
      </w:r>
      <w:r w:rsidR="006C77FB">
        <w:rPr>
          <w:rFonts w:cs="Times New Roman"/>
          <w:szCs w:val="24"/>
        </w:rPr>
        <w:t xml:space="preserve"> across treatment groups, with uncertainty about its value, whereas the earlier calculations took different values of </w:t>
      </w:r>
      <w:r w:rsidR="006C77FB" w:rsidRPr="006C77FB">
        <w:rPr>
          <w:rFonts w:ascii="Symbol" w:hAnsi="Symbol" w:cs="Times New Roman"/>
          <w:szCs w:val="24"/>
        </w:rPr>
        <w:t></w:t>
      </w:r>
      <w:r w:rsidR="006C77FB">
        <w:rPr>
          <w:rFonts w:cs="Times New Roman"/>
          <w:szCs w:val="24"/>
        </w:rPr>
        <w:t xml:space="preserve"> </w:t>
      </w:r>
      <w:r w:rsidR="000A1EE7">
        <w:rPr>
          <w:rFonts w:cs="Times New Roman"/>
          <w:szCs w:val="24"/>
        </w:rPr>
        <w:t>for</w:t>
      </w:r>
      <w:r w:rsidR="006C77FB">
        <w:rPr>
          <w:rFonts w:cs="Times New Roman"/>
          <w:szCs w:val="24"/>
        </w:rPr>
        <w:t xml:space="preserve"> each treatment </w:t>
      </w:r>
      <w:r w:rsidR="000A1EE7">
        <w:rPr>
          <w:rFonts w:cs="Times New Roman"/>
          <w:szCs w:val="24"/>
        </w:rPr>
        <w:t>comparison</w:t>
      </w:r>
      <w:r w:rsidR="006C77FB">
        <w:rPr>
          <w:rFonts w:cs="Times New Roman"/>
          <w:szCs w:val="24"/>
        </w:rPr>
        <w:t>, but neglected any uncertainty about their values.</w:t>
      </w:r>
    </w:p>
    <w:p w:rsidR="00495AD8" w:rsidRDefault="00216A5A" w:rsidP="00FA6649">
      <w:pPr>
        <w:spacing w:line="480" w:lineRule="auto"/>
        <w:jc w:val="both"/>
        <w:rPr>
          <w:rFonts w:cs="Times New Roman"/>
          <w:szCs w:val="24"/>
        </w:rPr>
      </w:pPr>
      <w:r>
        <w:rPr>
          <w:rFonts w:cs="Times New Roman"/>
          <w:szCs w:val="24"/>
        </w:rPr>
        <w:tab/>
      </w:r>
      <w:r w:rsidR="00495AD8">
        <w:rPr>
          <w:rFonts w:cs="Times New Roman"/>
          <w:szCs w:val="24"/>
        </w:rPr>
        <w:t xml:space="preserve">The highest dose, 10 mg/day, is associated with the largest mean response, and so it should be the one to be taken forward for further research.  </w:t>
      </w:r>
      <w:r w:rsidR="007E4897">
        <w:rPr>
          <w:rFonts w:cs="Times New Roman"/>
          <w:szCs w:val="24"/>
        </w:rPr>
        <w:t>T</w:t>
      </w:r>
      <w:r w:rsidR="00495AD8">
        <w:rPr>
          <w:rFonts w:cs="Times New Roman"/>
          <w:szCs w:val="24"/>
        </w:rPr>
        <w:t>he posterior probability that each of the other doses actually has a larger mean effect than the top dose</w:t>
      </w:r>
      <w:r w:rsidR="007E4897">
        <w:rPr>
          <w:rFonts w:cs="Times New Roman"/>
          <w:szCs w:val="24"/>
        </w:rPr>
        <w:t xml:space="preserve"> can be found</w:t>
      </w:r>
      <w:r w:rsidR="00495AD8">
        <w:rPr>
          <w:rFonts w:cs="Times New Roman"/>
          <w:szCs w:val="24"/>
        </w:rPr>
        <w:t xml:space="preserve">, with the individual estimated treatment group precisions being used as the </w:t>
      </w:r>
      <w:r w:rsidR="00495AD8" w:rsidRPr="00495AD8">
        <w:rPr>
          <w:rFonts w:ascii="Symbol" w:hAnsi="Symbol" w:cs="Times New Roman"/>
          <w:szCs w:val="24"/>
        </w:rPr>
        <w:t></w:t>
      </w:r>
      <w:r w:rsidR="00495AD8" w:rsidRPr="00495AD8">
        <w:rPr>
          <w:rFonts w:cs="Times New Roman"/>
          <w:szCs w:val="24"/>
          <w:vertAlign w:val="subscript"/>
        </w:rPr>
        <w:t>j</w:t>
      </w:r>
      <w:r w:rsidR="007E4897">
        <w:rPr>
          <w:rFonts w:cs="Times New Roman"/>
          <w:szCs w:val="24"/>
        </w:rPr>
        <w:t xml:space="preserve">, but without </w:t>
      </w:r>
      <w:r w:rsidR="00495AD8">
        <w:rPr>
          <w:rFonts w:cs="Times New Roman"/>
          <w:szCs w:val="24"/>
        </w:rPr>
        <w:t>allowance for the uncertainty of the precision</w:t>
      </w:r>
      <w:r w:rsidR="007E4897">
        <w:rPr>
          <w:rFonts w:cs="Times New Roman"/>
          <w:szCs w:val="24"/>
        </w:rPr>
        <w:t>:</w:t>
      </w:r>
      <w:r w:rsidR="00495AD8">
        <w:rPr>
          <w:rFonts w:cs="Times New Roman"/>
          <w:szCs w:val="24"/>
        </w:rPr>
        <w:t xml:space="preserve"> </w:t>
      </w:r>
      <w:r w:rsidR="007E4897">
        <w:rPr>
          <w:rFonts w:cs="Times New Roman"/>
          <w:szCs w:val="24"/>
        </w:rPr>
        <w:t>for the sample size collected</w:t>
      </w:r>
      <w:r w:rsidR="00B61737">
        <w:rPr>
          <w:rFonts w:cs="Times New Roman"/>
          <w:szCs w:val="24"/>
        </w:rPr>
        <w:t xml:space="preserve"> </w:t>
      </w:r>
      <w:r w:rsidR="00495AD8">
        <w:rPr>
          <w:rFonts w:cs="Times New Roman"/>
          <w:szCs w:val="24"/>
        </w:rPr>
        <w:t>this appear</w:t>
      </w:r>
      <w:r w:rsidR="007E4897">
        <w:rPr>
          <w:rFonts w:cs="Times New Roman"/>
          <w:szCs w:val="24"/>
        </w:rPr>
        <w:t>s</w:t>
      </w:r>
      <w:r w:rsidR="00495AD8">
        <w:rPr>
          <w:rFonts w:cs="Times New Roman"/>
          <w:szCs w:val="24"/>
        </w:rPr>
        <w:t xml:space="preserve"> to be unnecessary.  For doses 1.25, 2.5 and 5, the probabilities that the corresponding treatment effect is larger than that of 10 mg/</w:t>
      </w:r>
      <w:r w:rsidR="00495AD8" w:rsidRPr="002B5CF4">
        <w:rPr>
          <w:rFonts w:cs="Times New Roman"/>
          <w:color w:val="000000" w:themeColor="text1"/>
          <w:szCs w:val="24"/>
        </w:rPr>
        <w:t>day are 0.07</w:t>
      </w:r>
      <w:r w:rsidR="005E65FC" w:rsidRPr="002B5CF4">
        <w:rPr>
          <w:rFonts w:cs="Times New Roman"/>
          <w:color w:val="000000" w:themeColor="text1"/>
          <w:szCs w:val="24"/>
        </w:rPr>
        <w:t>2</w:t>
      </w:r>
      <w:r w:rsidR="00495AD8" w:rsidRPr="002B5CF4">
        <w:rPr>
          <w:rFonts w:cs="Times New Roman"/>
          <w:color w:val="000000" w:themeColor="text1"/>
          <w:szCs w:val="24"/>
        </w:rPr>
        <w:t>, 0.15</w:t>
      </w:r>
      <w:r w:rsidR="005E65FC" w:rsidRPr="002B5CF4">
        <w:rPr>
          <w:rFonts w:cs="Times New Roman"/>
          <w:color w:val="000000" w:themeColor="text1"/>
          <w:szCs w:val="24"/>
        </w:rPr>
        <w:t>9</w:t>
      </w:r>
      <w:r w:rsidR="00495AD8" w:rsidRPr="002B5CF4">
        <w:rPr>
          <w:rFonts w:cs="Times New Roman"/>
          <w:color w:val="000000" w:themeColor="text1"/>
          <w:szCs w:val="24"/>
        </w:rPr>
        <w:t xml:space="preserve"> and 0.112 respectively</w:t>
      </w:r>
      <w:r w:rsidR="00495AD8" w:rsidRPr="00495AD8">
        <w:rPr>
          <w:rFonts w:cs="Times New Roman"/>
          <w:szCs w:val="24"/>
        </w:rPr>
        <w:t>.</w:t>
      </w:r>
      <w:r w:rsidR="0002798A">
        <w:rPr>
          <w:rFonts w:cs="Times New Roman"/>
          <w:szCs w:val="24"/>
        </w:rPr>
        <w:t xml:space="preserve">  Unless there are safety concerns or cost considerations, the focus of further research should be on the top dose.</w:t>
      </w:r>
      <w:r w:rsidR="00A60986">
        <w:rPr>
          <w:rFonts w:cs="Times New Roman"/>
          <w:szCs w:val="24"/>
        </w:rPr>
        <w:t xml:space="preserve">  If there are such concerns, indicating that the top dose should be avoided, then Criterion 1 indicates which treatments could be admitted to further research.  In this example, </w:t>
      </w:r>
      <w:r w:rsidR="00A60986">
        <w:rPr>
          <w:rFonts w:cs="Times New Roman"/>
          <w:szCs w:val="24"/>
        </w:rPr>
        <w:lastRenderedPageBreak/>
        <w:t xml:space="preserve">as each of </w:t>
      </w:r>
      <w:r w:rsidR="00A60986" w:rsidRPr="00A60986">
        <w:rPr>
          <w:rFonts w:ascii="Symbol" w:hAnsi="Symbol" w:cs="Times New Roman"/>
          <w:szCs w:val="24"/>
        </w:rPr>
        <w:t></w:t>
      </w:r>
      <w:r w:rsidR="00A60986" w:rsidRPr="00A60986">
        <w:rPr>
          <w:rFonts w:cs="Times New Roman"/>
          <w:szCs w:val="24"/>
          <w:vertAlign w:val="subscript"/>
        </w:rPr>
        <w:t>2</w:t>
      </w:r>
      <w:r w:rsidR="00A60986">
        <w:rPr>
          <w:rFonts w:cs="Times New Roman"/>
          <w:szCs w:val="24"/>
        </w:rPr>
        <w:t xml:space="preserve">, </w:t>
      </w:r>
      <w:r w:rsidR="00A60986" w:rsidRPr="00A60986">
        <w:rPr>
          <w:rFonts w:ascii="Symbol" w:hAnsi="Symbol" w:cs="Times New Roman"/>
          <w:szCs w:val="24"/>
        </w:rPr>
        <w:t></w:t>
      </w:r>
      <w:r w:rsidR="00A60986">
        <w:rPr>
          <w:rFonts w:cs="Times New Roman"/>
          <w:szCs w:val="24"/>
          <w:vertAlign w:val="subscript"/>
        </w:rPr>
        <w:t>3</w:t>
      </w:r>
      <w:r w:rsidR="00A60986">
        <w:rPr>
          <w:rFonts w:cs="Times New Roman"/>
          <w:szCs w:val="24"/>
        </w:rPr>
        <w:t xml:space="preserve"> and </w:t>
      </w:r>
      <w:r w:rsidR="00A60986" w:rsidRPr="00A60986">
        <w:rPr>
          <w:rFonts w:ascii="Symbol" w:hAnsi="Symbol" w:cs="Times New Roman"/>
          <w:szCs w:val="24"/>
        </w:rPr>
        <w:t></w:t>
      </w:r>
      <w:r w:rsidR="00A60986">
        <w:rPr>
          <w:rFonts w:cs="Times New Roman"/>
          <w:szCs w:val="24"/>
          <w:vertAlign w:val="subscript"/>
        </w:rPr>
        <w:t>4</w:t>
      </w:r>
      <w:r w:rsidR="00A60986">
        <w:rPr>
          <w:rFonts w:cs="Times New Roman"/>
          <w:szCs w:val="24"/>
        </w:rPr>
        <w:t xml:space="preserve"> &gt; 0.95 (in fact they are all equal to 1)</w:t>
      </w:r>
      <w:proofErr w:type="gramStart"/>
      <w:r w:rsidR="00A60986">
        <w:rPr>
          <w:rFonts w:cs="Times New Roman"/>
          <w:szCs w:val="24"/>
        </w:rPr>
        <w:t>,</w:t>
      </w:r>
      <w:proofErr w:type="gramEnd"/>
      <w:r w:rsidR="00A60986">
        <w:rPr>
          <w:rFonts w:cs="Times New Roman"/>
          <w:szCs w:val="24"/>
        </w:rPr>
        <w:t xml:space="preserve"> any of </w:t>
      </w:r>
      <w:r w:rsidR="00A60986">
        <w:rPr>
          <w:rFonts w:ascii="Symbol" w:hAnsi="Symbol" w:cs="Times New Roman"/>
          <w:szCs w:val="24"/>
        </w:rPr>
        <w:t></w:t>
      </w:r>
      <w:r w:rsidR="00A60986" w:rsidRPr="00A60986">
        <w:rPr>
          <w:rFonts w:cs="Times New Roman"/>
          <w:szCs w:val="24"/>
          <w:vertAlign w:val="subscript"/>
        </w:rPr>
        <w:t>2</w:t>
      </w:r>
      <w:r w:rsidR="00A60986">
        <w:rPr>
          <w:rFonts w:cs="Times New Roman"/>
          <w:szCs w:val="24"/>
        </w:rPr>
        <w:t xml:space="preserve">, </w:t>
      </w:r>
      <w:r w:rsidR="00A60986">
        <w:rPr>
          <w:rFonts w:ascii="Symbol" w:hAnsi="Symbol" w:cs="Times New Roman"/>
          <w:szCs w:val="24"/>
        </w:rPr>
        <w:t></w:t>
      </w:r>
      <w:r w:rsidR="00A60986">
        <w:rPr>
          <w:rFonts w:cs="Times New Roman"/>
          <w:szCs w:val="24"/>
          <w:vertAlign w:val="subscript"/>
        </w:rPr>
        <w:t>3</w:t>
      </w:r>
      <w:r w:rsidR="00A60986">
        <w:rPr>
          <w:rFonts w:cs="Times New Roman"/>
          <w:szCs w:val="24"/>
        </w:rPr>
        <w:t xml:space="preserve"> and </w:t>
      </w:r>
      <w:r w:rsidR="00A60986">
        <w:rPr>
          <w:rFonts w:ascii="Symbol" w:hAnsi="Symbol" w:cs="Times New Roman"/>
          <w:szCs w:val="24"/>
        </w:rPr>
        <w:t></w:t>
      </w:r>
      <w:r w:rsidR="00A60986">
        <w:rPr>
          <w:rFonts w:cs="Times New Roman"/>
          <w:szCs w:val="24"/>
          <w:vertAlign w:val="subscript"/>
        </w:rPr>
        <w:t>4</w:t>
      </w:r>
      <w:r w:rsidR="00A60986">
        <w:rPr>
          <w:rFonts w:cs="Times New Roman"/>
          <w:szCs w:val="24"/>
        </w:rPr>
        <w:t xml:space="preserve"> could be developed further.</w:t>
      </w:r>
    </w:p>
    <w:p w:rsidR="00CF737C" w:rsidRDefault="00D833CF" w:rsidP="00CF737C">
      <w:pPr>
        <w:spacing w:line="480" w:lineRule="auto"/>
        <w:rPr>
          <w:szCs w:val="24"/>
        </w:rPr>
      </w:pPr>
      <w:r>
        <w:rPr>
          <w:rFonts w:cs="Times New Roman"/>
          <w:szCs w:val="24"/>
        </w:rPr>
        <w:tab/>
      </w:r>
      <w:r w:rsidR="00CF737C">
        <w:rPr>
          <w:szCs w:val="24"/>
        </w:rPr>
        <w:t>TABLE I</w:t>
      </w:r>
      <w:r w:rsidR="006A34D0">
        <w:rPr>
          <w:szCs w:val="24"/>
        </w:rPr>
        <w:t>I</w:t>
      </w:r>
      <w:r w:rsidR="00CF737C">
        <w:rPr>
          <w:szCs w:val="24"/>
        </w:rPr>
        <w:t>I NEAR HERE</w:t>
      </w:r>
    </w:p>
    <w:p w:rsidR="00A37DF0" w:rsidRDefault="00D833CF" w:rsidP="00CF737C">
      <w:pPr>
        <w:spacing w:line="480" w:lineRule="auto"/>
        <w:ind w:firstLine="720"/>
        <w:jc w:val="both"/>
        <w:rPr>
          <w:rFonts w:cs="Times New Roman"/>
          <w:szCs w:val="24"/>
        </w:rPr>
      </w:pPr>
      <w:r>
        <w:rPr>
          <w:rFonts w:cs="Times New Roman"/>
          <w:szCs w:val="24"/>
        </w:rPr>
        <w:t xml:space="preserve">Finally, suppose that the uncertainty in the prediction of </w:t>
      </w:r>
      <w:r>
        <w:rPr>
          <w:rFonts w:ascii="Symbol" w:hAnsi="Symbol" w:cs="Times New Roman"/>
          <w:szCs w:val="24"/>
        </w:rPr>
        <w:t></w:t>
      </w:r>
      <w:r>
        <w:rPr>
          <w:rFonts w:ascii="Symbol" w:hAnsi="Symbol" w:cs="Times New Roman"/>
          <w:szCs w:val="24"/>
        </w:rPr>
        <w:t></w:t>
      </w:r>
      <w:r>
        <w:rPr>
          <w:rFonts w:cs="Times New Roman"/>
          <w:szCs w:val="24"/>
        </w:rPr>
        <w:t>w</w:t>
      </w:r>
      <w:r w:rsidR="003140AC">
        <w:rPr>
          <w:rFonts w:cs="Times New Roman"/>
          <w:szCs w:val="24"/>
        </w:rPr>
        <w:t>ere</w:t>
      </w:r>
      <w:r>
        <w:rPr>
          <w:rFonts w:cs="Times New Roman"/>
          <w:szCs w:val="24"/>
        </w:rPr>
        <w:t xml:space="preserve"> </w:t>
      </w:r>
      <w:r w:rsidR="00A72D28">
        <w:rPr>
          <w:rFonts w:cs="Times New Roman"/>
          <w:szCs w:val="24"/>
        </w:rPr>
        <w:t>allowed for</w:t>
      </w:r>
      <w:r>
        <w:rPr>
          <w:rFonts w:cs="Times New Roman"/>
          <w:szCs w:val="24"/>
        </w:rPr>
        <w:t xml:space="preserve"> in the sample size calculation.  As discussed above, a gamma prior for </w:t>
      </w:r>
      <w:r w:rsidRPr="001D5CD6">
        <w:rPr>
          <w:rFonts w:ascii="Symbol" w:hAnsi="Symbol" w:cs="Times New Roman"/>
          <w:szCs w:val="24"/>
        </w:rPr>
        <w:t></w:t>
      </w:r>
      <w:r>
        <w:rPr>
          <w:rFonts w:cs="Times New Roman"/>
          <w:szCs w:val="24"/>
        </w:rPr>
        <w:t xml:space="preserve"> with parameters </w:t>
      </w:r>
      <w:r w:rsidRPr="001D5CD6">
        <w:rPr>
          <w:rFonts w:ascii="Symbol" w:hAnsi="Symbol" w:cs="Times New Roman"/>
          <w:szCs w:val="24"/>
        </w:rPr>
        <w:t></w:t>
      </w:r>
      <w:r w:rsidRPr="001D5CD6">
        <w:rPr>
          <w:rFonts w:cs="Times New Roman"/>
          <w:szCs w:val="24"/>
          <w:vertAlign w:val="subscript"/>
        </w:rPr>
        <w:t>0</w:t>
      </w:r>
      <w:r>
        <w:rPr>
          <w:rFonts w:cs="Times New Roman"/>
          <w:szCs w:val="24"/>
        </w:rPr>
        <w:t xml:space="preserve"> = 1 and </w:t>
      </w:r>
      <w:r w:rsidRPr="001D5CD6">
        <w:rPr>
          <w:rFonts w:ascii="Symbol" w:hAnsi="Symbol" w:cs="Times New Roman"/>
          <w:szCs w:val="24"/>
        </w:rPr>
        <w:t></w:t>
      </w:r>
      <w:r w:rsidRPr="001D5CD6">
        <w:rPr>
          <w:rFonts w:cs="Times New Roman"/>
          <w:szCs w:val="24"/>
          <w:vertAlign w:val="subscript"/>
        </w:rPr>
        <w:t>0</w:t>
      </w:r>
      <w:r>
        <w:rPr>
          <w:rFonts w:cs="Times New Roman"/>
          <w:szCs w:val="24"/>
        </w:rPr>
        <w:t xml:space="preserve"> = 49, i</w:t>
      </w:r>
      <w:r w:rsidR="00D04168">
        <w:rPr>
          <w:rFonts w:cs="Times New Roman"/>
          <w:szCs w:val="24"/>
        </w:rPr>
        <w:t>s</w:t>
      </w:r>
      <w:r>
        <w:rPr>
          <w:rFonts w:cs="Times New Roman"/>
          <w:szCs w:val="24"/>
        </w:rPr>
        <w:t xml:space="preserve"> adopted.  Setting </w:t>
      </w:r>
      <w:r w:rsidRPr="00D833CF">
        <w:rPr>
          <w:rFonts w:ascii="Symbol" w:hAnsi="Symbol" w:cs="Times New Roman"/>
          <w:szCs w:val="24"/>
        </w:rPr>
        <w:t></w:t>
      </w:r>
      <w:r>
        <w:rPr>
          <w:rFonts w:cs="Times New Roman"/>
          <w:szCs w:val="24"/>
        </w:rPr>
        <w:t xml:space="preserve"> = </w:t>
      </w:r>
      <w:r w:rsidR="00491078">
        <w:rPr>
          <w:rFonts w:cs="Times New Roman"/>
          <w:szCs w:val="24"/>
        </w:rPr>
        <w:t>0.95</w:t>
      </w:r>
      <w:r>
        <w:rPr>
          <w:rFonts w:cs="Times New Roman"/>
          <w:szCs w:val="24"/>
        </w:rPr>
        <w:t xml:space="preserve"> </w:t>
      </w:r>
      <w:r w:rsidR="00066846">
        <w:rPr>
          <w:rFonts w:cs="Times New Roman"/>
          <w:szCs w:val="24"/>
        </w:rPr>
        <w:t xml:space="preserve">and choosing </w:t>
      </w:r>
      <w:r w:rsidR="00066846">
        <w:t xml:space="preserve">Criterion 1 </w:t>
      </w:r>
      <w:r>
        <w:rPr>
          <w:rFonts w:cs="Times New Roman"/>
          <w:szCs w:val="24"/>
        </w:rPr>
        <w:t>leads to</w:t>
      </w:r>
      <w:r w:rsidR="00491078">
        <w:rPr>
          <w:rFonts w:cs="Times New Roman"/>
          <w:szCs w:val="24"/>
        </w:rPr>
        <w:t xml:space="preserve"> the optimal </w:t>
      </w:r>
      <w:r w:rsidR="00A37DF0">
        <w:rPr>
          <w:rFonts w:cs="Times New Roman"/>
          <w:szCs w:val="24"/>
        </w:rPr>
        <w:t xml:space="preserve">sample sizes of </w:t>
      </w:r>
      <w:r w:rsidR="00656DE0">
        <w:rPr>
          <w:rFonts w:cs="Times New Roman"/>
          <w:szCs w:val="24"/>
        </w:rPr>
        <w:t>714</w:t>
      </w:r>
      <w:r w:rsidR="00A37DF0">
        <w:rPr>
          <w:rFonts w:cs="Times New Roman"/>
          <w:szCs w:val="24"/>
        </w:rPr>
        <w:t xml:space="preserve"> on each experimental treatment and</w:t>
      </w:r>
      <w:r w:rsidR="00491078">
        <w:rPr>
          <w:rFonts w:cs="Times New Roman"/>
          <w:szCs w:val="24"/>
        </w:rPr>
        <w:t xml:space="preserve"> n</w:t>
      </w:r>
      <w:r w:rsidR="00491078" w:rsidRPr="00491078">
        <w:rPr>
          <w:rFonts w:cs="Times New Roman"/>
          <w:szCs w:val="24"/>
          <w:vertAlign w:val="subscript"/>
        </w:rPr>
        <w:t>0</w:t>
      </w:r>
      <w:r w:rsidR="00491078">
        <w:rPr>
          <w:rFonts w:cs="Times New Roman"/>
          <w:szCs w:val="24"/>
        </w:rPr>
        <w:t xml:space="preserve"> = </w:t>
      </w:r>
      <w:r w:rsidR="00656DE0">
        <w:rPr>
          <w:rFonts w:cs="Times New Roman"/>
          <w:szCs w:val="24"/>
        </w:rPr>
        <w:t>1422</w:t>
      </w:r>
      <w:r w:rsidR="00A37DF0">
        <w:rPr>
          <w:rFonts w:cs="Times New Roman"/>
          <w:szCs w:val="24"/>
        </w:rPr>
        <w:t xml:space="preserve"> on control: a total of n = </w:t>
      </w:r>
      <w:r w:rsidR="00656DE0">
        <w:rPr>
          <w:rFonts w:cs="Times New Roman"/>
          <w:szCs w:val="24"/>
        </w:rPr>
        <w:t>4278</w:t>
      </w:r>
      <w:r w:rsidR="00A37DF0">
        <w:rPr>
          <w:rFonts w:cs="Times New Roman"/>
          <w:szCs w:val="24"/>
        </w:rPr>
        <w:t xml:space="preserve"> patients.  </w:t>
      </w:r>
      <w:r w:rsidR="005A7512">
        <w:rPr>
          <w:rFonts w:cs="Times New Roman"/>
          <w:szCs w:val="24"/>
        </w:rPr>
        <w:t>T</w:t>
      </w:r>
      <w:r w:rsidR="00491078">
        <w:rPr>
          <w:rFonts w:cs="Times New Roman"/>
          <w:szCs w:val="24"/>
        </w:rPr>
        <w:t xml:space="preserve">here is a </w:t>
      </w:r>
      <w:r w:rsidR="005A7512">
        <w:rPr>
          <w:rFonts w:cs="Times New Roman"/>
          <w:szCs w:val="24"/>
        </w:rPr>
        <w:t xml:space="preserve">very </w:t>
      </w:r>
      <w:r w:rsidR="00491078">
        <w:rPr>
          <w:rFonts w:cs="Times New Roman"/>
          <w:szCs w:val="24"/>
        </w:rPr>
        <w:t xml:space="preserve">high price to pay for certainty of reaching a convincing conclusion in the face of uncertainty about the variability of patient responses.  </w:t>
      </w:r>
      <w:r w:rsidR="005A7512">
        <w:rPr>
          <w:rFonts w:cs="Times New Roman"/>
          <w:szCs w:val="24"/>
        </w:rPr>
        <w:t xml:space="preserve">Because of the mismatch between the anticipated standard deviation of the </w:t>
      </w:r>
      <w:r w:rsidR="005A7512">
        <w:t xml:space="preserve">mean reduction in systolic blood pressure measurements of 7, and the observed values </w:t>
      </w:r>
      <w:r w:rsidR="00C76768">
        <w:t xml:space="preserve">the largest of </w:t>
      </w:r>
      <w:r w:rsidR="005028DE">
        <w:t>which</w:t>
      </w:r>
      <w:r w:rsidR="005A7512">
        <w:t xml:space="preserve"> </w:t>
      </w:r>
      <w:r w:rsidR="00C76768">
        <w:t>is</w:t>
      </w:r>
      <w:r w:rsidR="00F94989">
        <w:t xml:space="preserve"> </w:t>
      </w:r>
      <w:r w:rsidR="005A7512">
        <w:t xml:space="preserve">15, a broad prior distribution was set for </w:t>
      </w:r>
      <w:r w:rsidR="005A7512" w:rsidRPr="005A7512">
        <w:rPr>
          <w:rFonts w:ascii="Symbol" w:hAnsi="Symbol"/>
        </w:rPr>
        <w:t></w:t>
      </w:r>
      <w:r w:rsidR="005A7512">
        <w:t xml:space="preserve">.  In Table </w:t>
      </w:r>
      <w:r w:rsidR="006A34D0">
        <w:t>I</w:t>
      </w:r>
      <w:r w:rsidR="005A7512">
        <w:t xml:space="preserve">II, sample sizes for values of </w:t>
      </w:r>
      <w:r w:rsidR="005A7512" w:rsidRPr="005A7512">
        <w:rPr>
          <w:rFonts w:ascii="Symbol" w:hAnsi="Symbol"/>
        </w:rPr>
        <w:t></w:t>
      </w:r>
      <w:r w:rsidR="005A7512">
        <w:t xml:space="preserve"> less than the stringent setting of 0.95, and </w:t>
      </w:r>
      <w:r w:rsidR="005028DE">
        <w:t xml:space="preserve">for </w:t>
      </w:r>
      <w:r w:rsidR="005A7512">
        <w:t xml:space="preserve">tighter prior distributions for </w:t>
      </w:r>
      <w:r w:rsidR="005A7512" w:rsidRPr="005A7512">
        <w:rPr>
          <w:rFonts w:ascii="Symbol" w:hAnsi="Symbol"/>
        </w:rPr>
        <w:t></w:t>
      </w:r>
      <w:r w:rsidR="005A7512">
        <w:t xml:space="preserve"> are presented</w:t>
      </w:r>
      <w:r w:rsidR="00066846">
        <w:t>, for both criteria</w:t>
      </w:r>
      <w:r w:rsidR="005A7512">
        <w:t>.  Bear in mind that the actual study recruited 257 patients</w:t>
      </w:r>
      <w:r w:rsidR="00F94989">
        <w:t xml:space="preserve">, and so </w:t>
      </w:r>
      <w:r w:rsidR="0068762C">
        <w:t>all but one</w:t>
      </w:r>
      <w:r w:rsidR="00F94989">
        <w:t xml:space="preserve"> of the designs shown would </w:t>
      </w:r>
      <w:r w:rsidR="005028DE">
        <w:t xml:space="preserve">have </w:t>
      </w:r>
      <w:r w:rsidR="00F94989">
        <w:t>call</w:t>
      </w:r>
      <w:r w:rsidR="005028DE">
        <w:t>ed</w:t>
      </w:r>
      <w:r w:rsidR="00F94989">
        <w:t xml:space="preserve"> for additional subjects.  </w:t>
      </w:r>
    </w:p>
    <w:p w:rsidR="001B2E5E" w:rsidRPr="001B2E5E" w:rsidRDefault="001B2E5E" w:rsidP="001B2E5E">
      <w:pPr>
        <w:spacing w:line="480" w:lineRule="auto"/>
        <w:rPr>
          <w:szCs w:val="24"/>
        </w:rPr>
      </w:pPr>
    </w:p>
    <w:p w:rsidR="00BB3C5E" w:rsidRDefault="00812A55" w:rsidP="00FA6649">
      <w:pPr>
        <w:spacing w:line="480" w:lineRule="auto"/>
        <w:jc w:val="both"/>
        <w:rPr>
          <w:b/>
          <w:szCs w:val="24"/>
        </w:rPr>
      </w:pPr>
      <w:r>
        <w:rPr>
          <w:b/>
          <w:szCs w:val="24"/>
        </w:rPr>
        <w:t>6</w:t>
      </w:r>
      <w:r w:rsidR="00CB7204">
        <w:rPr>
          <w:b/>
          <w:szCs w:val="24"/>
        </w:rPr>
        <w:t>.</w:t>
      </w:r>
      <w:r w:rsidR="00CB7204">
        <w:rPr>
          <w:b/>
          <w:szCs w:val="24"/>
        </w:rPr>
        <w:tab/>
        <w:t>Discussion</w:t>
      </w:r>
    </w:p>
    <w:p w:rsidR="00E85354" w:rsidRDefault="00E85354" w:rsidP="00FA6649">
      <w:pPr>
        <w:spacing w:line="480" w:lineRule="auto"/>
        <w:jc w:val="both"/>
        <w:rPr>
          <w:szCs w:val="24"/>
        </w:rPr>
      </w:pPr>
      <w:r>
        <w:rPr>
          <w:szCs w:val="24"/>
        </w:rPr>
        <w:t xml:space="preserve">Bayesian methods of </w:t>
      </w:r>
      <w:r w:rsidR="00935DE7">
        <w:rPr>
          <w:szCs w:val="24"/>
        </w:rPr>
        <w:t xml:space="preserve">design and </w:t>
      </w:r>
      <w:r>
        <w:rPr>
          <w:szCs w:val="24"/>
        </w:rPr>
        <w:t>analysis are attractive for early phase clinical trials in which the objective is to decide whether and in what form to take a treatment forward for further clinical research</w:t>
      </w:r>
      <w:r w:rsidR="002649A4">
        <w:rPr>
          <w:szCs w:val="24"/>
        </w:rPr>
        <w:t>,</w:t>
      </w:r>
      <w:r>
        <w:rPr>
          <w:szCs w:val="24"/>
        </w:rPr>
        <w:t xml:space="preserve"> rather than to reach a definitive conclusion on efficacy.  Bayesian methods for sample size calculation complement such analyses, and this paper demonstrates that it is relatively easy to extend such calculations to the multiple </w:t>
      </w:r>
      <w:proofErr w:type="gramStart"/>
      <w:r>
        <w:rPr>
          <w:szCs w:val="24"/>
        </w:rPr>
        <w:t>treatment</w:t>
      </w:r>
      <w:proofErr w:type="gramEnd"/>
      <w:r>
        <w:rPr>
          <w:szCs w:val="24"/>
        </w:rPr>
        <w:t xml:space="preserve"> setting.  Caution about using the approach of this paper</w:t>
      </w:r>
      <w:r w:rsidR="00D8283C">
        <w:rPr>
          <w:szCs w:val="24"/>
        </w:rPr>
        <w:t xml:space="preserve"> was expressed by </w:t>
      </w:r>
      <w:proofErr w:type="spellStart"/>
      <w:r w:rsidR="00D8283C" w:rsidRPr="00E830BA">
        <w:rPr>
          <w:szCs w:val="24"/>
        </w:rPr>
        <w:t>Zaslavsky</w:t>
      </w:r>
      <w:proofErr w:type="spellEnd"/>
      <w:r w:rsidR="00D8283C">
        <w:rPr>
          <w:szCs w:val="24"/>
        </w:rPr>
        <w:t xml:space="preserve"> </w:t>
      </w:r>
      <w:r w:rsidR="00892F08">
        <w:rPr>
          <w:szCs w:val="24"/>
        </w:rPr>
        <w:t>[</w:t>
      </w:r>
      <w:r w:rsidR="006F0E7C">
        <w:rPr>
          <w:szCs w:val="24"/>
        </w:rPr>
        <w:t>2</w:t>
      </w:r>
      <w:r w:rsidR="000B796E">
        <w:rPr>
          <w:szCs w:val="24"/>
        </w:rPr>
        <w:t>1</w:t>
      </w:r>
      <w:r w:rsidR="00892F08">
        <w:rPr>
          <w:szCs w:val="24"/>
        </w:rPr>
        <w:t>]</w:t>
      </w:r>
      <w:r w:rsidR="00D8283C">
        <w:rPr>
          <w:szCs w:val="24"/>
        </w:rPr>
        <w:t xml:space="preserve"> and discussed by </w:t>
      </w:r>
      <w:proofErr w:type="spellStart"/>
      <w:r w:rsidR="00D8283C" w:rsidRPr="00E830BA">
        <w:rPr>
          <w:szCs w:val="24"/>
        </w:rPr>
        <w:t>Zaslavsky</w:t>
      </w:r>
      <w:proofErr w:type="spellEnd"/>
      <w:r w:rsidR="00D8283C">
        <w:rPr>
          <w:szCs w:val="24"/>
        </w:rPr>
        <w:t xml:space="preserve"> and Whitehead </w:t>
      </w:r>
      <w:r w:rsidR="00892F08">
        <w:rPr>
          <w:szCs w:val="24"/>
        </w:rPr>
        <w:t>[2</w:t>
      </w:r>
      <w:r w:rsidR="000B796E">
        <w:rPr>
          <w:szCs w:val="24"/>
        </w:rPr>
        <w:t>2</w:t>
      </w:r>
      <w:r w:rsidR="00892F08">
        <w:rPr>
          <w:szCs w:val="24"/>
        </w:rPr>
        <w:t>]</w:t>
      </w:r>
      <w:r w:rsidR="00D8283C">
        <w:rPr>
          <w:szCs w:val="24"/>
        </w:rPr>
        <w:t xml:space="preserve"> in the context of comparisons between a single experimental treatment and a control.  In the multiple treatment setting, even more care is needed in making </w:t>
      </w:r>
      <w:r w:rsidR="00D8283C">
        <w:rPr>
          <w:szCs w:val="24"/>
        </w:rPr>
        <w:lastRenderedPageBreak/>
        <w:t xml:space="preserve">comparisons between sample sizes calculated from </w:t>
      </w:r>
      <w:proofErr w:type="spellStart"/>
      <w:r w:rsidR="00D8283C">
        <w:rPr>
          <w:szCs w:val="24"/>
        </w:rPr>
        <w:t>frequentist</w:t>
      </w:r>
      <w:proofErr w:type="spellEnd"/>
      <w:r w:rsidR="00D8283C">
        <w:rPr>
          <w:szCs w:val="24"/>
        </w:rPr>
        <w:t xml:space="preserve"> and Bayesian approaches.  This is because the criteria that each is set to satisfy are so different.  In particular, the Bayesian approaches allow for prior opinion effectively to stand in for real prospective observations.  These concerns </w:t>
      </w:r>
      <w:r w:rsidR="00C76768">
        <w:rPr>
          <w:szCs w:val="24"/>
        </w:rPr>
        <w:t>sh</w:t>
      </w:r>
      <w:r w:rsidR="00D8283C">
        <w:rPr>
          <w:szCs w:val="24"/>
        </w:rPr>
        <w:t>ould be less acute during the early phase of drug development</w:t>
      </w:r>
      <w:r w:rsidR="00C76768">
        <w:rPr>
          <w:szCs w:val="24"/>
        </w:rPr>
        <w:t>:</w:t>
      </w:r>
      <w:r w:rsidR="00D8283C">
        <w:rPr>
          <w:szCs w:val="24"/>
        </w:rPr>
        <w:t xml:space="preserve"> the Bayesian approach would appear to be less suited for either the design or the analysis of phase III confirmatory studies.</w:t>
      </w:r>
    </w:p>
    <w:p w:rsidR="00546E9E" w:rsidRDefault="00546E9E" w:rsidP="00FA6649">
      <w:pPr>
        <w:spacing w:line="480" w:lineRule="auto"/>
        <w:jc w:val="both"/>
        <w:rPr>
          <w:szCs w:val="24"/>
        </w:rPr>
      </w:pPr>
      <w:r>
        <w:rPr>
          <w:szCs w:val="24"/>
        </w:rPr>
        <w:tab/>
      </w:r>
      <w:r w:rsidR="0041616B">
        <w:rPr>
          <w:szCs w:val="24"/>
        </w:rPr>
        <w:t xml:space="preserve">Whitehead et al. </w:t>
      </w:r>
      <w:r w:rsidR="00892F08">
        <w:rPr>
          <w:szCs w:val="24"/>
        </w:rPr>
        <w:t>[7]</w:t>
      </w:r>
      <w:r w:rsidR="0041616B">
        <w:rPr>
          <w:szCs w:val="24"/>
        </w:rPr>
        <w:t xml:space="preserve"> </w:t>
      </w:r>
      <w:r w:rsidR="00360B11">
        <w:rPr>
          <w:szCs w:val="24"/>
        </w:rPr>
        <w:t>includ</w:t>
      </w:r>
      <w:r w:rsidR="0041616B">
        <w:rPr>
          <w:szCs w:val="24"/>
        </w:rPr>
        <w:t xml:space="preserve">ed </w:t>
      </w:r>
      <w:r w:rsidR="00360B11">
        <w:rPr>
          <w:szCs w:val="24"/>
        </w:rPr>
        <w:t xml:space="preserve">discussion of Bayesian sample determination when comparing a single experimental treatment with control in terms of </w:t>
      </w:r>
      <w:r w:rsidR="0041616B">
        <w:rPr>
          <w:szCs w:val="24"/>
        </w:rPr>
        <w:t>non-normal</w:t>
      </w:r>
      <w:r w:rsidR="00360B11">
        <w:rPr>
          <w:szCs w:val="24"/>
        </w:rPr>
        <w:t xml:space="preserve">ly distributed </w:t>
      </w:r>
      <w:r w:rsidR="002649A4">
        <w:rPr>
          <w:szCs w:val="24"/>
        </w:rPr>
        <w:t>endpoint</w:t>
      </w:r>
      <w:r w:rsidR="00360B11">
        <w:rPr>
          <w:szCs w:val="24"/>
        </w:rPr>
        <w:t>s</w:t>
      </w:r>
      <w:r w:rsidR="002649A4">
        <w:rPr>
          <w:szCs w:val="24"/>
        </w:rPr>
        <w:t xml:space="preserve"> such as binary or ordinal responses</w:t>
      </w:r>
      <w:r w:rsidR="00360B11">
        <w:rPr>
          <w:szCs w:val="24"/>
        </w:rPr>
        <w:t xml:space="preserve">.  It was supposed that the advantage of the experimental treatment over the control was expressed in terms of the single scalar parameter </w:t>
      </w:r>
      <w:r w:rsidR="00360B11" w:rsidRPr="00360B11">
        <w:rPr>
          <w:rFonts w:ascii="Symbol" w:hAnsi="Symbol"/>
          <w:szCs w:val="24"/>
        </w:rPr>
        <w:t></w:t>
      </w:r>
      <w:r w:rsidR="00360B11">
        <w:rPr>
          <w:szCs w:val="24"/>
        </w:rPr>
        <w:t xml:space="preserve">, and that the analysis was to be conducted in terms of the efficient score Z and Fisher’s information V.  Approximately, when the amount of information is large and the value of </w:t>
      </w:r>
      <w:r w:rsidR="00360B11" w:rsidRPr="00360B11">
        <w:rPr>
          <w:rFonts w:ascii="Symbol" w:hAnsi="Symbol"/>
          <w:szCs w:val="24"/>
        </w:rPr>
        <w:t></w:t>
      </w:r>
      <w:r w:rsidR="00360B11">
        <w:rPr>
          <w:szCs w:val="24"/>
        </w:rPr>
        <w:t xml:space="preserve"> is small, Z is normally distributed with mean </w:t>
      </w:r>
      <w:r w:rsidR="00360B11" w:rsidRPr="00360B11">
        <w:rPr>
          <w:rFonts w:ascii="Symbol" w:hAnsi="Symbol"/>
          <w:szCs w:val="24"/>
        </w:rPr>
        <w:t></w:t>
      </w:r>
      <w:r w:rsidR="00360B11">
        <w:rPr>
          <w:szCs w:val="24"/>
        </w:rPr>
        <w:t>V and variance V.  In the Bayesian context, a convenient conjugate prior</w:t>
      </w:r>
      <w:r w:rsidR="00995023">
        <w:rPr>
          <w:szCs w:val="24"/>
        </w:rPr>
        <w:t xml:space="preserve"> for </w:t>
      </w:r>
      <w:r w:rsidR="00995023" w:rsidRPr="00995023">
        <w:rPr>
          <w:rFonts w:ascii="Symbol" w:hAnsi="Symbol"/>
          <w:szCs w:val="24"/>
        </w:rPr>
        <w:t></w:t>
      </w:r>
      <w:r w:rsidR="00995023">
        <w:rPr>
          <w:szCs w:val="24"/>
        </w:rPr>
        <w:t xml:space="preserve"> is normal with mean Z</w:t>
      </w:r>
      <w:r w:rsidR="00995023" w:rsidRPr="00995023">
        <w:rPr>
          <w:szCs w:val="24"/>
          <w:vertAlign w:val="subscript"/>
        </w:rPr>
        <w:t>0</w:t>
      </w:r>
      <w:r w:rsidR="00995023">
        <w:rPr>
          <w:szCs w:val="24"/>
        </w:rPr>
        <w:t>/V</w:t>
      </w:r>
      <w:r w:rsidR="00995023" w:rsidRPr="00995023">
        <w:rPr>
          <w:szCs w:val="24"/>
          <w:vertAlign w:val="subscript"/>
        </w:rPr>
        <w:t>0</w:t>
      </w:r>
      <w:r w:rsidR="00995023">
        <w:rPr>
          <w:szCs w:val="24"/>
        </w:rPr>
        <w:t xml:space="preserve"> and variance 1/V</w:t>
      </w:r>
      <w:r w:rsidR="00995023" w:rsidRPr="00995023">
        <w:rPr>
          <w:szCs w:val="24"/>
          <w:vertAlign w:val="subscript"/>
        </w:rPr>
        <w:t>0</w:t>
      </w:r>
      <w:r w:rsidR="00995023">
        <w:rPr>
          <w:szCs w:val="24"/>
        </w:rPr>
        <w:t>, leading to a posterior that is normal with mean (Z</w:t>
      </w:r>
      <w:r w:rsidR="00995023" w:rsidRPr="00995023">
        <w:rPr>
          <w:szCs w:val="24"/>
          <w:vertAlign w:val="subscript"/>
        </w:rPr>
        <w:t>0</w:t>
      </w:r>
      <w:r w:rsidR="00995023">
        <w:rPr>
          <w:szCs w:val="24"/>
        </w:rPr>
        <w:t xml:space="preserve"> + Z)/(V</w:t>
      </w:r>
      <w:r w:rsidR="00995023" w:rsidRPr="00995023">
        <w:rPr>
          <w:szCs w:val="24"/>
          <w:vertAlign w:val="subscript"/>
        </w:rPr>
        <w:t>0</w:t>
      </w:r>
      <w:r w:rsidR="00995023">
        <w:rPr>
          <w:szCs w:val="24"/>
        </w:rPr>
        <w:t xml:space="preserve"> + V) and variance 1/(V</w:t>
      </w:r>
      <w:r w:rsidR="00995023" w:rsidRPr="00995023">
        <w:rPr>
          <w:szCs w:val="24"/>
          <w:vertAlign w:val="subscript"/>
        </w:rPr>
        <w:t>0</w:t>
      </w:r>
      <w:r w:rsidR="00995023">
        <w:rPr>
          <w:szCs w:val="24"/>
        </w:rPr>
        <w:t xml:space="preserve"> + V).  When there are multiple experimental treatments, </w:t>
      </w:r>
      <w:r w:rsidR="00B217AC">
        <w:rPr>
          <w:szCs w:val="24"/>
        </w:rPr>
        <w:t>E</w:t>
      </w:r>
      <w:r w:rsidR="00995023" w:rsidRPr="00995023">
        <w:rPr>
          <w:szCs w:val="24"/>
          <w:vertAlign w:val="subscript"/>
        </w:rPr>
        <w:t>1</w:t>
      </w:r>
      <w:r w:rsidR="00995023">
        <w:rPr>
          <w:szCs w:val="24"/>
        </w:rPr>
        <w:t xml:space="preserve">, ..., </w:t>
      </w:r>
      <w:proofErr w:type="spellStart"/>
      <w:r w:rsidR="00B217AC">
        <w:rPr>
          <w:szCs w:val="24"/>
        </w:rPr>
        <w:t>E</w:t>
      </w:r>
      <w:r w:rsidR="00995023" w:rsidRPr="00995023">
        <w:rPr>
          <w:szCs w:val="24"/>
          <w:vertAlign w:val="subscript"/>
        </w:rPr>
        <w:t>k</w:t>
      </w:r>
      <w:proofErr w:type="spellEnd"/>
      <w:r w:rsidR="00995023">
        <w:rPr>
          <w:szCs w:val="24"/>
        </w:rPr>
        <w:t xml:space="preserve">, then the advantage of </w:t>
      </w:r>
      <w:proofErr w:type="spellStart"/>
      <w:r w:rsidR="00B217AC">
        <w:rPr>
          <w:szCs w:val="24"/>
        </w:rPr>
        <w:t>E</w:t>
      </w:r>
      <w:r w:rsidR="00995023" w:rsidRPr="00995023">
        <w:rPr>
          <w:szCs w:val="24"/>
          <w:vertAlign w:val="subscript"/>
        </w:rPr>
        <w:t>j</w:t>
      </w:r>
      <w:proofErr w:type="spellEnd"/>
      <w:r w:rsidR="00995023">
        <w:rPr>
          <w:szCs w:val="24"/>
        </w:rPr>
        <w:t xml:space="preserve"> over control can be parameterised as </w:t>
      </w:r>
      <w:r w:rsidR="00995023" w:rsidRPr="00995023">
        <w:rPr>
          <w:rFonts w:ascii="Symbol" w:hAnsi="Symbol"/>
          <w:szCs w:val="24"/>
        </w:rPr>
        <w:t></w:t>
      </w:r>
      <w:r w:rsidR="00995023" w:rsidRPr="00995023">
        <w:rPr>
          <w:szCs w:val="24"/>
          <w:vertAlign w:val="subscript"/>
        </w:rPr>
        <w:t>j</w:t>
      </w:r>
      <w:r w:rsidR="00995023">
        <w:rPr>
          <w:szCs w:val="24"/>
        </w:rPr>
        <w:t xml:space="preserve">, and the corresponding efficient score statistic and Fisher’s information denoted by </w:t>
      </w:r>
      <w:proofErr w:type="spellStart"/>
      <w:r w:rsidR="00995023">
        <w:rPr>
          <w:szCs w:val="24"/>
        </w:rPr>
        <w:t>Z</w:t>
      </w:r>
      <w:r w:rsidR="00995023" w:rsidRPr="00995023">
        <w:rPr>
          <w:szCs w:val="24"/>
          <w:vertAlign w:val="subscript"/>
        </w:rPr>
        <w:t>j</w:t>
      </w:r>
      <w:proofErr w:type="spellEnd"/>
      <w:r w:rsidR="00995023">
        <w:rPr>
          <w:szCs w:val="24"/>
        </w:rPr>
        <w:t xml:space="preserve"> and </w:t>
      </w:r>
      <w:proofErr w:type="spellStart"/>
      <w:r w:rsidR="00995023">
        <w:rPr>
          <w:szCs w:val="24"/>
        </w:rPr>
        <w:t>V</w:t>
      </w:r>
      <w:r w:rsidR="00995023" w:rsidRPr="00995023">
        <w:rPr>
          <w:szCs w:val="24"/>
          <w:vertAlign w:val="subscript"/>
        </w:rPr>
        <w:t>j</w:t>
      </w:r>
      <w:proofErr w:type="spellEnd"/>
      <w:r w:rsidR="00274770">
        <w:rPr>
          <w:szCs w:val="24"/>
        </w:rPr>
        <w:t xml:space="preserve"> respectively,</w:t>
      </w:r>
      <w:r w:rsidR="00995023">
        <w:rPr>
          <w:szCs w:val="24"/>
        </w:rPr>
        <w:t xml:space="preserve"> j = 1, ..., k.</w:t>
      </w:r>
      <w:r w:rsidR="00544566">
        <w:rPr>
          <w:szCs w:val="24"/>
        </w:rPr>
        <w:t xml:space="preserve">  The statistics </w:t>
      </w:r>
      <w:proofErr w:type="spellStart"/>
      <w:r w:rsidR="00544566">
        <w:rPr>
          <w:szCs w:val="24"/>
        </w:rPr>
        <w:t>Z</w:t>
      </w:r>
      <w:r w:rsidR="00544566" w:rsidRPr="00544566">
        <w:rPr>
          <w:szCs w:val="24"/>
          <w:vertAlign w:val="subscript"/>
        </w:rPr>
        <w:t>h</w:t>
      </w:r>
      <w:proofErr w:type="spellEnd"/>
      <w:r w:rsidR="00544566">
        <w:rPr>
          <w:szCs w:val="24"/>
        </w:rPr>
        <w:t xml:space="preserve"> and </w:t>
      </w:r>
      <w:proofErr w:type="spellStart"/>
      <w:r w:rsidR="00544566">
        <w:rPr>
          <w:szCs w:val="24"/>
        </w:rPr>
        <w:t>Z</w:t>
      </w:r>
      <w:r w:rsidR="00544566" w:rsidRPr="00544566">
        <w:rPr>
          <w:szCs w:val="24"/>
          <w:vertAlign w:val="subscript"/>
        </w:rPr>
        <w:t>j</w:t>
      </w:r>
      <w:proofErr w:type="spellEnd"/>
      <w:r w:rsidR="00544566">
        <w:rPr>
          <w:szCs w:val="24"/>
        </w:rPr>
        <w:t xml:space="preserve"> will be correlated, h, j = 1</w:t>
      </w:r>
      <w:proofErr w:type="gramStart"/>
      <w:r w:rsidR="00544566">
        <w:rPr>
          <w:szCs w:val="24"/>
        </w:rPr>
        <w:t>, ...,</w:t>
      </w:r>
      <w:proofErr w:type="gramEnd"/>
      <w:r w:rsidR="00544566">
        <w:rPr>
          <w:szCs w:val="24"/>
        </w:rPr>
        <w:t xml:space="preserve"> k, and a form for their covariance can be deduced in each special case</w:t>
      </w:r>
      <w:r w:rsidR="00536E9C">
        <w:rPr>
          <w:szCs w:val="24"/>
        </w:rPr>
        <w:t xml:space="preserve"> (see </w:t>
      </w:r>
      <w:r w:rsidR="00892F08">
        <w:rPr>
          <w:szCs w:val="24"/>
        </w:rPr>
        <w:t>[2</w:t>
      </w:r>
      <w:r w:rsidR="000B796E">
        <w:rPr>
          <w:szCs w:val="24"/>
        </w:rPr>
        <w:t>3</w:t>
      </w:r>
      <w:r w:rsidR="00892F08">
        <w:rPr>
          <w:szCs w:val="24"/>
        </w:rPr>
        <w:t>]</w:t>
      </w:r>
      <w:r w:rsidR="00536E9C">
        <w:rPr>
          <w:szCs w:val="24"/>
        </w:rPr>
        <w:t xml:space="preserve"> for the cases of binary and ordinal data)</w:t>
      </w:r>
      <w:r w:rsidR="00544566">
        <w:rPr>
          <w:szCs w:val="24"/>
        </w:rPr>
        <w:t xml:space="preserve">.  Using such results and starting with independent priors for the </w:t>
      </w:r>
      <w:r w:rsidR="00544566" w:rsidRPr="00544566">
        <w:rPr>
          <w:rFonts w:ascii="Symbol" w:hAnsi="Symbol"/>
          <w:szCs w:val="24"/>
        </w:rPr>
        <w:t></w:t>
      </w:r>
      <w:r w:rsidR="00544566" w:rsidRPr="00544566">
        <w:rPr>
          <w:szCs w:val="24"/>
          <w:vertAlign w:val="subscript"/>
        </w:rPr>
        <w:t>j</w:t>
      </w:r>
      <w:r w:rsidR="00544566">
        <w:rPr>
          <w:szCs w:val="24"/>
        </w:rPr>
        <w:t xml:space="preserve">, the method of this paper can be adapted for large trials with non-normal responses.  </w:t>
      </w:r>
    </w:p>
    <w:p w:rsidR="0022210A" w:rsidRDefault="00026F97" w:rsidP="0022210A">
      <w:pPr>
        <w:spacing w:line="480" w:lineRule="auto"/>
        <w:jc w:val="both"/>
        <w:rPr>
          <w:szCs w:val="24"/>
        </w:rPr>
      </w:pPr>
      <w:r>
        <w:rPr>
          <w:szCs w:val="24"/>
        </w:rPr>
        <w:tab/>
        <w:t xml:space="preserve">In this paper, two different criteria for specifying a suitable sample size have been suggested.  Criterion 1 is likely to be appropriate for most purposes as it ensures that, provided the final evidence does not lead to strong evidence that none of the new treatments is superior to control, there will be at least one treatment which is strongly supported by the </w:t>
      </w:r>
      <w:r>
        <w:rPr>
          <w:szCs w:val="24"/>
        </w:rPr>
        <w:lastRenderedPageBreak/>
        <w:t xml:space="preserve">evidence.  Criterion 2 may be of use in circumstances where it is not necessary to identify a clearly winning treatment before concluding that a longer-term definitive trial is justified.  It is interesting to observe that Criterion 1 does adjust the sample size required for the multiplicity of experimental treatments, even in a Bayesian context.  </w:t>
      </w:r>
    </w:p>
    <w:p w:rsidR="003140AC" w:rsidRDefault="0022210A" w:rsidP="0022210A">
      <w:pPr>
        <w:spacing w:line="480" w:lineRule="auto"/>
        <w:ind w:firstLine="720"/>
        <w:jc w:val="both"/>
        <w:rPr>
          <w:rFonts w:cs="Times New Roman"/>
          <w:szCs w:val="24"/>
        </w:rPr>
      </w:pPr>
      <w:r>
        <w:rPr>
          <w:szCs w:val="24"/>
        </w:rPr>
        <w:t>D</w:t>
      </w:r>
      <w:r w:rsidR="00026F97">
        <w:rPr>
          <w:szCs w:val="24"/>
        </w:rPr>
        <w:t xml:space="preserve">ue to the Bayesian paradigm, no adjustment is required for taking multiple looks at </w:t>
      </w:r>
      <w:r>
        <w:rPr>
          <w:szCs w:val="24"/>
        </w:rPr>
        <w:t>data</w:t>
      </w:r>
      <w:r w:rsidR="00026F97">
        <w:rPr>
          <w:szCs w:val="24"/>
        </w:rPr>
        <w:t xml:space="preserve"> emerging </w:t>
      </w:r>
      <w:r>
        <w:rPr>
          <w:szCs w:val="24"/>
        </w:rPr>
        <w:t>from the trial</w:t>
      </w:r>
      <w:r w:rsidR="00026F97">
        <w:rPr>
          <w:szCs w:val="24"/>
        </w:rPr>
        <w:t xml:space="preserve">.  Thus, interim analyses can be performed to assess whether the criterion </w:t>
      </w:r>
      <w:r w:rsidR="00026F97" w:rsidRPr="00C44EFF">
        <w:rPr>
          <w:rFonts w:ascii="Symbol" w:hAnsi="Symbol" w:cs="Times New Roman"/>
          <w:szCs w:val="24"/>
        </w:rPr>
        <w:t></w:t>
      </w:r>
      <w:r w:rsidR="00026F97">
        <w:rPr>
          <w:rFonts w:cs="Times New Roman"/>
          <w:szCs w:val="24"/>
        </w:rPr>
        <w:t xml:space="preserve"> ≥ </w:t>
      </w:r>
      <w:r w:rsidR="00026F97" w:rsidRPr="00026F97">
        <w:rPr>
          <w:rFonts w:ascii="Symbol" w:hAnsi="Symbol" w:cs="Times New Roman"/>
          <w:szCs w:val="24"/>
        </w:rPr>
        <w:t></w:t>
      </w:r>
      <w:r w:rsidR="00026F97" w:rsidRPr="00026F97">
        <w:rPr>
          <w:rFonts w:cs="Times New Roman"/>
          <w:szCs w:val="24"/>
        </w:rPr>
        <w:t xml:space="preserve"> is yet satisfied, and if so</w:t>
      </w:r>
      <w:r w:rsidR="00026F97">
        <w:rPr>
          <w:rFonts w:cs="Times New Roman"/>
          <w:szCs w:val="24"/>
        </w:rPr>
        <w:t xml:space="preserve"> to stop the study for futility.  The criteria </w:t>
      </w:r>
      <w:r w:rsidR="00026F97" w:rsidRPr="005A13F2">
        <w:rPr>
          <w:rFonts w:ascii="Symbol" w:hAnsi="Symbol" w:cs="Times New Roman"/>
          <w:szCs w:val="24"/>
        </w:rPr>
        <w:t></w:t>
      </w:r>
      <w:r w:rsidR="00026F97">
        <w:rPr>
          <w:rFonts w:ascii="Symbol" w:hAnsi="Symbol" w:cs="Times New Roman"/>
          <w:szCs w:val="24"/>
          <w:vertAlign w:val="subscript"/>
        </w:rPr>
        <w:t></w:t>
      </w:r>
      <w:r w:rsidR="00026F97" w:rsidRPr="00A52FE6">
        <w:rPr>
          <w:rFonts w:cs="Times New Roman"/>
          <w:szCs w:val="24"/>
        </w:rPr>
        <w:t xml:space="preserve"> </w:t>
      </w:r>
      <w:r w:rsidR="00026F97">
        <w:rPr>
          <w:rFonts w:cs="Times New Roman"/>
          <w:szCs w:val="24"/>
        </w:rPr>
        <w:t xml:space="preserve">≥ </w:t>
      </w:r>
      <w:r w:rsidR="00026F97">
        <w:rPr>
          <w:rFonts w:ascii="Symbol" w:hAnsi="Symbol" w:cs="Times New Roman"/>
          <w:szCs w:val="24"/>
        </w:rPr>
        <w:t></w:t>
      </w:r>
      <w:r w:rsidR="00026F97" w:rsidRPr="00A52FE6">
        <w:rPr>
          <w:rFonts w:cs="Times New Roman"/>
          <w:szCs w:val="24"/>
        </w:rPr>
        <w:t xml:space="preserve"> </w:t>
      </w:r>
      <w:r w:rsidR="00803151">
        <w:rPr>
          <w:rFonts w:cs="Times New Roman"/>
          <w:szCs w:val="24"/>
        </w:rPr>
        <w:t xml:space="preserve">, </w:t>
      </w:r>
      <w:r w:rsidR="00026F97" w:rsidRPr="00A52FE6">
        <w:rPr>
          <w:rFonts w:cs="Times New Roman"/>
          <w:szCs w:val="24"/>
        </w:rPr>
        <w:t>...</w:t>
      </w:r>
      <w:r w:rsidR="00803151">
        <w:rPr>
          <w:rFonts w:cs="Times New Roman"/>
          <w:szCs w:val="24"/>
        </w:rPr>
        <w:t>,</w:t>
      </w:r>
      <w:r w:rsidR="00026F97" w:rsidRPr="00A52FE6">
        <w:rPr>
          <w:rFonts w:cs="Times New Roman"/>
          <w:szCs w:val="24"/>
        </w:rPr>
        <w:t xml:space="preserve"> </w:t>
      </w:r>
      <w:r w:rsidR="00200122" w:rsidRPr="005A13F2">
        <w:rPr>
          <w:rFonts w:ascii="Symbol" w:hAnsi="Symbol" w:cs="Times New Roman"/>
          <w:szCs w:val="24"/>
        </w:rPr>
        <w:t></w:t>
      </w:r>
      <w:r w:rsidR="00200122" w:rsidRPr="00200122">
        <w:rPr>
          <w:rFonts w:cs="Times New Roman"/>
          <w:szCs w:val="24"/>
          <w:vertAlign w:val="subscript"/>
        </w:rPr>
        <w:t>k</w:t>
      </w:r>
      <w:r w:rsidR="00200122" w:rsidRPr="00A52FE6">
        <w:rPr>
          <w:rFonts w:cs="Times New Roman"/>
          <w:szCs w:val="24"/>
        </w:rPr>
        <w:t xml:space="preserve"> </w:t>
      </w:r>
      <w:r w:rsidR="00200122">
        <w:rPr>
          <w:rFonts w:cs="Times New Roman"/>
          <w:szCs w:val="24"/>
        </w:rPr>
        <w:t xml:space="preserve">≥ </w:t>
      </w:r>
      <w:r w:rsidR="00200122">
        <w:rPr>
          <w:rFonts w:ascii="Symbol" w:hAnsi="Symbol" w:cs="Times New Roman"/>
          <w:szCs w:val="24"/>
        </w:rPr>
        <w:t></w:t>
      </w:r>
      <w:r w:rsidR="00200122" w:rsidRPr="00A52FE6">
        <w:rPr>
          <w:rFonts w:cs="Times New Roman"/>
          <w:szCs w:val="24"/>
        </w:rPr>
        <w:t xml:space="preserve"> </w:t>
      </w:r>
      <w:r w:rsidR="00200122">
        <w:rPr>
          <w:rFonts w:cs="Times New Roman"/>
          <w:szCs w:val="24"/>
        </w:rPr>
        <w:t xml:space="preserve">can also be checked to see whether a winning treatment can be identified early, or if Criterion 2 is being used a further trial can be initiated as soon as it is found that </w:t>
      </w:r>
      <w:r w:rsidR="00026F97" w:rsidRPr="00E35166">
        <w:rPr>
          <w:rFonts w:ascii="Symbol" w:hAnsi="Symbol" w:cs="Times New Roman"/>
          <w:szCs w:val="24"/>
        </w:rPr>
        <w:t></w:t>
      </w:r>
      <w:r w:rsidR="00026F97">
        <w:rPr>
          <w:rFonts w:cs="Times New Roman"/>
          <w:szCs w:val="24"/>
        </w:rPr>
        <w:t xml:space="preserve">* </w:t>
      </w:r>
      <w:r w:rsidR="00200122">
        <w:rPr>
          <w:rFonts w:cs="Times New Roman"/>
          <w:szCs w:val="24"/>
        </w:rPr>
        <w:t xml:space="preserve">≥ </w:t>
      </w:r>
      <w:r w:rsidR="00200122">
        <w:rPr>
          <w:rFonts w:ascii="Symbol" w:hAnsi="Symbol" w:cs="Times New Roman"/>
          <w:szCs w:val="24"/>
        </w:rPr>
        <w:t></w:t>
      </w:r>
      <w:r w:rsidR="00200122">
        <w:rPr>
          <w:rFonts w:cs="Times New Roman"/>
          <w:szCs w:val="24"/>
        </w:rPr>
        <w:t xml:space="preserve">.  </w:t>
      </w:r>
      <w:r>
        <w:rPr>
          <w:rFonts w:cs="Times New Roman"/>
          <w:szCs w:val="24"/>
        </w:rPr>
        <w:t xml:space="preserve">In fact, achievement of Criterion 2 could be used as the trigger for investing in the often lengthy preparations for a phase III trial, while the current study continues until Criterion 1 is satisfied and a winning treatment identified for that subsequent trial.  </w:t>
      </w:r>
      <w:r w:rsidR="00200122">
        <w:rPr>
          <w:rFonts w:cs="Times New Roman"/>
          <w:szCs w:val="24"/>
        </w:rPr>
        <w:t>Appropriate criteria for dropping individual experimental treatments early could also be set.  No alteration to the maximum sample sizes per treatment will be needed in order to maintain the Bayesian properties of the overall procedure.</w:t>
      </w:r>
      <w:r w:rsidR="00026F97">
        <w:rPr>
          <w:rFonts w:cs="Times New Roman"/>
          <w:szCs w:val="24"/>
        </w:rPr>
        <w:t xml:space="preserve"> </w:t>
      </w:r>
    </w:p>
    <w:p w:rsidR="00151F7C" w:rsidRPr="002B5CF4" w:rsidRDefault="00151F7C" w:rsidP="0022210A">
      <w:pPr>
        <w:spacing w:line="480" w:lineRule="auto"/>
        <w:ind w:firstLine="720"/>
        <w:jc w:val="both"/>
        <w:rPr>
          <w:rFonts w:cs="Times New Roman"/>
          <w:color w:val="000000" w:themeColor="text1"/>
          <w:szCs w:val="24"/>
        </w:rPr>
      </w:pPr>
      <w:r w:rsidRPr="002B5CF4">
        <w:rPr>
          <w:rFonts w:cs="Times New Roman"/>
          <w:color w:val="000000" w:themeColor="text1"/>
          <w:szCs w:val="24"/>
        </w:rPr>
        <w:t xml:space="preserve">It is of interest to consider the values of </w:t>
      </w:r>
      <w:r w:rsidRPr="002B5CF4">
        <w:rPr>
          <w:rFonts w:ascii="Symbol" w:hAnsi="Symbol" w:cs="Times New Roman"/>
          <w:color w:val="000000" w:themeColor="text1"/>
          <w:szCs w:val="24"/>
        </w:rPr>
        <w:t></w:t>
      </w:r>
      <w:r w:rsidRPr="002B5CF4">
        <w:rPr>
          <w:rFonts w:ascii="Symbol" w:hAnsi="Symbol" w:cs="Times New Roman"/>
          <w:color w:val="000000" w:themeColor="text1"/>
          <w:szCs w:val="24"/>
          <w:vertAlign w:val="subscript"/>
        </w:rPr>
        <w:t></w:t>
      </w:r>
      <w:proofErr w:type="gramStart"/>
      <w:r w:rsidRPr="002B5CF4">
        <w:rPr>
          <w:rFonts w:cs="Times New Roman"/>
          <w:color w:val="000000" w:themeColor="text1"/>
          <w:szCs w:val="24"/>
        </w:rPr>
        <w:t>, ...,</w:t>
      </w:r>
      <w:proofErr w:type="gramEnd"/>
      <w:r w:rsidRPr="002B5CF4">
        <w:rPr>
          <w:rFonts w:cs="Times New Roman"/>
          <w:color w:val="000000" w:themeColor="text1"/>
          <w:szCs w:val="24"/>
        </w:rPr>
        <w:t xml:space="preserve"> </w:t>
      </w:r>
      <w:r w:rsidRPr="002B5CF4">
        <w:rPr>
          <w:rFonts w:ascii="Symbol" w:hAnsi="Symbol" w:cs="Times New Roman"/>
          <w:color w:val="000000" w:themeColor="text1"/>
          <w:szCs w:val="24"/>
        </w:rPr>
        <w:t></w:t>
      </w:r>
      <w:r w:rsidRPr="002B5CF4">
        <w:rPr>
          <w:rFonts w:cs="Times New Roman"/>
          <w:color w:val="000000" w:themeColor="text1"/>
          <w:szCs w:val="24"/>
          <w:vertAlign w:val="subscript"/>
        </w:rPr>
        <w:t>k</w:t>
      </w:r>
      <w:r w:rsidRPr="002B5CF4">
        <w:rPr>
          <w:rFonts w:cs="Times New Roman"/>
          <w:color w:val="000000" w:themeColor="text1"/>
          <w:szCs w:val="24"/>
        </w:rPr>
        <w:t xml:space="preserve">, </w:t>
      </w:r>
      <w:r w:rsidRPr="002B5CF4">
        <w:rPr>
          <w:rFonts w:ascii="Symbol" w:hAnsi="Symbol" w:cs="Times New Roman"/>
          <w:color w:val="000000" w:themeColor="text1"/>
          <w:szCs w:val="24"/>
        </w:rPr>
        <w:t></w:t>
      </w:r>
      <w:r w:rsidRPr="002B5CF4">
        <w:rPr>
          <w:rFonts w:cs="Times New Roman"/>
          <w:color w:val="000000" w:themeColor="text1"/>
          <w:szCs w:val="24"/>
        </w:rPr>
        <w:t xml:space="preserve">* and </w:t>
      </w:r>
      <w:r w:rsidRPr="002B5CF4">
        <w:rPr>
          <w:rFonts w:ascii="Symbol" w:hAnsi="Symbol" w:cs="Times New Roman"/>
          <w:color w:val="000000" w:themeColor="text1"/>
          <w:szCs w:val="24"/>
        </w:rPr>
        <w:t></w:t>
      </w:r>
      <w:r w:rsidRPr="002B5CF4">
        <w:rPr>
          <w:rFonts w:cs="Times New Roman"/>
          <w:color w:val="000000" w:themeColor="text1"/>
          <w:szCs w:val="24"/>
        </w:rPr>
        <w:t xml:space="preserve"> prior to taking any observations, to ensure that the trial is worth conducting in the first place.  Returning to the case study of Section 5, we find that based on the prior distributions and assuming a common known value of </w:t>
      </w:r>
      <w:r w:rsidRPr="002B5CF4">
        <w:rPr>
          <w:rFonts w:ascii="Symbol" w:hAnsi="Symbol" w:cs="Times New Roman"/>
          <w:color w:val="000000" w:themeColor="text1"/>
          <w:szCs w:val="24"/>
        </w:rPr>
        <w:t></w:t>
      </w:r>
      <w:r w:rsidRPr="002B5CF4">
        <w:rPr>
          <w:rFonts w:cs="Times New Roman"/>
          <w:color w:val="000000" w:themeColor="text1"/>
          <w:szCs w:val="24"/>
        </w:rPr>
        <w:t xml:space="preserve"> = 1/7</w:t>
      </w:r>
      <w:r w:rsidRPr="002B5CF4">
        <w:rPr>
          <w:rFonts w:cs="Times New Roman"/>
          <w:color w:val="000000" w:themeColor="text1"/>
          <w:szCs w:val="24"/>
          <w:vertAlign w:val="superscript"/>
        </w:rPr>
        <w:t>2</w:t>
      </w:r>
      <w:r w:rsidRPr="002B5CF4">
        <w:rPr>
          <w:rFonts w:cs="Times New Roman"/>
          <w:color w:val="000000" w:themeColor="text1"/>
          <w:szCs w:val="24"/>
        </w:rPr>
        <w:t xml:space="preserve"> = 0.0204,</w:t>
      </w:r>
      <w:r w:rsidR="000A761C" w:rsidRPr="002B5CF4">
        <w:rPr>
          <w:rFonts w:cs="Times New Roman"/>
          <w:color w:val="000000" w:themeColor="text1"/>
          <w:szCs w:val="24"/>
        </w:rPr>
        <w:t xml:space="preserve"> </w:t>
      </w:r>
      <w:r w:rsidR="000A761C" w:rsidRPr="002B5CF4">
        <w:rPr>
          <w:rFonts w:ascii="Symbol" w:hAnsi="Symbol" w:cs="Times New Roman"/>
          <w:color w:val="000000" w:themeColor="text1"/>
          <w:szCs w:val="24"/>
        </w:rPr>
        <w:t></w:t>
      </w:r>
      <w:r w:rsidR="000A761C" w:rsidRPr="002B5CF4">
        <w:rPr>
          <w:rFonts w:ascii="Symbol" w:hAnsi="Symbol" w:cs="Times New Roman"/>
          <w:color w:val="000000" w:themeColor="text1"/>
          <w:szCs w:val="24"/>
          <w:vertAlign w:val="subscript"/>
        </w:rPr>
        <w:t></w:t>
      </w:r>
      <w:r w:rsidR="000A761C" w:rsidRPr="002B5CF4">
        <w:rPr>
          <w:rFonts w:cs="Times New Roman"/>
          <w:color w:val="000000" w:themeColor="text1"/>
          <w:szCs w:val="24"/>
        </w:rPr>
        <w:t xml:space="preserve"> = ... = </w:t>
      </w:r>
      <w:r w:rsidR="000A761C" w:rsidRPr="002B5CF4">
        <w:rPr>
          <w:rFonts w:ascii="Symbol" w:hAnsi="Symbol" w:cs="Times New Roman"/>
          <w:color w:val="000000" w:themeColor="text1"/>
          <w:szCs w:val="24"/>
        </w:rPr>
        <w:t></w:t>
      </w:r>
      <w:r w:rsidR="000A761C" w:rsidRPr="002B5CF4">
        <w:rPr>
          <w:rFonts w:cs="Times New Roman"/>
          <w:color w:val="000000" w:themeColor="text1"/>
          <w:szCs w:val="24"/>
          <w:vertAlign w:val="subscript"/>
        </w:rPr>
        <w:t>4</w:t>
      </w:r>
      <w:r w:rsidR="000A761C" w:rsidRPr="002B5CF4">
        <w:rPr>
          <w:rFonts w:cs="Times New Roman"/>
          <w:color w:val="000000" w:themeColor="text1"/>
          <w:szCs w:val="24"/>
        </w:rPr>
        <w:t xml:space="preserve"> = 0.644, </w:t>
      </w:r>
      <w:r w:rsidR="000A761C" w:rsidRPr="002B5CF4">
        <w:rPr>
          <w:rFonts w:ascii="Symbol" w:hAnsi="Symbol" w:cs="Times New Roman"/>
          <w:color w:val="000000" w:themeColor="text1"/>
          <w:szCs w:val="24"/>
        </w:rPr>
        <w:t></w:t>
      </w:r>
      <w:r w:rsidR="000A761C" w:rsidRPr="002B5CF4">
        <w:rPr>
          <w:rFonts w:cs="Times New Roman"/>
          <w:color w:val="000000" w:themeColor="text1"/>
          <w:szCs w:val="24"/>
        </w:rPr>
        <w:t xml:space="preserve">* = 0.963 and </w:t>
      </w:r>
      <w:r w:rsidR="000A761C" w:rsidRPr="002B5CF4">
        <w:rPr>
          <w:rFonts w:ascii="Symbol" w:hAnsi="Symbol" w:cs="Times New Roman"/>
          <w:color w:val="000000" w:themeColor="text1"/>
          <w:szCs w:val="24"/>
        </w:rPr>
        <w:t></w:t>
      </w:r>
      <w:r w:rsidR="00F443CC" w:rsidRPr="002B5CF4">
        <w:rPr>
          <w:rFonts w:cs="Times New Roman"/>
          <w:color w:val="000000" w:themeColor="text1"/>
          <w:szCs w:val="24"/>
        </w:rPr>
        <w:t xml:space="preserve"> = 0.311.</w:t>
      </w:r>
      <w:r w:rsidR="00D81747" w:rsidRPr="002B5CF4">
        <w:rPr>
          <w:rFonts w:cs="Times New Roman"/>
          <w:color w:val="000000" w:themeColor="text1"/>
          <w:szCs w:val="24"/>
        </w:rPr>
        <w:t xml:space="preserve">  According to Criterion 1, it is necessary to initiate the trial.  However, according to criterion 2, our prior knowledge is already sufficient for the trial to be unnecessary and for phase III to begin.</w:t>
      </w:r>
      <w:r w:rsidR="001D5890" w:rsidRPr="002B5CF4">
        <w:rPr>
          <w:rFonts w:cs="Times New Roman"/>
          <w:color w:val="000000" w:themeColor="text1"/>
          <w:szCs w:val="24"/>
        </w:rPr>
        <w:t xml:space="preserve">  Had the prior information indicated that </w:t>
      </w:r>
      <w:r w:rsidR="001D5890" w:rsidRPr="002B5CF4">
        <w:rPr>
          <w:rFonts w:ascii="Symbol" w:hAnsi="Symbol" w:cs="Times New Roman"/>
          <w:color w:val="000000" w:themeColor="text1"/>
          <w:szCs w:val="24"/>
        </w:rPr>
        <w:t></w:t>
      </w:r>
      <w:r w:rsidR="001D5890" w:rsidRPr="002B5CF4">
        <w:rPr>
          <w:rFonts w:cs="Times New Roman"/>
          <w:color w:val="000000" w:themeColor="text1"/>
          <w:szCs w:val="24"/>
          <w:vertAlign w:val="subscript"/>
        </w:rPr>
        <w:t>0</w:t>
      </w:r>
      <w:r w:rsidR="001D5890" w:rsidRPr="002B5CF4">
        <w:rPr>
          <w:rFonts w:cs="Times New Roman"/>
          <w:color w:val="000000" w:themeColor="text1"/>
          <w:szCs w:val="24"/>
        </w:rPr>
        <w:t xml:space="preserve"> = 0 and </w:t>
      </w:r>
      <w:r w:rsidR="001D5890" w:rsidRPr="002B5CF4">
        <w:rPr>
          <w:rFonts w:ascii="Symbol" w:hAnsi="Symbol" w:cs="Times New Roman"/>
          <w:color w:val="000000" w:themeColor="text1"/>
          <w:szCs w:val="24"/>
        </w:rPr>
        <w:t></w:t>
      </w:r>
      <w:r w:rsidR="001D5890" w:rsidRPr="002B5CF4">
        <w:rPr>
          <w:rFonts w:cs="Times New Roman"/>
          <w:color w:val="000000" w:themeColor="text1"/>
          <w:szCs w:val="24"/>
          <w:vertAlign w:val="subscript"/>
        </w:rPr>
        <w:t>1</w:t>
      </w:r>
      <w:r w:rsidR="001D5890" w:rsidRPr="002B5CF4">
        <w:rPr>
          <w:rFonts w:cs="Times New Roman"/>
          <w:color w:val="000000" w:themeColor="text1"/>
          <w:szCs w:val="24"/>
        </w:rPr>
        <w:t xml:space="preserve"> = </w:t>
      </w:r>
      <w:r w:rsidR="001D5890" w:rsidRPr="002B5CF4">
        <w:rPr>
          <w:rFonts w:ascii="Symbol" w:hAnsi="Symbol" w:cs="Times New Roman"/>
          <w:color w:val="000000" w:themeColor="text1"/>
          <w:szCs w:val="24"/>
        </w:rPr>
        <w:t></w:t>
      </w:r>
      <w:r w:rsidR="001D5890" w:rsidRPr="002B5CF4">
        <w:rPr>
          <w:rFonts w:ascii="Symbol" w:hAnsi="Symbol" w:cs="Times New Roman"/>
          <w:color w:val="000000" w:themeColor="text1"/>
          <w:szCs w:val="24"/>
        </w:rPr>
        <w:t></w:t>
      </w:r>
      <w:r w:rsidR="001D5890" w:rsidRPr="002B5CF4">
        <w:rPr>
          <w:rFonts w:ascii="Symbol" w:hAnsi="Symbol" w:cs="Times New Roman"/>
          <w:color w:val="000000" w:themeColor="text1"/>
          <w:szCs w:val="24"/>
        </w:rPr>
        <w:t></w:t>
      </w:r>
      <w:r w:rsidR="001D5890" w:rsidRPr="002B5CF4">
        <w:rPr>
          <w:rFonts w:cs="Times New Roman"/>
          <w:color w:val="000000" w:themeColor="text1"/>
          <w:szCs w:val="24"/>
        </w:rPr>
        <w:t xml:space="preserve"> = </w:t>
      </w:r>
      <w:r w:rsidR="001D5890" w:rsidRPr="002B5CF4">
        <w:rPr>
          <w:rFonts w:ascii="Symbol" w:hAnsi="Symbol" w:cs="Times New Roman"/>
          <w:color w:val="000000" w:themeColor="text1"/>
          <w:szCs w:val="24"/>
        </w:rPr>
        <w:t></w:t>
      </w:r>
      <w:r w:rsidR="001D5890" w:rsidRPr="002B5CF4">
        <w:rPr>
          <w:rFonts w:cs="Times New Roman"/>
          <w:color w:val="000000" w:themeColor="text1"/>
          <w:szCs w:val="24"/>
          <w:vertAlign w:val="subscript"/>
        </w:rPr>
        <w:t>4</w:t>
      </w:r>
      <w:r w:rsidR="001D5890" w:rsidRPr="002B5CF4">
        <w:rPr>
          <w:rFonts w:cs="Times New Roman"/>
          <w:color w:val="000000" w:themeColor="text1"/>
          <w:szCs w:val="24"/>
        </w:rPr>
        <w:t xml:space="preserve"> = 1, then </w:t>
      </w:r>
      <w:r w:rsidR="001D5890" w:rsidRPr="002B5CF4">
        <w:rPr>
          <w:rFonts w:ascii="Symbol" w:hAnsi="Symbol" w:cs="Times New Roman"/>
          <w:color w:val="000000" w:themeColor="text1"/>
          <w:szCs w:val="24"/>
        </w:rPr>
        <w:t></w:t>
      </w:r>
      <w:r w:rsidR="001D5890" w:rsidRPr="002B5CF4">
        <w:rPr>
          <w:rFonts w:cs="Times New Roman"/>
          <w:color w:val="000000" w:themeColor="text1"/>
          <w:szCs w:val="24"/>
        </w:rPr>
        <w:t xml:space="preserve">* = 0.936 and </w:t>
      </w:r>
      <w:r w:rsidR="001D5890" w:rsidRPr="002B5CF4">
        <w:rPr>
          <w:rFonts w:ascii="Symbol" w:hAnsi="Symbol" w:cs="Times New Roman"/>
          <w:color w:val="000000" w:themeColor="text1"/>
          <w:szCs w:val="24"/>
        </w:rPr>
        <w:t></w:t>
      </w:r>
      <w:r w:rsidR="001D5890" w:rsidRPr="002B5CF4">
        <w:rPr>
          <w:rFonts w:cs="Times New Roman"/>
          <w:color w:val="000000" w:themeColor="text1"/>
          <w:szCs w:val="24"/>
        </w:rPr>
        <w:t xml:space="preserve"> = 0.404, and Criterion 2 would justify the conduct of an exploratory trial.  </w:t>
      </w:r>
      <w:r w:rsidR="00434C4B" w:rsidRPr="002B5CF4">
        <w:rPr>
          <w:rFonts w:cs="Times New Roman"/>
          <w:color w:val="000000" w:themeColor="text1"/>
          <w:szCs w:val="24"/>
        </w:rPr>
        <w:t xml:space="preserve">The sample size calculations of Section 5 would be unchanged, but the proximity of </w:t>
      </w:r>
      <w:r w:rsidR="00434C4B" w:rsidRPr="002B5CF4">
        <w:rPr>
          <w:rFonts w:ascii="Symbol" w:hAnsi="Symbol" w:cs="Times New Roman"/>
          <w:color w:val="000000" w:themeColor="text1"/>
          <w:szCs w:val="24"/>
        </w:rPr>
        <w:t></w:t>
      </w:r>
      <w:r w:rsidR="00434C4B" w:rsidRPr="002B5CF4">
        <w:rPr>
          <w:rFonts w:cs="Times New Roman"/>
          <w:color w:val="000000" w:themeColor="text1"/>
          <w:szCs w:val="24"/>
        </w:rPr>
        <w:t>* to the target value of 0.950 suggests that interim analyses would be worthwhile.</w:t>
      </w:r>
    </w:p>
    <w:p w:rsidR="0022210A" w:rsidRDefault="0022210A" w:rsidP="0022210A">
      <w:pPr>
        <w:spacing w:line="480" w:lineRule="auto"/>
        <w:jc w:val="both"/>
        <w:rPr>
          <w:b/>
          <w:szCs w:val="24"/>
        </w:rPr>
      </w:pPr>
    </w:p>
    <w:p w:rsidR="0063396E" w:rsidRDefault="0063396E" w:rsidP="00200122">
      <w:pPr>
        <w:spacing w:line="480" w:lineRule="auto"/>
        <w:jc w:val="both"/>
        <w:rPr>
          <w:b/>
          <w:szCs w:val="24"/>
        </w:rPr>
      </w:pPr>
      <w:r>
        <w:rPr>
          <w:b/>
          <w:szCs w:val="24"/>
        </w:rPr>
        <w:t>Acknowledgement</w:t>
      </w:r>
    </w:p>
    <w:p w:rsidR="0063396E" w:rsidRDefault="0063396E" w:rsidP="00200122">
      <w:pPr>
        <w:shd w:val="clear" w:color="auto" w:fill="FFFFFF"/>
        <w:spacing w:line="480" w:lineRule="auto"/>
        <w:jc w:val="both"/>
        <w:outlineLvl w:val="4"/>
        <w:rPr>
          <w:szCs w:val="24"/>
        </w:rPr>
      </w:pPr>
      <w:r w:rsidRPr="00FA6649">
        <w:rPr>
          <w:szCs w:val="24"/>
        </w:rPr>
        <w:t xml:space="preserve">The </w:t>
      </w:r>
      <w:r>
        <w:rPr>
          <w:szCs w:val="24"/>
        </w:rPr>
        <w:t xml:space="preserve">authors are grateful </w:t>
      </w:r>
      <w:r w:rsidRPr="00037E56">
        <w:rPr>
          <w:rFonts w:cs="Times New Roman"/>
          <w:szCs w:val="24"/>
        </w:rPr>
        <w:t xml:space="preserve">to Simon Day </w:t>
      </w:r>
      <w:r w:rsidR="00037E56" w:rsidRPr="00037E56">
        <w:rPr>
          <w:rFonts w:cs="Times New Roman"/>
          <w:szCs w:val="24"/>
        </w:rPr>
        <w:t xml:space="preserve">of </w:t>
      </w:r>
      <w:r w:rsidR="00037E56" w:rsidRPr="00037E56">
        <w:rPr>
          <w:rFonts w:cs="Times New Roman"/>
          <w:bCs/>
          <w:szCs w:val="24"/>
          <w:lang w:val="en-US"/>
        </w:rPr>
        <w:t>Clinical Trials Consulting &amp; Training Limited</w:t>
      </w:r>
      <w:r w:rsidR="00037E56">
        <w:rPr>
          <w:rFonts w:cs="Times New Roman"/>
          <w:bCs/>
          <w:szCs w:val="24"/>
          <w:lang w:val="en-US"/>
        </w:rPr>
        <w:t xml:space="preserve"> </w:t>
      </w:r>
      <w:r>
        <w:rPr>
          <w:szCs w:val="24"/>
        </w:rPr>
        <w:t xml:space="preserve">and Nelson </w:t>
      </w:r>
      <w:proofErr w:type="spellStart"/>
      <w:r>
        <w:rPr>
          <w:szCs w:val="24"/>
        </w:rPr>
        <w:t>Kinnersley</w:t>
      </w:r>
      <w:proofErr w:type="spellEnd"/>
      <w:r>
        <w:rPr>
          <w:szCs w:val="24"/>
        </w:rPr>
        <w:t xml:space="preserve"> of Roche Products Ltd for discussion of motivational examples and practical insights that helped in the preparation of this paper.</w:t>
      </w:r>
    </w:p>
    <w:p w:rsidR="003140AC" w:rsidRDefault="003140AC" w:rsidP="0063396E">
      <w:pPr>
        <w:jc w:val="both"/>
        <w:rPr>
          <w:b/>
          <w:szCs w:val="24"/>
        </w:rPr>
      </w:pPr>
    </w:p>
    <w:p w:rsidR="0022210A" w:rsidRDefault="0022210A">
      <w:pPr>
        <w:rPr>
          <w:b/>
          <w:szCs w:val="24"/>
        </w:rPr>
      </w:pPr>
    </w:p>
    <w:p w:rsidR="00E74FB0" w:rsidRPr="00E74FB0" w:rsidRDefault="0063396E" w:rsidP="0063396E">
      <w:pPr>
        <w:jc w:val="both"/>
        <w:rPr>
          <w:b/>
          <w:i/>
          <w:color w:val="FF0000"/>
          <w:szCs w:val="24"/>
        </w:rPr>
      </w:pPr>
      <w:r>
        <w:rPr>
          <w:b/>
          <w:szCs w:val="24"/>
        </w:rPr>
        <w:t>References</w:t>
      </w:r>
      <w:r w:rsidR="00E74FB0">
        <w:rPr>
          <w:b/>
          <w:szCs w:val="24"/>
        </w:rPr>
        <w:t xml:space="preserve">  </w:t>
      </w:r>
    </w:p>
    <w:p w:rsidR="0063396E" w:rsidRDefault="0063396E" w:rsidP="0063396E">
      <w:pPr>
        <w:jc w:val="both"/>
        <w:rPr>
          <w:b/>
          <w:szCs w:val="24"/>
        </w:rPr>
      </w:pPr>
    </w:p>
    <w:p w:rsidR="00E74FB0" w:rsidRPr="00280AC5" w:rsidRDefault="00E74FB0" w:rsidP="00E74FB0">
      <w:pPr>
        <w:ind w:left="567" w:hanging="567"/>
        <w:jc w:val="both"/>
        <w:rPr>
          <w:color w:val="000000" w:themeColor="text1"/>
        </w:rPr>
      </w:pPr>
      <w:r>
        <w:rPr>
          <w:color w:val="000000" w:themeColor="text1"/>
        </w:rPr>
        <w:t>1.</w:t>
      </w:r>
      <w:r>
        <w:rPr>
          <w:color w:val="000000" w:themeColor="text1"/>
        </w:rPr>
        <w:tab/>
      </w:r>
      <w:proofErr w:type="spellStart"/>
      <w:r w:rsidRPr="00280AC5">
        <w:rPr>
          <w:color w:val="000000" w:themeColor="text1"/>
        </w:rPr>
        <w:t>Dunnett</w:t>
      </w:r>
      <w:proofErr w:type="spellEnd"/>
      <w:r w:rsidRPr="00280AC5">
        <w:rPr>
          <w:color w:val="000000" w:themeColor="text1"/>
        </w:rPr>
        <w:t xml:space="preserve"> CW. Selection of the best treatment in comparison to a control with an application to a medical trial.  In </w:t>
      </w:r>
      <w:proofErr w:type="spellStart"/>
      <w:r w:rsidRPr="00280AC5">
        <w:rPr>
          <w:color w:val="000000" w:themeColor="text1"/>
        </w:rPr>
        <w:t>Santner</w:t>
      </w:r>
      <w:proofErr w:type="spellEnd"/>
      <w:r w:rsidRPr="00280AC5">
        <w:rPr>
          <w:color w:val="000000" w:themeColor="text1"/>
        </w:rPr>
        <w:t xml:space="preserve">, T.J. and </w:t>
      </w:r>
      <w:proofErr w:type="spellStart"/>
      <w:r w:rsidRPr="00280AC5">
        <w:rPr>
          <w:color w:val="000000" w:themeColor="text1"/>
        </w:rPr>
        <w:t>Tamhane</w:t>
      </w:r>
      <w:proofErr w:type="spellEnd"/>
      <w:r w:rsidRPr="00280AC5">
        <w:rPr>
          <w:color w:val="000000" w:themeColor="text1"/>
        </w:rPr>
        <w:t xml:space="preserve">, A.C. (Eds.) </w:t>
      </w:r>
      <w:r w:rsidRPr="00280AC5">
        <w:rPr>
          <w:i/>
          <w:iCs/>
          <w:color w:val="000000" w:themeColor="text1"/>
        </w:rPr>
        <w:t>Design of experiments: Ranking and selection</w:t>
      </w:r>
      <w:r w:rsidR="005B4C67">
        <w:rPr>
          <w:iCs/>
          <w:color w:val="000000" w:themeColor="text1"/>
        </w:rPr>
        <w:t xml:space="preserve"> 1984.</w:t>
      </w:r>
      <w:r w:rsidRPr="00280AC5">
        <w:rPr>
          <w:color w:val="000000" w:themeColor="text1"/>
        </w:rPr>
        <w:t xml:space="preserve">  New York: Marcel Dekker 47-66.</w:t>
      </w:r>
    </w:p>
    <w:p w:rsidR="00E74FB0" w:rsidRPr="00280AC5" w:rsidRDefault="00E74FB0" w:rsidP="00E74FB0">
      <w:pPr>
        <w:pStyle w:val="Heading1"/>
        <w:shd w:val="clear" w:color="auto" w:fill="FFFFFF"/>
        <w:spacing w:before="0" w:after="0"/>
        <w:ind w:left="567" w:hanging="567"/>
        <w:jc w:val="both"/>
        <w:rPr>
          <w:rStyle w:val="citation-flpages"/>
          <w:b w:val="0"/>
          <w:color w:val="000000" w:themeColor="text1"/>
          <w:sz w:val="24"/>
          <w:szCs w:val="24"/>
        </w:rPr>
      </w:pPr>
      <w:r>
        <w:rPr>
          <w:b w:val="0"/>
          <w:color w:val="000000" w:themeColor="text1"/>
          <w:sz w:val="24"/>
          <w:szCs w:val="24"/>
        </w:rPr>
        <w:t>2.</w:t>
      </w:r>
      <w:r>
        <w:rPr>
          <w:b w:val="0"/>
          <w:color w:val="000000" w:themeColor="text1"/>
          <w:sz w:val="24"/>
          <w:szCs w:val="24"/>
        </w:rPr>
        <w:tab/>
      </w:r>
      <w:proofErr w:type="spellStart"/>
      <w:r w:rsidRPr="00280AC5">
        <w:rPr>
          <w:b w:val="0"/>
          <w:color w:val="000000" w:themeColor="text1"/>
          <w:sz w:val="24"/>
          <w:szCs w:val="24"/>
        </w:rPr>
        <w:t>Carlsen</w:t>
      </w:r>
      <w:proofErr w:type="spellEnd"/>
      <w:r w:rsidRPr="00280AC5">
        <w:rPr>
          <w:b w:val="0"/>
          <w:color w:val="000000" w:themeColor="text1"/>
          <w:sz w:val="24"/>
          <w:szCs w:val="24"/>
        </w:rPr>
        <w:t xml:space="preserve"> </w:t>
      </w:r>
      <w:hyperlink r:id="rId95" w:history="1">
        <w:r w:rsidRPr="00280AC5">
          <w:rPr>
            <w:rStyle w:val="Hyperlink"/>
            <w:b w:val="0"/>
            <w:color w:val="000000" w:themeColor="text1"/>
            <w:sz w:val="24"/>
            <w:szCs w:val="24"/>
            <w:u w:val="none"/>
          </w:rPr>
          <w:t>JE</w:t>
        </w:r>
      </w:hyperlink>
      <w:r w:rsidRPr="00280AC5">
        <w:rPr>
          <w:b w:val="0"/>
          <w:color w:val="000000" w:themeColor="text1"/>
          <w:sz w:val="24"/>
          <w:szCs w:val="24"/>
        </w:rPr>
        <w:t xml:space="preserve">, </w:t>
      </w:r>
      <w:hyperlink r:id="rId96" w:history="1">
        <w:proofErr w:type="spellStart"/>
        <w:r w:rsidRPr="00280AC5">
          <w:rPr>
            <w:rStyle w:val="Hyperlink"/>
            <w:b w:val="0"/>
            <w:color w:val="000000" w:themeColor="text1"/>
            <w:sz w:val="24"/>
            <w:szCs w:val="24"/>
            <w:u w:val="none"/>
          </w:rPr>
          <w:t>Køber</w:t>
        </w:r>
        <w:proofErr w:type="spellEnd"/>
      </w:hyperlink>
      <w:r w:rsidRPr="00280AC5">
        <w:rPr>
          <w:b w:val="0"/>
          <w:color w:val="000000" w:themeColor="text1"/>
          <w:sz w:val="24"/>
          <w:szCs w:val="24"/>
        </w:rPr>
        <w:t xml:space="preserve"> L,</w:t>
      </w:r>
      <w:hyperlink r:id="rId97" w:history="1">
        <w:r w:rsidRPr="00280AC5">
          <w:rPr>
            <w:rStyle w:val="Hyperlink"/>
            <w:b w:val="0"/>
            <w:color w:val="000000" w:themeColor="text1"/>
            <w:sz w:val="24"/>
            <w:szCs w:val="24"/>
            <w:u w:val="none"/>
          </w:rPr>
          <w:t xml:space="preserve"> </w:t>
        </w:r>
        <w:proofErr w:type="spellStart"/>
        <w:r w:rsidRPr="00280AC5">
          <w:rPr>
            <w:rStyle w:val="Hyperlink"/>
            <w:b w:val="0"/>
            <w:color w:val="000000" w:themeColor="text1"/>
            <w:sz w:val="24"/>
            <w:szCs w:val="24"/>
            <w:u w:val="none"/>
          </w:rPr>
          <w:t>Torp</w:t>
        </w:r>
        <w:proofErr w:type="spellEnd"/>
        <w:r w:rsidRPr="00280AC5">
          <w:rPr>
            <w:rStyle w:val="Hyperlink"/>
            <w:b w:val="0"/>
            <w:color w:val="000000" w:themeColor="text1"/>
            <w:sz w:val="24"/>
            <w:szCs w:val="24"/>
            <w:u w:val="none"/>
          </w:rPr>
          <w:t>-Pedersen</w:t>
        </w:r>
      </w:hyperlink>
      <w:r w:rsidRPr="00280AC5">
        <w:rPr>
          <w:b w:val="0"/>
          <w:color w:val="000000" w:themeColor="text1"/>
          <w:sz w:val="24"/>
          <w:szCs w:val="24"/>
        </w:rPr>
        <w:t xml:space="preserve"> C, </w:t>
      </w:r>
      <w:hyperlink r:id="rId98" w:history="1">
        <w:r w:rsidRPr="00280AC5">
          <w:rPr>
            <w:rStyle w:val="Hyperlink"/>
            <w:b w:val="0"/>
            <w:color w:val="000000" w:themeColor="text1"/>
            <w:sz w:val="24"/>
            <w:szCs w:val="24"/>
            <w:u w:val="none"/>
          </w:rPr>
          <w:t>Johansen</w:t>
        </w:r>
      </w:hyperlink>
      <w:r w:rsidRPr="00280AC5">
        <w:rPr>
          <w:b w:val="0"/>
          <w:color w:val="000000" w:themeColor="text1"/>
          <w:sz w:val="24"/>
          <w:szCs w:val="24"/>
        </w:rPr>
        <w:t xml:space="preserve"> P. Relation between dose of </w:t>
      </w:r>
      <w:proofErr w:type="spellStart"/>
      <w:r w:rsidRPr="00280AC5">
        <w:rPr>
          <w:b w:val="0"/>
          <w:color w:val="000000" w:themeColor="text1"/>
          <w:sz w:val="24"/>
          <w:szCs w:val="24"/>
        </w:rPr>
        <w:t>bendrofluazide</w:t>
      </w:r>
      <w:proofErr w:type="spellEnd"/>
      <w:r w:rsidRPr="00280AC5">
        <w:rPr>
          <w:b w:val="0"/>
          <w:color w:val="000000" w:themeColor="text1"/>
          <w:sz w:val="24"/>
          <w:szCs w:val="24"/>
        </w:rPr>
        <w:t xml:space="preserve">, antihypertensive effect, and adverse biochemical effects. </w:t>
      </w:r>
      <w:proofErr w:type="gramStart"/>
      <w:r w:rsidRPr="00280AC5">
        <w:rPr>
          <w:b w:val="0"/>
          <w:i/>
          <w:color w:val="000000" w:themeColor="text1"/>
          <w:sz w:val="24"/>
          <w:szCs w:val="24"/>
        </w:rPr>
        <w:t>British Medical Journal</w:t>
      </w:r>
      <w:r w:rsidR="005B4C67">
        <w:rPr>
          <w:b w:val="0"/>
          <w:color w:val="000000" w:themeColor="text1"/>
          <w:sz w:val="24"/>
          <w:szCs w:val="24"/>
        </w:rPr>
        <w:t xml:space="preserve"> 1990;</w:t>
      </w:r>
      <w:r w:rsidRPr="00280AC5">
        <w:rPr>
          <w:b w:val="0"/>
          <w:color w:val="000000" w:themeColor="text1"/>
          <w:sz w:val="24"/>
          <w:szCs w:val="24"/>
        </w:rPr>
        <w:t xml:space="preserve"> </w:t>
      </w:r>
      <w:r w:rsidRPr="00280AC5">
        <w:rPr>
          <w:color w:val="000000" w:themeColor="text1"/>
          <w:sz w:val="24"/>
          <w:szCs w:val="24"/>
        </w:rPr>
        <w:t>300</w:t>
      </w:r>
      <w:r w:rsidR="005B4C67">
        <w:rPr>
          <w:b w:val="0"/>
          <w:color w:val="000000" w:themeColor="text1"/>
          <w:sz w:val="24"/>
          <w:szCs w:val="24"/>
        </w:rPr>
        <w:t>:</w:t>
      </w:r>
      <w:r w:rsidRPr="00280AC5">
        <w:rPr>
          <w:rStyle w:val="citation-flpages"/>
          <w:b w:val="0"/>
          <w:color w:val="000000" w:themeColor="text1"/>
          <w:sz w:val="24"/>
          <w:szCs w:val="24"/>
        </w:rPr>
        <w:t>975–978.</w:t>
      </w:r>
      <w:proofErr w:type="gramEnd"/>
      <w:r w:rsidRPr="00280AC5">
        <w:rPr>
          <w:rStyle w:val="citation-flpages"/>
          <w:b w:val="0"/>
          <w:color w:val="000000" w:themeColor="text1"/>
          <w:sz w:val="24"/>
          <w:szCs w:val="24"/>
        </w:rPr>
        <w:t xml:space="preserve"> </w:t>
      </w:r>
    </w:p>
    <w:p w:rsidR="00E74FB0" w:rsidRPr="00280AC5" w:rsidRDefault="00E74FB0" w:rsidP="00E74FB0">
      <w:pPr>
        <w:ind w:left="567" w:hanging="567"/>
        <w:jc w:val="both"/>
        <w:rPr>
          <w:color w:val="000000" w:themeColor="text1"/>
        </w:rPr>
      </w:pPr>
      <w:r>
        <w:rPr>
          <w:color w:val="000000" w:themeColor="text1"/>
          <w:szCs w:val="24"/>
        </w:rPr>
        <w:t>3.</w:t>
      </w:r>
      <w:r>
        <w:rPr>
          <w:color w:val="000000" w:themeColor="text1"/>
          <w:szCs w:val="24"/>
        </w:rPr>
        <w:tab/>
      </w:r>
      <w:proofErr w:type="spellStart"/>
      <w:r w:rsidRPr="00280AC5">
        <w:rPr>
          <w:color w:val="000000" w:themeColor="text1"/>
          <w:szCs w:val="24"/>
        </w:rPr>
        <w:t>Thall</w:t>
      </w:r>
      <w:proofErr w:type="spellEnd"/>
      <w:r w:rsidRPr="00280AC5">
        <w:rPr>
          <w:color w:val="000000" w:themeColor="text1"/>
          <w:szCs w:val="24"/>
        </w:rPr>
        <w:t xml:space="preserve"> PF, Simon R, </w:t>
      </w:r>
      <w:proofErr w:type="spellStart"/>
      <w:r w:rsidRPr="00280AC5">
        <w:rPr>
          <w:color w:val="000000" w:themeColor="text1"/>
          <w:szCs w:val="24"/>
        </w:rPr>
        <w:t>Ellenberg</w:t>
      </w:r>
      <w:proofErr w:type="spellEnd"/>
      <w:r w:rsidRPr="00280AC5">
        <w:rPr>
          <w:color w:val="000000" w:themeColor="text1"/>
          <w:szCs w:val="24"/>
        </w:rPr>
        <w:t xml:space="preserve">, SS. </w:t>
      </w:r>
      <w:proofErr w:type="gramStart"/>
      <w:r w:rsidRPr="00280AC5">
        <w:rPr>
          <w:color w:val="000000" w:themeColor="text1"/>
          <w:szCs w:val="24"/>
        </w:rPr>
        <w:t>A two-stage design for choosing among several experimental treatments and a control in clinical trials.</w:t>
      </w:r>
      <w:proofErr w:type="gramEnd"/>
      <w:r w:rsidRPr="00280AC5">
        <w:rPr>
          <w:color w:val="000000" w:themeColor="text1"/>
          <w:szCs w:val="24"/>
        </w:rPr>
        <w:t xml:space="preserve"> </w:t>
      </w:r>
      <w:hyperlink r:id="rId99" w:tooltip="Biometrics" w:history="1">
        <w:proofErr w:type="gramStart"/>
        <w:r w:rsidRPr="00280AC5">
          <w:rPr>
            <w:rStyle w:val="Hyperlink"/>
            <w:i/>
            <w:color w:val="000000" w:themeColor="text1"/>
            <w:szCs w:val="24"/>
            <w:u w:val="none"/>
          </w:rPr>
          <w:t>Biometrics</w:t>
        </w:r>
      </w:hyperlink>
      <w:r w:rsidR="005B4C67">
        <w:t xml:space="preserve"> 45;</w:t>
      </w:r>
      <w:r w:rsidRPr="00280AC5">
        <w:rPr>
          <w:color w:val="000000" w:themeColor="text1"/>
          <w:szCs w:val="24"/>
        </w:rPr>
        <w:t xml:space="preserve"> </w:t>
      </w:r>
      <w:hyperlink r:id="rId100" w:tooltip="Biometrics, Vol. 45, No. 2, Jun., 1989" w:history="1">
        <w:r w:rsidRPr="00280AC5">
          <w:rPr>
            <w:rStyle w:val="Hyperlink"/>
            <w:b/>
            <w:color w:val="000000" w:themeColor="text1"/>
            <w:szCs w:val="24"/>
            <w:u w:val="none"/>
          </w:rPr>
          <w:t>45</w:t>
        </w:r>
        <w:r w:rsidR="005B4C67">
          <w:rPr>
            <w:rStyle w:val="Hyperlink"/>
            <w:color w:val="000000" w:themeColor="text1"/>
            <w:szCs w:val="24"/>
            <w:u w:val="none"/>
          </w:rPr>
          <w:t>:</w:t>
        </w:r>
      </w:hyperlink>
      <w:r w:rsidRPr="00280AC5">
        <w:rPr>
          <w:color w:val="000000" w:themeColor="text1"/>
        </w:rPr>
        <w:t>537-547.</w:t>
      </w:r>
      <w:proofErr w:type="gramEnd"/>
      <w:r w:rsidRPr="00280AC5">
        <w:rPr>
          <w:color w:val="000000" w:themeColor="text1"/>
        </w:rPr>
        <w:t xml:space="preserve"> </w:t>
      </w:r>
    </w:p>
    <w:p w:rsidR="00E74FB0" w:rsidRPr="00280AC5" w:rsidRDefault="00E74FB0" w:rsidP="00E74FB0">
      <w:pPr>
        <w:ind w:left="567" w:hanging="567"/>
        <w:jc w:val="both"/>
        <w:rPr>
          <w:color w:val="000000" w:themeColor="text1"/>
          <w:szCs w:val="24"/>
          <w:lang w:eastAsia="en-GB"/>
        </w:rPr>
      </w:pPr>
      <w:r>
        <w:rPr>
          <w:rFonts w:eastAsia="Calibri" w:cs="Times New Roman"/>
          <w:color w:val="000000" w:themeColor="text1"/>
          <w:szCs w:val="24"/>
          <w:lang w:eastAsia="en-GB"/>
        </w:rPr>
        <w:t>4.</w:t>
      </w:r>
      <w:r>
        <w:rPr>
          <w:rFonts w:eastAsia="Calibri" w:cs="Times New Roman"/>
          <w:color w:val="000000" w:themeColor="text1"/>
          <w:szCs w:val="24"/>
          <w:lang w:eastAsia="en-GB"/>
        </w:rPr>
        <w:tab/>
      </w:r>
      <w:proofErr w:type="spellStart"/>
      <w:r w:rsidRPr="00280AC5">
        <w:rPr>
          <w:rFonts w:eastAsia="Calibri" w:cs="Times New Roman"/>
          <w:color w:val="000000" w:themeColor="text1"/>
          <w:szCs w:val="24"/>
          <w:lang w:eastAsia="en-GB"/>
        </w:rPr>
        <w:t>Magirr</w:t>
      </w:r>
      <w:proofErr w:type="spellEnd"/>
      <w:r w:rsidRPr="00280AC5">
        <w:rPr>
          <w:rFonts w:eastAsia="Calibri" w:cs="Times New Roman"/>
          <w:color w:val="000000" w:themeColor="text1"/>
          <w:szCs w:val="24"/>
          <w:lang w:eastAsia="en-GB"/>
        </w:rPr>
        <w:t xml:space="preserve"> D, </w:t>
      </w:r>
      <w:proofErr w:type="spellStart"/>
      <w:r w:rsidRPr="00280AC5">
        <w:rPr>
          <w:rFonts w:eastAsia="Calibri" w:cs="Times New Roman"/>
          <w:color w:val="000000" w:themeColor="text1"/>
          <w:szCs w:val="24"/>
          <w:lang w:eastAsia="en-GB"/>
        </w:rPr>
        <w:t>Jaki</w:t>
      </w:r>
      <w:proofErr w:type="spellEnd"/>
      <w:r w:rsidRPr="00280AC5">
        <w:rPr>
          <w:rFonts w:eastAsia="Calibri" w:cs="Times New Roman"/>
          <w:color w:val="000000" w:themeColor="text1"/>
          <w:szCs w:val="24"/>
          <w:lang w:eastAsia="en-GB"/>
        </w:rPr>
        <w:t xml:space="preserve"> T</w:t>
      </w:r>
      <w:r w:rsidRPr="00280AC5">
        <w:rPr>
          <w:color w:val="000000" w:themeColor="text1"/>
          <w:szCs w:val="24"/>
          <w:lang w:eastAsia="en-GB"/>
        </w:rPr>
        <w:t>,</w:t>
      </w:r>
      <w:r w:rsidRPr="00280AC5">
        <w:rPr>
          <w:rFonts w:eastAsia="Calibri" w:cs="Times New Roman"/>
          <w:color w:val="000000" w:themeColor="text1"/>
          <w:szCs w:val="24"/>
          <w:lang w:eastAsia="en-GB"/>
        </w:rPr>
        <w:t xml:space="preserve"> Whitehead J. </w:t>
      </w:r>
      <w:proofErr w:type="gramStart"/>
      <w:r w:rsidRPr="00280AC5">
        <w:rPr>
          <w:rFonts w:eastAsia="Calibri" w:cs="Times New Roman"/>
          <w:color w:val="000000" w:themeColor="text1"/>
          <w:szCs w:val="24"/>
          <w:lang w:eastAsia="en-GB"/>
        </w:rPr>
        <w:t xml:space="preserve">A generalized </w:t>
      </w:r>
      <w:proofErr w:type="spellStart"/>
      <w:r w:rsidRPr="00280AC5">
        <w:rPr>
          <w:rFonts w:eastAsia="Calibri" w:cs="Times New Roman"/>
          <w:color w:val="000000" w:themeColor="text1"/>
          <w:szCs w:val="24"/>
          <w:lang w:eastAsia="en-GB"/>
        </w:rPr>
        <w:t>Dunnett</w:t>
      </w:r>
      <w:proofErr w:type="spellEnd"/>
      <w:r w:rsidRPr="00280AC5">
        <w:rPr>
          <w:rFonts w:eastAsia="Calibri" w:cs="Times New Roman"/>
          <w:color w:val="000000" w:themeColor="text1"/>
          <w:szCs w:val="24"/>
          <w:lang w:eastAsia="en-GB"/>
        </w:rPr>
        <w:t xml:space="preserve"> test for </w:t>
      </w:r>
      <w:proofErr w:type="spellStart"/>
      <w:r w:rsidRPr="00280AC5">
        <w:rPr>
          <w:rFonts w:eastAsia="Calibri" w:cs="Times New Roman"/>
          <w:color w:val="000000" w:themeColor="text1"/>
          <w:szCs w:val="24"/>
          <w:lang w:eastAsia="en-GB"/>
        </w:rPr>
        <w:t>multiarm</w:t>
      </w:r>
      <w:proofErr w:type="spellEnd"/>
      <w:r w:rsidRPr="00280AC5">
        <w:rPr>
          <w:rFonts w:eastAsia="Calibri" w:cs="Times New Roman"/>
          <w:color w:val="000000" w:themeColor="text1"/>
          <w:szCs w:val="24"/>
          <w:lang w:eastAsia="en-GB"/>
        </w:rPr>
        <w:t>-multistage clinical studies with treatment selection.</w:t>
      </w:r>
      <w:proofErr w:type="gramEnd"/>
      <w:r w:rsidRPr="00280AC5">
        <w:rPr>
          <w:rFonts w:eastAsia="Calibri" w:cs="Times New Roman"/>
          <w:color w:val="000000" w:themeColor="text1"/>
          <w:szCs w:val="24"/>
          <w:lang w:eastAsia="en-GB"/>
        </w:rPr>
        <w:t xml:space="preserve"> </w:t>
      </w:r>
      <w:proofErr w:type="spellStart"/>
      <w:r w:rsidRPr="00280AC5">
        <w:rPr>
          <w:rFonts w:eastAsia="Calibri" w:cs="Times New Roman"/>
          <w:i/>
          <w:color w:val="000000" w:themeColor="text1"/>
          <w:szCs w:val="24"/>
          <w:lang w:eastAsia="en-GB"/>
        </w:rPr>
        <w:t>Biometrika</w:t>
      </w:r>
      <w:proofErr w:type="spellEnd"/>
      <w:r w:rsidRPr="00280AC5">
        <w:rPr>
          <w:rFonts w:eastAsia="Calibri" w:cs="Times New Roman"/>
          <w:color w:val="000000" w:themeColor="text1"/>
          <w:szCs w:val="24"/>
          <w:lang w:eastAsia="en-GB"/>
        </w:rPr>
        <w:t xml:space="preserve"> </w:t>
      </w:r>
      <w:r w:rsidR="005B4C67">
        <w:rPr>
          <w:rFonts w:eastAsia="Calibri" w:cs="Times New Roman"/>
          <w:color w:val="000000" w:themeColor="text1"/>
          <w:szCs w:val="24"/>
          <w:lang w:eastAsia="en-GB"/>
        </w:rPr>
        <w:t xml:space="preserve">2012; </w:t>
      </w:r>
      <w:r w:rsidRPr="00280AC5">
        <w:rPr>
          <w:rFonts w:eastAsia="Calibri" w:cs="Times New Roman"/>
          <w:b/>
          <w:color w:val="000000" w:themeColor="text1"/>
          <w:szCs w:val="24"/>
          <w:lang w:eastAsia="en-GB"/>
        </w:rPr>
        <w:t>99</w:t>
      </w:r>
      <w:r w:rsidR="005B4C67">
        <w:rPr>
          <w:rFonts w:eastAsia="Calibri" w:cs="Times New Roman"/>
          <w:color w:val="000000" w:themeColor="text1"/>
          <w:szCs w:val="24"/>
          <w:lang w:eastAsia="en-GB"/>
        </w:rPr>
        <w:t>:</w:t>
      </w:r>
      <w:r w:rsidRPr="00280AC5">
        <w:rPr>
          <w:rFonts w:eastAsia="Calibri" w:cs="Times New Roman"/>
          <w:color w:val="000000" w:themeColor="text1"/>
          <w:szCs w:val="24"/>
          <w:lang w:eastAsia="en-GB"/>
        </w:rPr>
        <w:t xml:space="preserve">494-501. </w:t>
      </w:r>
    </w:p>
    <w:p w:rsidR="00E74FB0" w:rsidRPr="00280AC5" w:rsidRDefault="00E74FB0" w:rsidP="00E74FB0">
      <w:pPr>
        <w:ind w:left="567" w:hanging="567"/>
        <w:jc w:val="both"/>
        <w:rPr>
          <w:rFonts w:cs="Times New Roman"/>
          <w:color w:val="000000" w:themeColor="text1"/>
          <w:szCs w:val="24"/>
        </w:rPr>
      </w:pPr>
      <w:r>
        <w:rPr>
          <w:rFonts w:cs="Times New Roman"/>
          <w:color w:val="000000" w:themeColor="text1"/>
          <w:szCs w:val="24"/>
        </w:rPr>
        <w:t>5.</w:t>
      </w:r>
      <w:r>
        <w:rPr>
          <w:rFonts w:cs="Times New Roman"/>
          <w:color w:val="000000" w:themeColor="text1"/>
          <w:szCs w:val="24"/>
        </w:rPr>
        <w:tab/>
      </w:r>
      <w:r w:rsidR="005B4C67">
        <w:rPr>
          <w:rFonts w:cs="Times New Roman"/>
          <w:color w:val="000000" w:themeColor="text1"/>
          <w:szCs w:val="24"/>
        </w:rPr>
        <w:t>Fleiss JL.</w:t>
      </w:r>
      <w:r w:rsidRPr="00280AC5">
        <w:rPr>
          <w:rFonts w:cs="Times New Roman"/>
          <w:color w:val="000000" w:themeColor="text1"/>
          <w:szCs w:val="24"/>
        </w:rPr>
        <w:t xml:space="preserve"> </w:t>
      </w:r>
      <w:proofErr w:type="gramStart"/>
      <w:r w:rsidRPr="00280AC5">
        <w:rPr>
          <w:rFonts w:cs="Times New Roman"/>
          <w:i/>
          <w:color w:val="000000" w:themeColor="text1"/>
          <w:szCs w:val="24"/>
        </w:rPr>
        <w:t>T</w:t>
      </w:r>
      <w:r w:rsidRPr="00280AC5">
        <w:rPr>
          <w:rFonts w:cs="Times New Roman"/>
          <w:i/>
          <w:iCs/>
          <w:color w:val="000000" w:themeColor="text1"/>
          <w:szCs w:val="24"/>
        </w:rPr>
        <w:t>he Design and Analysis of Clinical Experiments</w:t>
      </w:r>
      <w:r w:rsidR="005B4C67">
        <w:rPr>
          <w:rFonts w:cs="Times New Roman"/>
          <w:iCs/>
          <w:color w:val="000000" w:themeColor="text1"/>
          <w:szCs w:val="24"/>
        </w:rPr>
        <w:t xml:space="preserve"> 1986.</w:t>
      </w:r>
      <w:proofErr w:type="gramEnd"/>
      <w:r w:rsidRPr="00280AC5">
        <w:rPr>
          <w:rFonts w:cs="Times New Roman"/>
          <w:color w:val="000000" w:themeColor="text1"/>
          <w:szCs w:val="24"/>
        </w:rPr>
        <w:t xml:space="preserve"> </w:t>
      </w:r>
      <w:r w:rsidR="005B4C67" w:rsidRPr="00280AC5">
        <w:rPr>
          <w:rFonts w:cs="Times New Roman"/>
          <w:color w:val="000000" w:themeColor="text1"/>
          <w:szCs w:val="24"/>
        </w:rPr>
        <w:t>New York</w:t>
      </w:r>
      <w:r w:rsidR="005B4C67">
        <w:rPr>
          <w:rFonts w:cs="Times New Roman"/>
          <w:color w:val="000000" w:themeColor="text1"/>
          <w:szCs w:val="24"/>
        </w:rPr>
        <w:t>:</w:t>
      </w:r>
      <w:r w:rsidR="005B4C67" w:rsidRPr="00280AC5">
        <w:rPr>
          <w:rFonts w:cs="Times New Roman"/>
          <w:color w:val="000000" w:themeColor="text1"/>
          <w:szCs w:val="24"/>
        </w:rPr>
        <w:t xml:space="preserve"> </w:t>
      </w:r>
      <w:r w:rsidRPr="00280AC5">
        <w:rPr>
          <w:rFonts w:cs="Times New Roman"/>
          <w:color w:val="000000" w:themeColor="text1"/>
          <w:szCs w:val="24"/>
        </w:rPr>
        <w:t>Wiley.</w:t>
      </w:r>
    </w:p>
    <w:p w:rsidR="00E74FB0" w:rsidRPr="00280AC5" w:rsidRDefault="00E74FB0" w:rsidP="00E74FB0">
      <w:pPr>
        <w:autoSpaceDE w:val="0"/>
        <w:autoSpaceDN w:val="0"/>
        <w:adjustRightInd w:val="0"/>
        <w:ind w:left="567" w:hanging="567"/>
        <w:jc w:val="both"/>
        <w:rPr>
          <w:rFonts w:cs="Times New Roman"/>
          <w:color w:val="000000" w:themeColor="text1"/>
          <w:szCs w:val="24"/>
        </w:rPr>
      </w:pPr>
      <w:r>
        <w:rPr>
          <w:rFonts w:cs="Times New Roman"/>
          <w:color w:val="000000" w:themeColor="text1"/>
          <w:szCs w:val="24"/>
        </w:rPr>
        <w:t>6.</w:t>
      </w:r>
      <w:r>
        <w:rPr>
          <w:rFonts w:cs="Times New Roman"/>
          <w:color w:val="000000" w:themeColor="text1"/>
          <w:szCs w:val="24"/>
        </w:rPr>
        <w:tab/>
      </w:r>
      <w:r w:rsidRPr="00280AC5">
        <w:rPr>
          <w:rFonts w:cs="Times New Roman"/>
          <w:color w:val="000000" w:themeColor="text1"/>
          <w:szCs w:val="24"/>
        </w:rPr>
        <w:t xml:space="preserve">Singer J. Estimating sample size for continuous outcomes, comparing more than two parallel groups with unequal sizes. </w:t>
      </w:r>
      <w:proofErr w:type="gramStart"/>
      <w:r w:rsidRPr="00280AC5">
        <w:rPr>
          <w:rFonts w:cs="Times New Roman"/>
          <w:i/>
          <w:color w:val="000000" w:themeColor="text1"/>
          <w:szCs w:val="24"/>
        </w:rPr>
        <w:t>Statistics in Medicine</w:t>
      </w:r>
      <w:r w:rsidR="005B4C67">
        <w:rPr>
          <w:rFonts w:cs="Times New Roman"/>
          <w:color w:val="000000" w:themeColor="text1"/>
          <w:szCs w:val="24"/>
        </w:rPr>
        <w:t xml:space="preserve"> 1997;</w:t>
      </w:r>
      <w:r w:rsidRPr="00280AC5">
        <w:rPr>
          <w:rFonts w:cs="Times New Roman"/>
          <w:color w:val="000000" w:themeColor="text1"/>
          <w:szCs w:val="24"/>
        </w:rPr>
        <w:t xml:space="preserve"> </w:t>
      </w:r>
      <w:r w:rsidRPr="00280AC5">
        <w:rPr>
          <w:rFonts w:cs="Times New Roman"/>
          <w:b/>
          <w:color w:val="000000" w:themeColor="text1"/>
          <w:szCs w:val="24"/>
        </w:rPr>
        <w:t>16</w:t>
      </w:r>
      <w:r w:rsidR="005B4C67">
        <w:rPr>
          <w:rFonts w:cs="Times New Roman"/>
          <w:color w:val="000000" w:themeColor="text1"/>
          <w:szCs w:val="24"/>
        </w:rPr>
        <w:t>:</w:t>
      </w:r>
      <w:r w:rsidRPr="00280AC5">
        <w:rPr>
          <w:rFonts w:cs="Times New Roman"/>
          <w:color w:val="000000" w:themeColor="text1"/>
          <w:szCs w:val="24"/>
        </w:rPr>
        <w:t>2805</w:t>
      </w:r>
      <w:r w:rsidRPr="00280AC5">
        <w:rPr>
          <w:rFonts w:cs="Times New Roman"/>
          <w:i/>
          <w:iCs/>
          <w:color w:val="000000" w:themeColor="text1"/>
          <w:szCs w:val="24"/>
        </w:rPr>
        <w:t>-</w:t>
      </w:r>
      <w:r w:rsidRPr="00280AC5">
        <w:rPr>
          <w:rFonts w:cs="Times New Roman"/>
          <w:color w:val="000000" w:themeColor="text1"/>
          <w:szCs w:val="24"/>
        </w:rPr>
        <w:t>2811.</w:t>
      </w:r>
      <w:proofErr w:type="gramEnd"/>
    </w:p>
    <w:p w:rsidR="00E74FB0" w:rsidRPr="00280AC5" w:rsidRDefault="00E74FB0" w:rsidP="00E74FB0">
      <w:pPr>
        <w:ind w:left="567" w:hanging="567"/>
        <w:jc w:val="both"/>
        <w:rPr>
          <w:color w:val="000000" w:themeColor="text1"/>
          <w:szCs w:val="24"/>
        </w:rPr>
      </w:pPr>
      <w:r>
        <w:rPr>
          <w:color w:val="000000" w:themeColor="text1"/>
          <w:szCs w:val="24"/>
        </w:rPr>
        <w:t>7.</w:t>
      </w:r>
      <w:r>
        <w:rPr>
          <w:color w:val="000000" w:themeColor="text1"/>
          <w:szCs w:val="24"/>
        </w:rPr>
        <w:tab/>
      </w:r>
      <w:r w:rsidRPr="00280AC5">
        <w:rPr>
          <w:color w:val="000000" w:themeColor="text1"/>
          <w:szCs w:val="24"/>
        </w:rPr>
        <w:t xml:space="preserve">Whitehead J, </w:t>
      </w:r>
      <w:proofErr w:type="spellStart"/>
      <w:r w:rsidRPr="00280AC5">
        <w:rPr>
          <w:color w:val="000000" w:themeColor="text1"/>
          <w:szCs w:val="24"/>
        </w:rPr>
        <w:t>Valdés-</w:t>
      </w:r>
      <w:r w:rsidR="005B4C67">
        <w:rPr>
          <w:color w:val="000000" w:themeColor="text1"/>
          <w:szCs w:val="24"/>
        </w:rPr>
        <w:t>Márquez</w:t>
      </w:r>
      <w:proofErr w:type="spellEnd"/>
      <w:r w:rsidR="005B4C67">
        <w:rPr>
          <w:color w:val="000000" w:themeColor="text1"/>
          <w:szCs w:val="24"/>
        </w:rPr>
        <w:t xml:space="preserve"> E, Johnson P, Graham G.</w:t>
      </w:r>
      <w:r w:rsidRPr="00280AC5">
        <w:rPr>
          <w:color w:val="000000" w:themeColor="text1"/>
          <w:szCs w:val="24"/>
        </w:rPr>
        <w:t xml:space="preserve"> Bayesian sample size for exploratory clinical trials incorporating historical data.  </w:t>
      </w:r>
      <w:r w:rsidRPr="00280AC5">
        <w:rPr>
          <w:i/>
          <w:color w:val="000000" w:themeColor="text1"/>
          <w:szCs w:val="24"/>
        </w:rPr>
        <w:t>Statistics in Medicine</w:t>
      </w:r>
      <w:r w:rsidR="005B4C67">
        <w:rPr>
          <w:color w:val="000000" w:themeColor="text1"/>
          <w:szCs w:val="24"/>
        </w:rPr>
        <w:t xml:space="preserve"> 2008;</w:t>
      </w:r>
      <w:r w:rsidRPr="00280AC5">
        <w:rPr>
          <w:i/>
          <w:color w:val="000000" w:themeColor="text1"/>
          <w:szCs w:val="24"/>
        </w:rPr>
        <w:t xml:space="preserve"> </w:t>
      </w:r>
      <w:r w:rsidRPr="00280AC5">
        <w:rPr>
          <w:b/>
          <w:color w:val="000000" w:themeColor="text1"/>
          <w:szCs w:val="24"/>
        </w:rPr>
        <w:t>27</w:t>
      </w:r>
      <w:r w:rsidR="005B4C67">
        <w:rPr>
          <w:color w:val="000000" w:themeColor="text1"/>
          <w:szCs w:val="24"/>
        </w:rPr>
        <w:t>:</w:t>
      </w:r>
      <w:r w:rsidRPr="00280AC5">
        <w:rPr>
          <w:color w:val="000000" w:themeColor="text1"/>
          <w:szCs w:val="24"/>
        </w:rPr>
        <w:t>2307-2327.</w:t>
      </w:r>
    </w:p>
    <w:p w:rsidR="00E74FB0" w:rsidRPr="00280AC5" w:rsidRDefault="00E74FB0" w:rsidP="00E74FB0">
      <w:pPr>
        <w:pStyle w:val="NormalWeb"/>
        <w:spacing w:before="0" w:beforeAutospacing="0" w:after="0" w:afterAutospacing="0"/>
        <w:ind w:left="567" w:hanging="567"/>
        <w:jc w:val="both"/>
        <w:rPr>
          <w:rFonts w:ascii="Times New Roman" w:hAnsi="Times New Roman" w:cs="Times New Roman"/>
          <w:i/>
          <w:color w:val="000000" w:themeColor="text1"/>
        </w:rPr>
      </w:pPr>
      <w:r>
        <w:rPr>
          <w:rFonts w:ascii="Times New Roman" w:hAnsi="Times New Roman" w:cs="Times New Roman"/>
          <w:color w:val="000000" w:themeColor="text1"/>
        </w:rPr>
        <w:t>8.</w:t>
      </w:r>
      <w:r>
        <w:rPr>
          <w:rFonts w:ascii="Times New Roman" w:hAnsi="Times New Roman" w:cs="Times New Roman"/>
          <w:color w:val="000000" w:themeColor="text1"/>
        </w:rPr>
        <w:tab/>
      </w:r>
      <w:r w:rsidRPr="00280AC5">
        <w:rPr>
          <w:rFonts w:ascii="Times New Roman" w:hAnsi="Times New Roman" w:cs="Times New Roman"/>
          <w:color w:val="000000" w:themeColor="text1"/>
        </w:rPr>
        <w:t xml:space="preserve">Simon R. Clinical trials and sample size considerations: another perspective: Comment. </w:t>
      </w:r>
      <w:r w:rsidRPr="00280AC5">
        <w:rPr>
          <w:rFonts w:ascii="Times New Roman" w:hAnsi="Times New Roman" w:cs="Times New Roman"/>
          <w:i/>
          <w:color w:val="000000" w:themeColor="text1"/>
        </w:rPr>
        <w:t>Statistical Science</w:t>
      </w:r>
      <w:r w:rsidRPr="00280AC5">
        <w:rPr>
          <w:rFonts w:ascii="Times New Roman" w:hAnsi="Times New Roman" w:cs="Times New Roman"/>
          <w:color w:val="000000" w:themeColor="text1"/>
        </w:rPr>
        <w:t xml:space="preserve"> 2000; </w:t>
      </w:r>
      <w:r w:rsidRPr="00280AC5">
        <w:rPr>
          <w:rFonts w:ascii="Times New Roman" w:hAnsi="Times New Roman" w:cs="Times New Roman"/>
          <w:b/>
          <w:color w:val="000000" w:themeColor="text1"/>
        </w:rPr>
        <w:t>15</w:t>
      </w:r>
      <w:r w:rsidRPr="005B4C67">
        <w:rPr>
          <w:rFonts w:ascii="Times New Roman" w:hAnsi="Times New Roman" w:cs="Times New Roman"/>
          <w:color w:val="000000" w:themeColor="text1"/>
        </w:rPr>
        <w:t>:</w:t>
      </w:r>
      <w:r w:rsidRPr="00280AC5">
        <w:rPr>
          <w:rFonts w:ascii="Times New Roman" w:hAnsi="Times New Roman" w:cs="Times New Roman"/>
          <w:color w:val="000000" w:themeColor="text1"/>
        </w:rPr>
        <w:t>103-105.</w:t>
      </w:r>
    </w:p>
    <w:p w:rsidR="00E74FB0" w:rsidRPr="00280AC5" w:rsidRDefault="00E74FB0" w:rsidP="005B4C67">
      <w:pPr>
        <w:pStyle w:val="NormalWeb"/>
        <w:tabs>
          <w:tab w:val="left" w:pos="567"/>
        </w:tabs>
        <w:spacing w:before="0" w:beforeAutospacing="0" w:after="0" w:afterAutospacing="0"/>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9.</w:t>
      </w:r>
      <w:r>
        <w:rPr>
          <w:rFonts w:ascii="Times New Roman" w:hAnsi="Times New Roman" w:cs="Times New Roman"/>
          <w:color w:val="000000" w:themeColor="text1"/>
        </w:rPr>
        <w:tab/>
      </w:r>
      <w:proofErr w:type="spellStart"/>
      <w:r w:rsidRPr="00280AC5">
        <w:rPr>
          <w:rFonts w:ascii="Times New Roman" w:hAnsi="Times New Roman" w:cs="Times New Roman"/>
          <w:color w:val="000000" w:themeColor="text1"/>
        </w:rPr>
        <w:t>Spiegelhalter</w:t>
      </w:r>
      <w:proofErr w:type="spellEnd"/>
      <w:r w:rsidRPr="00280AC5">
        <w:rPr>
          <w:rFonts w:ascii="Times New Roman" w:hAnsi="Times New Roman" w:cs="Times New Roman"/>
          <w:color w:val="000000" w:themeColor="text1"/>
        </w:rPr>
        <w:t xml:space="preserve"> D, </w:t>
      </w:r>
      <w:proofErr w:type="spellStart"/>
      <w:r w:rsidRPr="00280AC5">
        <w:rPr>
          <w:rFonts w:ascii="Times New Roman" w:hAnsi="Times New Roman" w:cs="Times New Roman"/>
          <w:color w:val="000000" w:themeColor="text1"/>
        </w:rPr>
        <w:t>Abrams</w:t>
      </w:r>
      <w:proofErr w:type="spellEnd"/>
      <w:r w:rsidRPr="00280AC5">
        <w:rPr>
          <w:rFonts w:ascii="Times New Roman" w:hAnsi="Times New Roman" w:cs="Times New Roman"/>
          <w:color w:val="000000" w:themeColor="text1"/>
        </w:rPr>
        <w:t xml:space="preserve"> KR, Myles JP. </w:t>
      </w:r>
      <w:r w:rsidRPr="005B4C67">
        <w:rPr>
          <w:rFonts w:ascii="Times New Roman" w:hAnsi="Times New Roman" w:cs="Times New Roman"/>
          <w:i/>
          <w:color w:val="000000" w:themeColor="text1"/>
        </w:rPr>
        <w:t>Bayesian Approaches to Clinical Trials and Health-care Evaluation</w:t>
      </w:r>
      <w:r w:rsidR="005B4C67">
        <w:rPr>
          <w:rFonts w:ascii="Times New Roman" w:hAnsi="Times New Roman" w:cs="Times New Roman"/>
          <w:i/>
          <w:color w:val="000000" w:themeColor="text1"/>
        </w:rPr>
        <w:t xml:space="preserve"> </w:t>
      </w:r>
      <w:r w:rsidR="005B4C67" w:rsidRPr="00280AC5">
        <w:rPr>
          <w:rFonts w:ascii="Times New Roman" w:hAnsi="Times New Roman" w:cs="Times New Roman"/>
          <w:color w:val="000000" w:themeColor="text1"/>
        </w:rPr>
        <w:t>2004</w:t>
      </w:r>
      <w:r w:rsidRPr="00280AC5">
        <w:rPr>
          <w:rFonts w:ascii="Times New Roman" w:hAnsi="Times New Roman" w:cs="Times New Roman"/>
          <w:color w:val="000000" w:themeColor="text1"/>
        </w:rPr>
        <w:t xml:space="preserve">. </w:t>
      </w:r>
      <w:r w:rsidR="005B4C67" w:rsidRPr="00280AC5">
        <w:rPr>
          <w:rFonts w:ascii="Times New Roman" w:hAnsi="Times New Roman" w:cs="Times New Roman"/>
          <w:color w:val="000000" w:themeColor="text1"/>
        </w:rPr>
        <w:t xml:space="preserve">New York: </w:t>
      </w:r>
      <w:r w:rsidRPr="00280AC5">
        <w:rPr>
          <w:rFonts w:ascii="Times New Roman" w:hAnsi="Times New Roman" w:cs="Times New Roman"/>
          <w:color w:val="000000" w:themeColor="text1"/>
        </w:rPr>
        <w:t>Wiley.</w:t>
      </w:r>
    </w:p>
    <w:p w:rsidR="00E74FB0" w:rsidRPr="00280AC5" w:rsidRDefault="00E74FB0" w:rsidP="00E74FB0">
      <w:pPr>
        <w:ind w:left="567" w:hanging="567"/>
        <w:jc w:val="both"/>
        <w:rPr>
          <w:rFonts w:cs="Times New Roman"/>
          <w:color w:val="000000" w:themeColor="text1"/>
        </w:rPr>
      </w:pPr>
      <w:r>
        <w:rPr>
          <w:rFonts w:cs="Times New Roman"/>
          <w:color w:val="000000" w:themeColor="text1"/>
        </w:rPr>
        <w:t>10.</w:t>
      </w:r>
      <w:r>
        <w:rPr>
          <w:rFonts w:cs="Times New Roman"/>
          <w:color w:val="000000" w:themeColor="text1"/>
        </w:rPr>
        <w:tab/>
      </w:r>
      <w:r w:rsidRPr="00280AC5">
        <w:rPr>
          <w:rFonts w:cs="Times New Roman"/>
          <w:color w:val="000000" w:themeColor="text1"/>
        </w:rPr>
        <w:t xml:space="preserve">O’Hagan A, Stevens JW. Bayesian methods for design and analysis of cost-effectiveness trials in the evaluation of health care technologies. </w:t>
      </w:r>
      <w:r w:rsidRPr="00280AC5">
        <w:rPr>
          <w:rFonts w:cs="Times New Roman"/>
          <w:i/>
          <w:color w:val="000000" w:themeColor="text1"/>
        </w:rPr>
        <w:t>Statistical Methods in Medical Research</w:t>
      </w:r>
      <w:r w:rsidRPr="00280AC5">
        <w:rPr>
          <w:rFonts w:cs="Times New Roman"/>
          <w:color w:val="000000" w:themeColor="text1"/>
        </w:rPr>
        <w:t xml:space="preserve"> 2002; </w:t>
      </w:r>
      <w:r w:rsidRPr="00280AC5">
        <w:rPr>
          <w:rFonts w:cs="Times New Roman"/>
          <w:b/>
          <w:color w:val="000000" w:themeColor="text1"/>
        </w:rPr>
        <w:t>11:</w:t>
      </w:r>
      <w:r w:rsidRPr="00280AC5">
        <w:rPr>
          <w:rFonts w:cs="Times New Roman"/>
          <w:color w:val="000000" w:themeColor="text1"/>
        </w:rPr>
        <w:t xml:space="preserve"> 469-490.</w:t>
      </w:r>
    </w:p>
    <w:p w:rsidR="00E74FB0" w:rsidRPr="00280AC5" w:rsidRDefault="00E74FB0" w:rsidP="00E74FB0">
      <w:pPr>
        <w:pStyle w:val="NormalWeb"/>
        <w:spacing w:before="0" w:beforeAutospacing="0" w:after="0" w:afterAutospacing="0"/>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11.</w:t>
      </w:r>
      <w:r>
        <w:rPr>
          <w:rFonts w:ascii="Times New Roman" w:hAnsi="Times New Roman" w:cs="Times New Roman"/>
          <w:color w:val="000000" w:themeColor="text1"/>
        </w:rPr>
        <w:tab/>
      </w:r>
      <w:proofErr w:type="spellStart"/>
      <w:r w:rsidRPr="00280AC5">
        <w:rPr>
          <w:rFonts w:ascii="Times New Roman" w:hAnsi="Times New Roman" w:cs="Times New Roman"/>
          <w:color w:val="000000" w:themeColor="text1"/>
        </w:rPr>
        <w:t>Stallard</w:t>
      </w:r>
      <w:proofErr w:type="spellEnd"/>
      <w:r w:rsidRPr="00280AC5">
        <w:rPr>
          <w:rFonts w:ascii="Times New Roman" w:hAnsi="Times New Roman" w:cs="Times New Roman"/>
          <w:color w:val="000000" w:themeColor="text1"/>
        </w:rPr>
        <w:t xml:space="preserve"> N. Sample size determination for phase II clinical trials based on Bayesian decision theory. </w:t>
      </w:r>
      <w:proofErr w:type="gramStart"/>
      <w:r w:rsidRPr="00280AC5">
        <w:rPr>
          <w:rFonts w:ascii="Times New Roman" w:hAnsi="Times New Roman" w:cs="Times New Roman"/>
          <w:i/>
          <w:color w:val="000000" w:themeColor="text1"/>
        </w:rPr>
        <w:t>Biometrics</w:t>
      </w:r>
      <w:r w:rsidRPr="00280AC5">
        <w:rPr>
          <w:rFonts w:ascii="Times New Roman" w:hAnsi="Times New Roman" w:cs="Times New Roman"/>
          <w:color w:val="000000" w:themeColor="text1"/>
        </w:rPr>
        <w:t xml:space="preserve"> 1998; </w:t>
      </w:r>
      <w:r w:rsidRPr="00280AC5">
        <w:rPr>
          <w:rFonts w:ascii="Times New Roman" w:hAnsi="Times New Roman" w:cs="Times New Roman"/>
          <w:b/>
          <w:color w:val="000000" w:themeColor="text1"/>
        </w:rPr>
        <w:t>54:</w:t>
      </w:r>
      <w:r w:rsidRPr="00280AC5">
        <w:rPr>
          <w:rFonts w:ascii="Times New Roman" w:hAnsi="Times New Roman" w:cs="Times New Roman"/>
          <w:color w:val="000000" w:themeColor="text1"/>
        </w:rPr>
        <w:t xml:space="preserve"> 279-294.</w:t>
      </w:r>
      <w:proofErr w:type="gramEnd"/>
    </w:p>
    <w:p w:rsidR="00E74FB0" w:rsidRPr="00280AC5" w:rsidRDefault="00E74FB0" w:rsidP="00E74FB0">
      <w:pPr>
        <w:pStyle w:val="NormalWeb"/>
        <w:spacing w:before="0" w:beforeAutospacing="0" w:after="0" w:afterAutospacing="0"/>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12.</w:t>
      </w:r>
      <w:r>
        <w:rPr>
          <w:rFonts w:ascii="Times New Roman" w:hAnsi="Times New Roman" w:cs="Times New Roman"/>
          <w:color w:val="000000" w:themeColor="text1"/>
        </w:rPr>
        <w:tab/>
      </w:r>
      <w:r w:rsidRPr="00280AC5">
        <w:rPr>
          <w:rFonts w:ascii="Times New Roman" w:hAnsi="Times New Roman" w:cs="Times New Roman"/>
          <w:color w:val="000000" w:themeColor="text1"/>
        </w:rPr>
        <w:t xml:space="preserve">Claxton K, </w:t>
      </w:r>
      <w:proofErr w:type="spellStart"/>
      <w:r w:rsidRPr="00280AC5">
        <w:rPr>
          <w:rFonts w:ascii="Times New Roman" w:hAnsi="Times New Roman" w:cs="Times New Roman"/>
          <w:color w:val="000000" w:themeColor="text1"/>
        </w:rPr>
        <w:t>Lacey</w:t>
      </w:r>
      <w:proofErr w:type="spellEnd"/>
      <w:r w:rsidRPr="00280AC5">
        <w:rPr>
          <w:rFonts w:ascii="Times New Roman" w:hAnsi="Times New Roman" w:cs="Times New Roman"/>
          <w:color w:val="000000" w:themeColor="text1"/>
        </w:rPr>
        <w:t xml:space="preserve"> LF, Walker SG</w:t>
      </w:r>
      <w:proofErr w:type="gramStart"/>
      <w:r w:rsidRPr="00280AC5">
        <w:rPr>
          <w:rFonts w:ascii="Times New Roman" w:hAnsi="Times New Roman" w:cs="Times New Roman"/>
          <w:color w:val="000000" w:themeColor="text1"/>
        </w:rPr>
        <w:t>..</w:t>
      </w:r>
      <w:proofErr w:type="gramEnd"/>
      <w:r w:rsidRPr="00280AC5">
        <w:rPr>
          <w:rFonts w:ascii="Times New Roman" w:hAnsi="Times New Roman" w:cs="Times New Roman"/>
          <w:color w:val="000000" w:themeColor="text1"/>
        </w:rPr>
        <w:t xml:space="preserve"> </w:t>
      </w:r>
      <w:proofErr w:type="gramStart"/>
      <w:r w:rsidRPr="00280AC5">
        <w:rPr>
          <w:rFonts w:ascii="Times New Roman" w:hAnsi="Times New Roman" w:cs="Times New Roman"/>
          <w:color w:val="000000" w:themeColor="text1"/>
        </w:rPr>
        <w:t xml:space="preserve">Selecting treatments: A decision theoretic approach </w:t>
      </w:r>
      <w:r w:rsidRPr="00280AC5">
        <w:rPr>
          <w:rFonts w:ascii="Times New Roman" w:hAnsi="Times New Roman" w:cs="Times New Roman"/>
          <w:i/>
          <w:color w:val="000000" w:themeColor="text1"/>
        </w:rPr>
        <w:t>Journal of the Royal Statistical Society Series A</w:t>
      </w:r>
      <w:r w:rsidRPr="00280AC5">
        <w:rPr>
          <w:rFonts w:ascii="Times New Roman" w:hAnsi="Times New Roman" w:cs="Times New Roman"/>
          <w:color w:val="000000" w:themeColor="text1"/>
        </w:rPr>
        <w:t xml:space="preserve"> 2000; </w:t>
      </w:r>
      <w:r w:rsidRPr="00280AC5">
        <w:rPr>
          <w:rFonts w:ascii="Times New Roman" w:hAnsi="Times New Roman" w:cs="Times New Roman"/>
          <w:b/>
          <w:color w:val="000000" w:themeColor="text1"/>
        </w:rPr>
        <w:t>163:</w:t>
      </w:r>
      <w:r w:rsidRPr="00280AC5">
        <w:rPr>
          <w:rFonts w:ascii="Times New Roman" w:hAnsi="Times New Roman" w:cs="Times New Roman"/>
          <w:color w:val="000000" w:themeColor="text1"/>
        </w:rPr>
        <w:t xml:space="preserve"> 211-225.</w:t>
      </w:r>
      <w:proofErr w:type="gramEnd"/>
    </w:p>
    <w:p w:rsidR="00E74FB0" w:rsidRDefault="00E74FB0" w:rsidP="008B03F1">
      <w:pPr>
        <w:ind w:left="567" w:hanging="567"/>
        <w:jc w:val="both"/>
        <w:rPr>
          <w:color w:val="000000" w:themeColor="text1"/>
          <w:szCs w:val="24"/>
        </w:rPr>
      </w:pPr>
      <w:r>
        <w:rPr>
          <w:color w:val="000000" w:themeColor="text1"/>
          <w:szCs w:val="24"/>
        </w:rPr>
        <w:t>13.</w:t>
      </w:r>
      <w:r>
        <w:rPr>
          <w:color w:val="000000" w:themeColor="text1"/>
          <w:szCs w:val="24"/>
        </w:rPr>
        <w:tab/>
      </w:r>
      <w:proofErr w:type="spellStart"/>
      <w:r w:rsidRPr="00280AC5">
        <w:rPr>
          <w:color w:val="000000" w:themeColor="text1"/>
          <w:szCs w:val="24"/>
        </w:rPr>
        <w:t>Cotterill</w:t>
      </w:r>
      <w:proofErr w:type="spellEnd"/>
      <w:r w:rsidRPr="00280AC5">
        <w:rPr>
          <w:color w:val="000000" w:themeColor="text1"/>
          <w:szCs w:val="24"/>
        </w:rPr>
        <w:t xml:space="preserve"> A</w:t>
      </w:r>
      <w:r>
        <w:rPr>
          <w:color w:val="000000" w:themeColor="text1"/>
          <w:szCs w:val="24"/>
        </w:rPr>
        <w:t>,</w:t>
      </w:r>
      <w:r w:rsidRPr="00280AC5">
        <w:rPr>
          <w:color w:val="000000" w:themeColor="text1"/>
          <w:szCs w:val="24"/>
        </w:rPr>
        <w:t xml:space="preserve"> Whitehead J. </w:t>
      </w:r>
      <w:r w:rsidR="008B03F1" w:rsidRPr="008B03F1">
        <w:rPr>
          <w:color w:val="000000" w:themeColor="text1"/>
          <w:szCs w:val="24"/>
        </w:rPr>
        <w:t>Bayesian methods for setting sample sizes and</w:t>
      </w:r>
      <w:r w:rsidR="008B03F1">
        <w:rPr>
          <w:color w:val="000000" w:themeColor="text1"/>
          <w:szCs w:val="24"/>
        </w:rPr>
        <w:t xml:space="preserve"> </w:t>
      </w:r>
      <w:r w:rsidR="008B03F1" w:rsidRPr="008B03F1">
        <w:rPr>
          <w:color w:val="000000" w:themeColor="text1"/>
          <w:szCs w:val="24"/>
        </w:rPr>
        <w:t>choosing allocation ratios in phase II clinical</w:t>
      </w:r>
      <w:r w:rsidR="008B03F1">
        <w:rPr>
          <w:color w:val="000000" w:themeColor="text1"/>
          <w:szCs w:val="24"/>
        </w:rPr>
        <w:t xml:space="preserve"> </w:t>
      </w:r>
      <w:r w:rsidR="008B03F1" w:rsidRPr="008B03F1">
        <w:rPr>
          <w:color w:val="000000" w:themeColor="text1"/>
          <w:szCs w:val="24"/>
        </w:rPr>
        <w:t xml:space="preserve">trials with </w:t>
      </w:r>
      <w:proofErr w:type="spellStart"/>
      <w:r w:rsidR="008B03F1" w:rsidRPr="008B03F1">
        <w:rPr>
          <w:color w:val="000000" w:themeColor="text1"/>
          <w:szCs w:val="24"/>
        </w:rPr>
        <w:t>Weibull</w:t>
      </w:r>
      <w:proofErr w:type="spellEnd"/>
      <w:r w:rsidR="008B03F1" w:rsidRPr="008B03F1">
        <w:rPr>
          <w:color w:val="000000" w:themeColor="text1"/>
          <w:szCs w:val="24"/>
        </w:rPr>
        <w:t xml:space="preserve"> distributed time-to-event</w:t>
      </w:r>
      <w:r w:rsidR="008B03F1">
        <w:rPr>
          <w:color w:val="000000" w:themeColor="text1"/>
          <w:szCs w:val="24"/>
        </w:rPr>
        <w:t xml:space="preserve"> </w:t>
      </w:r>
      <w:r w:rsidR="008B03F1" w:rsidRPr="008B03F1">
        <w:rPr>
          <w:color w:val="000000" w:themeColor="text1"/>
          <w:szCs w:val="24"/>
        </w:rPr>
        <w:t>endpoints</w:t>
      </w:r>
      <w:r w:rsidR="008B03F1">
        <w:rPr>
          <w:color w:val="000000" w:themeColor="text1"/>
          <w:szCs w:val="24"/>
        </w:rPr>
        <w:t xml:space="preserve">.  </w:t>
      </w:r>
      <w:proofErr w:type="gramStart"/>
      <w:r w:rsidRPr="00280AC5">
        <w:rPr>
          <w:color w:val="000000" w:themeColor="text1"/>
          <w:szCs w:val="24"/>
        </w:rPr>
        <w:t>In preparation.</w:t>
      </w:r>
      <w:proofErr w:type="gramEnd"/>
    </w:p>
    <w:p w:rsidR="00232490" w:rsidRPr="00232490" w:rsidRDefault="00232490" w:rsidP="008B03F1">
      <w:pPr>
        <w:ind w:left="567" w:hanging="567"/>
        <w:jc w:val="both"/>
        <w:rPr>
          <w:rFonts w:cs="Times New Roman"/>
        </w:rPr>
      </w:pPr>
      <w:r>
        <w:rPr>
          <w:color w:val="000000" w:themeColor="text1"/>
          <w:szCs w:val="24"/>
        </w:rPr>
        <w:t>14.</w:t>
      </w:r>
      <w:r>
        <w:rPr>
          <w:color w:val="000000" w:themeColor="text1"/>
          <w:szCs w:val="24"/>
        </w:rPr>
        <w:tab/>
      </w:r>
      <w:proofErr w:type="spellStart"/>
      <w:r w:rsidRPr="00232490">
        <w:rPr>
          <w:rFonts w:cs="Times New Roman"/>
        </w:rPr>
        <w:t>Genz</w:t>
      </w:r>
      <w:proofErr w:type="spellEnd"/>
      <w:r>
        <w:rPr>
          <w:rFonts w:cs="Times New Roman"/>
        </w:rPr>
        <w:t xml:space="preserve"> A</w:t>
      </w:r>
      <w:r w:rsidRPr="00232490">
        <w:rPr>
          <w:rFonts w:cs="Times New Roman"/>
        </w:rPr>
        <w:t xml:space="preserve">, </w:t>
      </w:r>
      <w:proofErr w:type="spellStart"/>
      <w:r w:rsidRPr="00232490">
        <w:rPr>
          <w:rFonts w:cs="Times New Roman"/>
        </w:rPr>
        <w:t>Bretz</w:t>
      </w:r>
      <w:proofErr w:type="spellEnd"/>
      <w:r>
        <w:rPr>
          <w:rFonts w:cs="Times New Roman"/>
        </w:rPr>
        <w:t xml:space="preserve"> F</w:t>
      </w:r>
      <w:r w:rsidRPr="00232490">
        <w:rPr>
          <w:rFonts w:cs="Times New Roman"/>
        </w:rPr>
        <w:t>, Miwa</w:t>
      </w:r>
      <w:r>
        <w:rPr>
          <w:rFonts w:cs="Times New Roman"/>
        </w:rPr>
        <w:t xml:space="preserve"> T</w:t>
      </w:r>
      <w:r w:rsidRPr="00232490">
        <w:rPr>
          <w:rFonts w:cs="Times New Roman"/>
        </w:rPr>
        <w:t>, Mi</w:t>
      </w:r>
      <w:r>
        <w:rPr>
          <w:rFonts w:cs="Times New Roman"/>
        </w:rPr>
        <w:t xml:space="preserve"> X</w:t>
      </w:r>
      <w:r w:rsidRPr="00232490">
        <w:rPr>
          <w:rFonts w:cs="Times New Roman"/>
        </w:rPr>
        <w:t xml:space="preserve">, </w:t>
      </w:r>
      <w:proofErr w:type="spellStart"/>
      <w:r w:rsidRPr="00232490">
        <w:rPr>
          <w:rFonts w:cs="Times New Roman"/>
        </w:rPr>
        <w:t>Leisch</w:t>
      </w:r>
      <w:proofErr w:type="spellEnd"/>
      <w:r>
        <w:rPr>
          <w:rFonts w:cs="Times New Roman"/>
        </w:rPr>
        <w:t xml:space="preserve"> F</w:t>
      </w:r>
      <w:r w:rsidRPr="00232490">
        <w:rPr>
          <w:rFonts w:cs="Times New Roman"/>
        </w:rPr>
        <w:t xml:space="preserve">, </w:t>
      </w:r>
      <w:proofErr w:type="spellStart"/>
      <w:r w:rsidRPr="00232490">
        <w:rPr>
          <w:rFonts w:cs="Times New Roman"/>
        </w:rPr>
        <w:t>Scheipl</w:t>
      </w:r>
      <w:proofErr w:type="spellEnd"/>
      <w:r>
        <w:rPr>
          <w:rFonts w:cs="Times New Roman"/>
        </w:rPr>
        <w:t xml:space="preserve"> F</w:t>
      </w:r>
      <w:r w:rsidRPr="00232490">
        <w:rPr>
          <w:rFonts w:cs="Times New Roman"/>
        </w:rPr>
        <w:t xml:space="preserve">, </w:t>
      </w:r>
      <w:proofErr w:type="spellStart"/>
      <w:r w:rsidRPr="00232490">
        <w:rPr>
          <w:rFonts w:cs="Times New Roman"/>
        </w:rPr>
        <w:t>Hothorn</w:t>
      </w:r>
      <w:proofErr w:type="spellEnd"/>
      <w:r>
        <w:rPr>
          <w:rFonts w:cs="Times New Roman"/>
        </w:rPr>
        <w:t xml:space="preserve"> H.</w:t>
      </w:r>
      <w:r w:rsidRPr="00232490">
        <w:rPr>
          <w:rFonts w:cs="Times New Roman"/>
        </w:rPr>
        <w:t xml:space="preserve"> </w:t>
      </w:r>
      <w:proofErr w:type="spellStart"/>
      <w:r w:rsidRPr="00232490">
        <w:rPr>
          <w:rFonts w:cs="Times New Roman"/>
        </w:rPr>
        <w:t>mvtnorm</w:t>
      </w:r>
      <w:proofErr w:type="spellEnd"/>
      <w:r w:rsidRPr="00232490">
        <w:rPr>
          <w:rFonts w:cs="Times New Roman"/>
        </w:rPr>
        <w:t xml:space="preserve">: Multivariate Normal and t Distributions. </w:t>
      </w:r>
      <w:proofErr w:type="gramStart"/>
      <w:r w:rsidRPr="00232490">
        <w:rPr>
          <w:rFonts w:cs="Times New Roman"/>
        </w:rPr>
        <w:t>R package version 0.9-99991.</w:t>
      </w:r>
      <w:proofErr w:type="gramEnd"/>
      <w:r w:rsidRPr="00232490">
        <w:rPr>
          <w:rFonts w:cs="Times New Roman"/>
        </w:rPr>
        <w:t xml:space="preserve"> </w:t>
      </w:r>
      <w:proofErr w:type="gramStart"/>
      <w:r w:rsidRPr="00232490">
        <w:rPr>
          <w:rFonts w:cs="Times New Roman"/>
        </w:rPr>
        <w:t xml:space="preserve">URL </w:t>
      </w:r>
      <w:hyperlink r:id="rId101" w:tgtFrame="_blank" w:history="1">
        <w:r w:rsidRPr="00232490">
          <w:rPr>
            <w:rStyle w:val="Hyperlink"/>
            <w:rFonts w:cs="Times New Roman"/>
          </w:rPr>
          <w:t>http://CRAN.R-project.org/package=mvtnorm</w:t>
        </w:r>
      </w:hyperlink>
      <w:r>
        <w:rPr>
          <w:rFonts w:cs="Times New Roman"/>
        </w:rPr>
        <w:t>.</w:t>
      </w:r>
      <w:proofErr w:type="gramEnd"/>
    </w:p>
    <w:p w:rsidR="00E74FB0" w:rsidRPr="00280AC5" w:rsidRDefault="00E74FB0" w:rsidP="00E74FB0">
      <w:pPr>
        <w:ind w:left="567" w:hanging="567"/>
        <w:jc w:val="both"/>
        <w:rPr>
          <w:color w:val="000000" w:themeColor="text1"/>
          <w:szCs w:val="24"/>
        </w:rPr>
      </w:pPr>
      <w:r>
        <w:rPr>
          <w:color w:val="000000" w:themeColor="text1"/>
          <w:szCs w:val="24"/>
        </w:rPr>
        <w:t>1</w:t>
      </w:r>
      <w:r w:rsidR="00232490">
        <w:rPr>
          <w:color w:val="000000" w:themeColor="text1"/>
          <w:szCs w:val="24"/>
        </w:rPr>
        <w:t>5</w:t>
      </w:r>
      <w:r>
        <w:rPr>
          <w:color w:val="000000" w:themeColor="text1"/>
          <w:szCs w:val="24"/>
        </w:rPr>
        <w:t>.</w:t>
      </w:r>
      <w:r>
        <w:rPr>
          <w:color w:val="000000" w:themeColor="text1"/>
          <w:szCs w:val="24"/>
        </w:rPr>
        <w:tab/>
      </w:r>
      <w:r w:rsidRPr="00280AC5">
        <w:rPr>
          <w:color w:val="000000" w:themeColor="text1"/>
          <w:szCs w:val="24"/>
        </w:rPr>
        <w:t xml:space="preserve">Finney DJ. </w:t>
      </w:r>
      <w:proofErr w:type="gramStart"/>
      <w:r w:rsidRPr="005B4C67">
        <w:rPr>
          <w:i/>
          <w:color w:val="000000" w:themeColor="text1"/>
          <w:szCs w:val="24"/>
        </w:rPr>
        <w:t>Statistical Method in Biological Assay</w:t>
      </w:r>
      <w:r w:rsidR="003B245C">
        <w:rPr>
          <w:color w:val="000000" w:themeColor="text1"/>
          <w:szCs w:val="24"/>
        </w:rPr>
        <w:t xml:space="preserve"> 1952</w:t>
      </w:r>
      <w:r w:rsidRPr="00280AC5">
        <w:rPr>
          <w:color w:val="000000" w:themeColor="text1"/>
          <w:szCs w:val="24"/>
        </w:rPr>
        <w:t>.</w:t>
      </w:r>
      <w:proofErr w:type="gramEnd"/>
      <w:r w:rsidRPr="00280AC5">
        <w:rPr>
          <w:color w:val="000000" w:themeColor="text1"/>
          <w:szCs w:val="24"/>
        </w:rPr>
        <w:t xml:space="preserve"> New York: </w:t>
      </w:r>
      <w:proofErr w:type="spellStart"/>
      <w:r w:rsidRPr="00280AC5">
        <w:rPr>
          <w:color w:val="000000" w:themeColor="text1"/>
          <w:szCs w:val="24"/>
        </w:rPr>
        <w:t>Hafner</w:t>
      </w:r>
      <w:proofErr w:type="spellEnd"/>
      <w:r w:rsidRPr="00280AC5">
        <w:rPr>
          <w:color w:val="000000" w:themeColor="text1"/>
          <w:szCs w:val="24"/>
        </w:rPr>
        <w:t xml:space="preserve"> Publishing Company.</w:t>
      </w:r>
    </w:p>
    <w:p w:rsidR="00E74FB0" w:rsidRPr="00280AC5" w:rsidRDefault="00E74FB0" w:rsidP="00E74FB0">
      <w:pPr>
        <w:ind w:left="567" w:hanging="567"/>
        <w:jc w:val="both"/>
        <w:rPr>
          <w:color w:val="000000" w:themeColor="text1"/>
        </w:rPr>
      </w:pPr>
      <w:r>
        <w:rPr>
          <w:color w:val="000000" w:themeColor="text1"/>
          <w:szCs w:val="24"/>
        </w:rPr>
        <w:lastRenderedPageBreak/>
        <w:t>1</w:t>
      </w:r>
      <w:r w:rsidR="00232490">
        <w:rPr>
          <w:color w:val="000000" w:themeColor="text1"/>
          <w:szCs w:val="24"/>
        </w:rPr>
        <w:t>6</w:t>
      </w:r>
      <w:r>
        <w:rPr>
          <w:color w:val="000000" w:themeColor="text1"/>
          <w:szCs w:val="24"/>
        </w:rPr>
        <w:t>.</w:t>
      </w:r>
      <w:r>
        <w:rPr>
          <w:color w:val="000000" w:themeColor="text1"/>
          <w:szCs w:val="24"/>
        </w:rPr>
        <w:tab/>
      </w:r>
      <w:proofErr w:type="spellStart"/>
      <w:r w:rsidRPr="00280AC5">
        <w:rPr>
          <w:color w:val="000000" w:themeColor="text1"/>
          <w:szCs w:val="24"/>
        </w:rPr>
        <w:t>Dunnett</w:t>
      </w:r>
      <w:proofErr w:type="spellEnd"/>
      <w:r w:rsidRPr="00280AC5">
        <w:rPr>
          <w:color w:val="000000" w:themeColor="text1"/>
          <w:szCs w:val="24"/>
        </w:rPr>
        <w:t xml:space="preserve"> CW. </w:t>
      </w:r>
      <w:proofErr w:type="gramStart"/>
      <w:r w:rsidRPr="00280AC5">
        <w:rPr>
          <w:color w:val="000000" w:themeColor="text1"/>
          <w:szCs w:val="24"/>
        </w:rPr>
        <w:t>A multiple comparison procedure for comparing several treatments with a control.</w:t>
      </w:r>
      <w:proofErr w:type="gramEnd"/>
      <w:r w:rsidRPr="00280AC5">
        <w:rPr>
          <w:color w:val="000000" w:themeColor="text1"/>
          <w:szCs w:val="24"/>
        </w:rPr>
        <w:t xml:space="preserve">  </w:t>
      </w:r>
      <w:hyperlink r:id="rId102" w:tooltip="Journal of the American Statistical Association" w:history="1">
        <w:proofErr w:type="gramStart"/>
        <w:r w:rsidRPr="00280AC5">
          <w:rPr>
            <w:rStyle w:val="Hyperlink"/>
            <w:i/>
            <w:color w:val="000000" w:themeColor="text1"/>
            <w:szCs w:val="24"/>
            <w:u w:val="none"/>
          </w:rPr>
          <w:t>Journal of the American Statistical Association</w:t>
        </w:r>
      </w:hyperlink>
      <w:r w:rsidR="003B245C">
        <w:t xml:space="preserve"> 1955;</w:t>
      </w:r>
      <w:r w:rsidRPr="00280AC5">
        <w:rPr>
          <w:color w:val="000000" w:themeColor="text1"/>
          <w:szCs w:val="24"/>
        </w:rPr>
        <w:t xml:space="preserve"> </w:t>
      </w:r>
      <w:hyperlink r:id="rId103" w:tooltip="Journal of the American Statistical Association, Vol. 50, No. 272, Dec., 1955" w:history="1">
        <w:r w:rsidRPr="00280AC5">
          <w:rPr>
            <w:rStyle w:val="Hyperlink"/>
            <w:b/>
            <w:color w:val="000000" w:themeColor="text1"/>
            <w:szCs w:val="24"/>
            <w:u w:val="none"/>
          </w:rPr>
          <w:t>50</w:t>
        </w:r>
        <w:r w:rsidR="003B245C">
          <w:rPr>
            <w:rStyle w:val="Hyperlink"/>
            <w:color w:val="000000" w:themeColor="text1"/>
            <w:szCs w:val="24"/>
            <w:u w:val="none"/>
          </w:rPr>
          <w:t>:</w:t>
        </w:r>
      </w:hyperlink>
      <w:r w:rsidR="003B245C">
        <w:rPr>
          <w:color w:val="000000" w:themeColor="text1"/>
        </w:rPr>
        <w:t>1096-1121.</w:t>
      </w:r>
      <w:proofErr w:type="gramEnd"/>
    </w:p>
    <w:p w:rsidR="00453539" w:rsidRPr="00093263" w:rsidRDefault="00453539" w:rsidP="00453539">
      <w:pPr>
        <w:autoSpaceDE w:val="0"/>
        <w:autoSpaceDN w:val="0"/>
        <w:adjustRightInd w:val="0"/>
        <w:ind w:left="567" w:hanging="567"/>
        <w:jc w:val="both"/>
        <w:rPr>
          <w:rFonts w:eastAsia="Calibri" w:cs="Times New Roman"/>
          <w:color w:val="000000" w:themeColor="text1"/>
        </w:rPr>
      </w:pPr>
      <w:r w:rsidRPr="003140AC">
        <w:rPr>
          <w:rFonts w:eastAsia="Calibri" w:cs="Times New Roman"/>
          <w:color w:val="000000" w:themeColor="text1"/>
        </w:rPr>
        <w:t>1</w:t>
      </w:r>
      <w:r>
        <w:rPr>
          <w:rFonts w:eastAsia="Calibri" w:cs="Times New Roman"/>
          <w:color w:val="000000" w:themeColor="text1"/>
        </w:rPr>
        <w:t>7</w:t>
      </w:r>
      <w:r w:rsidRPr="003140AC">
        <w:rPr>
          <w:rFonts w:eastAsia="Calibri" w:cs="Times New Roman"/>
          <w:color w:val="000000" w:themeColor="text1"/>
        </w:rPr>
        <w:t>.</w:t>
      </w:r>
      <w:r w:rsidRPr="003140AC">
        <w:rPr>
          <w:rFonts w:eastAsia="Calibri" w:cs="Times New Roman"/>
          <w:color w:val="000000" w:themeColor="text1"/>
        </w:rPr>
        <w:tab/>
        <w:t xml:space="preserve">Turner </w:t>
      </w:r>
      <w:r>
        <w:rPr>
          <w:rFonts w:eastAsia="Calibri" w:cs="Times New Roman"/>
          <w:color w:val="000000" w:themeColor="text1"/>
        </w:rPr>
        <w:t>A,</w:t>
      </w:r>
      <w:r w:rsidRPr="003140AC">
        <w:rPr>
          <w:rFonts w:eastAsia="Calibri" w:cs="Times New Roman"/>
          <w:color w:val="000000" w:themeColor="text1"/>
        </w:rPr>
        <w:t xml:space="preserve"> Whitehead </w:t>
      </w:r>
      <w:r>
        <w:rPr>
          <w:rFonts w:eastAsia="Calibri" w:cs="Times New Roman"/>
          <w:color w:val="000000" w:themeColor="text1"/>
        </w:rPr>
        <w:t>J</w:t>
      </w:r>
      <w:r w:rsidRPr="003140AC">
        <w:rPr>
          <w:rFonts w:eastAsia="Calibri" w:cs="Times New Roman"/>
          <w:color w:val="000000" w:themeColor="text1"/>
        </w:rPr>
        <w:t>.</w:t>
      </w:r>
      <w:r>
        <w:rPr>
          <w:rFonts w:eastAsia="Calibri" w:cs="Times New Roman"/>
          <w:color w:val="000000" w:themeColor="text1"/>
        </w:rPr>
        <w:t xml:space="preserve"> </w:t>
      </w:r>
      <w:r w:rsidRPr="0027360B">
        <w:rPr>
          <w:rFonts w:eastAsia="Calibri" w:cs="Times New Roman"/>
          <w:color w:val="000000" w:themeColor="text1"/>
        </w:rPr>
        <w:t>Partial stochastic dominance for the multivariate</w:t>
      </w:r>
      <w:r>
        <w:rPr>
          <w:rFonts w:eastAsia="Calibri" w:cs="Times New Roman"/>
          <w:color w:val="000000" w:themeColor="text1"/>
        </w:rPr>
        <w:t xml:space="preserve"> </w:t>
      </w:r>
      <w:r w:rsidRPr="0027360B">
        <w:rPr>
          <w:rFonts w:eastAsia="Calibri" w:cs="Times New Roman"/>
          <w:color w:val="000000" w:themeColor="text1"/>
        </w:rPr>
        <w:t>Gaussian distribution</w:t>
      </w:r>
      <w:r>
        <w:rPr>
          <w:rFonts w:eastAsia="Calibri" w:cs="Times New Roman"/>
          <w:color w:val="000000" w:themeColor="text1"/>
        </w:rPr>
        <w:t xml:space="preserve">.  </w:t>
      </w:r>
      <w:proofErr w:type="gramStart"/>
      <w:r>
        <w:rPr>
          <w:rFonts w:eastAsia="Calibri" w:cs="Times New Roman"/>
          <w:color w:val="000000" w:themeColor="text1"/>
        </w:rPr>
        <w:t xml:space="preserve">Available at </w:t>
      </w:r>
      <w:hyperlink r:id="rId104" w:history="1">
        <w:r w:rsidRPr="00706BAF">
          <w:rPr>
            <w:rStyle w:val="Hyperlink"/>
            <w:rFonts w:eastAsia="Calibri" w:cs="Times New Roman"/>
          </w:rPr>
          <w:t>http://arxiv.org/abs/1407.0936</w:t>
        </w:r>
      </w:hyperlink>
      <w:r>
        <w:rPr>
          <w:rFonts w:eastAsia="Calibri" w:cs="Times New Roman"/>
          <w:i/>
          <w:color w:val="000000" w:themeColor="text1"/>
        </w:rPr>
        <w:t>.</w:t>
      </w:r>
      <w:proofErr w:type="gramEnd"/>
    </w:p>
    <w:p w:rsidR="00E74FB0" w:rsidRDefault="006F0E7C" w:rsidP="00E74FB0">
      <w:pPr>
        <w:autoSpaceDE w:val="0"/>
        <w:autoSpaceDN w:val="0"/>
        <w:adjustRightInd w:val="0"/>
        <w:ind w:left="567" w:hanging="567"/>
        <w:jc w:val="both"/>
        <w:rPr>
          <w:rFonts w:eastAsia="Calibri" w:cs="Times New Roman"/>
        </w:rPr>
      </w:pPr>
      <w:r>
        <w:rPr>
          <w:rFonts w:eastAsia="Calibri" w:cs="Times New Roman"/>
        </w:rPr>
        <w:t>1</w:t>
      </w:r>
      <w:r w:rsidR="00232490">
        <w:rPr>
          <w:rFonts w:eastAsia="Calibri" w:cs="Times New Roman"/>
        </w:rPr>
        <w:t>8</w:t>
      </w:r>
      <w:r>
        <w:rPr>
          <w:rFonts w:eastAsia="Calibri" w:cs="Times New Roman"/>
        </w:rPr>
        <w:t>.</w:t>
      </w:r>
      <w:r>
        <w:rPr>
          <w:rFonts w:eastAsia="Calibri" w:cs="Times New Roman"/>
        </w:rPr>
        <w:tab/>
      </w:r>
      <w:r w:rsidR="004E2368">
        <w:rPr>
          <w:rFonts w:eastAsia="Calibri" w:cs="Times New Roman"/>
        </w:rPr>
        <w:t>Gould</w:t>
      </w:r>
      <w:r w:rsidR="00E74FB0">
        <w:rPr>
          <w:rFonts w:eastAsia="Calibri" w:cs="Times New Roman"/>
        </w:rPr>
        <w:t xml:space="preserve"> AL. Interim analyses for monitoring clinical trials that do not materially affect the type I error rate. </w:t>
      </w:r>
      <w:proofErr w:type="gramStart"/>
      <w:r w:rsidR="00E74FB0">
        <w:rPr>
          <w:rFonts w:eastAsia="Calibri" w:cs="Times New Roman"/>
          <w:i/>
          <w:iCs/>
        </w:rPr>
        <w:t>Statistics in Medicine</w:t>
      </w:r>
      <w:r w:rsidR="004E2368">
        <w:rPr>
          <w:rFonts w:eastAsia="Calibri" w:cs="Times New Roman"/>
          <w:iCs/>
        </w:rPr>
        <w:t xml:space="preserve"> 1992;</w:t>
      </w:r>
      <w:r w:rsidR="00E74FB0">
        <w:rPr>
          <w:rFonts w:eastAsia="Calibri" w:cs="Times New Roman"/>
        </w:rPr>
        <w:t xml:space="preserve"> </w:t>
      </w:r>
      <w:r w:rsidR="00E74FB0">
        <w:rPr>
          <w:rFonts w:eastAsia="Calibri" w:cs="Times New Roman"/>
          <w:b/>
          <w:bCs/>
        </w:rPr>
        <w:t>11</w:t>
      </w:r>
      <w:r w:rsidR="004E2368" w:rsidRPr="004E2368">
        <w:rPr>
          <w:rFonts w:eastAsia="Calibri" w:cs="Times New Roman"/>
          <w:bCs/>
        </w:rPr>
        <w:t>:</w:t>
      </w:r>
      <w:r w:rsidR="00E74FB0">
        <w:rPr>
          <w:rFonts w:eastAsia="Calibri" w:cs="Times New Roman"/>
        </w:rPr>
        <w:t>55-56.</w:t>
      </w:r>
      <w:proofErr w:type="gramEnd"/>
      <w:r w:rsidR="00E74FB0">
        <w:t xml:space="preserve"> </w:t>
      </w:r>
    </w:p>
    <w:p w:rsidR="0063396E" w:rsidRDefault="00E74FB0" w:rsidP="00E74FB0">
      <w:pPr>
        <w:autoSpaceDE w:val="0"/>
        <w:autoSpaceDN w:val="0"/>
        <w:adjustRightInd w:val="0"/>
        <w:ind w:left="567" w:hanging="567"/>
        <w:jc w:val="both"/>
      </w:pPr>
      <w:r>
        <w:rPr>
          <w:rFonts w:eastAsia="Calibri" w:cs="Times New Roman"/>
        </w:rPr>
        <w:t>1</w:t>
      </w:r>
      <w:r w:rsidR="00232490">
        <w:rPr>
          <w:rFonts w:eastAsia="Calibri" w:cs="Times New Roman"/>
        </w:rPr>
        <w:t>9</w:t>
      </w:r>
      <w:r>
        <w:rPr>
          <w:rFonts w:eastAsia="Calibri" w:cs="Times New Roman"/>
        </w:rPr>
        <w:t>.</w:t>
      </w:r>
      <w:r>
        <w:rPr>
          <w:rFonts w:eastAsia="Calibri" w:cs="Times New Roman"/>
        </w:rPr>
        <w:tab/>
      </w:r>
      <w:proofErr w:type="spellStart"/>
      <w:r w:rsidR="0063396E">
        <w:rPr>
          <w:rFonts w:eastAsia="Calibri" w:cs="Times New Roman"/>
        </w:rPr>
        <w:t>Birkett</w:t>
      </w:r>
      <w:proofErr w:type="spellEnd"/>
      <w:r w:rsidR="0063396E">
        <w:rPr>
          <w:rFonts w:eastAsia="Calibri" w:cs="Times New Roman"/>
        </w:rPr>
        <w:t xml:space="preserve"> MA</w:t>
      </w:r>
      <w:r w:rsidR="004E2368">
        <w:rPr>
          <w:rFonts w:eastAsia="Calibri" w:cs="Times New Roman"/>
        </w:rPr>
        <w:t xml:space="preserve">, </w:t>
      </w:r>
      <w:r w:rsidR="0063396E">
        <w:rPr>
          <w:rFonts w:eastAsia="Calibri" w:cs="Times New Roman"/>
        </w:rPr>
        <w:t xml:space="preserve">Day SJ. Internal pilot studies for estimating sample size. </w:t>
      </w:r>
      <w:proofErr w:type="gramStart"/>
      <w:r w:rsidR="0063396E">
        <w:rPr>
          <w:rFonts w:eastAsia="Calibri" w:cs="Times New Roman"/>
          <w:i/>
          <w:iCs/>
        </w:rPr>
        <w:t>Statistics in Medicine</w:t>
      </w:r>
      <w:r w:rsidR="004E2368">
        <w:rPr>
          <w:rFonts w:eastAsia="Calibri" w:cs="Times New Roman"/>
          <w:iCs/>
        </w:rPr>
        <w:t xml:space="preserve"> 1994;</w:t>
      </w:r>
      <w:r w:rsidR="0063396E">
        <w:rPr>
          <w:rFonts w:eastAsia="Calibri" w:cs="Times New Roman"/>
        </w:rPr>
        <w:t xml:space="preserve"> </w:t>
      </w:r>
      <w:r w:rsidR="0063396E">
        <w:rPr>
          <w:rFonts w:eastAsia="Calibri" w:cs="Times New Roman"/>
          <w:b/>
          <w:bCs/>
        </w:rPr>
        <w:t>13</w:t>
      </w:r>
      <w:r w:rsidR="004E2368">
        <w:rPr>
          <w:rFonts w:eastAsia="Calibri" w:cs="Times New Roman"/>
          <w:b/>
          <w:bCs/>
        </w:rPr>
        <w:t>:</w:t>
      </w:r>
      <w:r w:rsidR="0063396E">
        <w:rPr>
          <w:rFonts w:eastAsia="Calibri" w:cs="Times New Roman"/>
        </w:rPr>
        <w:t>2455-2463.</w:t>
      </w:r>
      <w:proofErr w:type="gramEnd"/>
    </w:p>
    <w:p w:rsidR="0063396E" w:rsidRDefault="00232490" w:rsidP="00E74FB0">
      <w:pPr>
        <w:tabs>
          <w:tab w:val="left" w:pos="6585"/>
        </w:tabs>
        <w:ind w:left="567" w:hanging="567"/>
        <w:jc w:val="both"/>
        <w:rPr>
          <w:rFonts w:eastAsia="Calibri" w:cs="Times New Roman"/>
        </w:rPr>
      </w:pPr>
      <w:r>
        <w:rPr>
          <w:rFonts w:eastAsia="Calibri" w:cs="Times New Roman"/>
        </w:rPr>
        <w:t>20</w:t>
      </w:r>
      <w:r w:rsidR="00E74FB0">
        <w:rPr>
          <w:rFonts w:eastAsia="Calibri" w:cs="Times New Roman"/>
        </w:rPr>
        <w:t>.</w:t>
      </w:r>
      <w:r w:rsidR="00E74FB0">
        <w:rPr>
          <w:rFonts w:eastAsia="Calibri" w:cs="Times New Roman"/>
        </w:rPr>
        <w:tab/>
      </w:r>
      <w:proofErr w:type="spellStart"/>
      <w:r w:rsidR="0063396E">
        <w:rPr>
          <w:rFonts w:eastAsia="Calibri" w:cs="Times New Roman"/>
        </w:rPr>
        <w:t>Friede</w:t>
      </w:r>
      <w:proofErr w:type="spellEnd"/>
      <w:r w:rsidR="0063396E">
        <w:rPr>
          <w:rFonts w:eastAsia="Calibri" w:cs="Times New Roman"/>
        </w:rPr>
        <w:t xml:space="preserve"> T</w:t>
      </w:r>
      <w:r w:rsidR="004E2368">
        <w:rPr>
          <w:rFonts w:eastAsia="Calibri" w:cs="Times New Roman"/>
        </w:rPr>
        <w:t>,</w:t>
      </w:r>
      <w:r w:rsidR="0063396E">
        <w:rPr>
          <w:rFonts w:eastAsia="Calibri" w:cs="Times New Roman"/>
        </w:rPr>
        <w:t xml:space="preserve"> </w:t>
      </w:r>
      <w:proofErr w:type="spellStart"/>
      <w:r w:rsidR="0063396E">
        <w:rPr>
          <w:rFonts w:eastAsia="Calibri" w:cs="Times New Roman"/>
        </w:rPr>
        <w:t>Kieser</w:t>
      </w:r>
      <w:proofErr w:type="spellEnd"/>
      <w:r w:rsidR="0063396E">
        <w:rPr>
          <w:rFonts w:eastAsia="Calibri" w:cs="Times New Roman"/>
        </w:rPr>
        <w:t xml:space="preserve"> M. Sample size recalculation in internal pilot study designs: a review.  </w:t>
      </w:r>
      <w:r w:rsidR="0063396E" w:rsidRPr="00AB0BAD">
        <w:rPr>
          <w:rFonts w:eastAsia="Calibri" w:cs="Times New Roman"/>
          <w:i/>
        </w:rPr>
        <w:t>Biometrical Journal</w:t>
      </w:r>
      <w:r w:rsidR="004E2368">
        <w:rPr>
          <w:rFonts w:eastAsia="Calibri" w:cs="Times New Roman"/>
        </w:rPr>
        <w:t xml:space="preserve"> 2006;</w:t>
      </w:r>
      <w:r w:rsidR="0063396E">
        <w:rPr>
          <w:rFonts w:eastAsia="Calibri" w:cs="Times New Roman"/>
        </w:rPr>
        <w:t xml:space="preserve"> </w:t>
      </w:r>
      <w:r w:rsidR="0063396E" w:rsidRPr="00AB0BAD">
        <w:rPr>
          <w:rFonts w:eastAsia="Calibri" w:cs="Times New Roman"/>
          <w:b/>
        </w:rPr>
        <w:t>48</w:t>
      </w:r>
      <w:r w:rsidR="004E2368">
        <w:rPr>
          <w:rFonts w:eastAsia="Calibri" w:cs="Times New Roman"/>
        </w:rPr>
        <w:t>:</w:t>
      </w:r>
      <w:r w:rsidR="0063396E">
        <w:rPr>
          <w:rFonts w:eastAsia="Calibri" w:cs="Times New Roman"/>
        </w:rPr>
        <w:t>537-555.</w:t>
      </w:r>
    </w:p>
    <w:p w:rsidR="00E74FB0" w:rsidRPr="00280AC5" w:rsidRDefault="006F0E7C" w:rsidP="00E74FB0">
      <w:pPr>
        <w:ind w:left="567" w:hanging="567"/>
        <w:jc w:val="both"/>
        <w:rPr>
          <w:rFonts w:eastAsia="Calibri" w:cs="Times New Roman"/>
          <w:color w:val="000000" w:themeColor="text1"/>
          <w:szCs w:val="24"/>
        </w:rPr>
      </w:pPr>
      <w:r>
        <w:rPr>
          <w:color w:val="000000" w:themeColor="text1"/>
          <w:szCs w:val="24"/>
        </w:rPr>
        <w:t>2</w:t>
      </w:r>
      <w:r w:rsidR="00232490">
        <w:rPr>
          <w:color w:val="000000" w:themeColor="text1"/>
          <w:szCs w:val="24"/>
        </w:rPr>
        <w:t>1</w:t>
      </w:r>
      <w:r w:rsidR="00E74FB0">
        <w:rPr>
          <w:color w:val="000000" w:themeColor="text1"/>
          <w:szCs w:val="24"/>
        </w:rPr>
        <w:t>.</w:t>
      </w:r>
      <w:r w:rsidR="00E74FB0">
        <w:rPr>
          <w:color w:val="000000" w:themeColor="text1"/>
          <w:szCs w:val="24"/>
        </w:rPr>
        <w:tab/>
      </w:r>
      <w:proofErr w:type="spellStart"/>
      <w:r w:rsidR="00E74FB0" w:rsidRPr="00280AC5">
        <w:rPr>
          <w:color w:val="000000" w:themeColor="text1"/>
          <w:szCs w:val="24"/>
        </w:rPr>
        <w:t>Zaslavsky</w:t>
      </w:r>
      <w:proofErr w:type="spellEnd"/>
      <w:r w:rsidR="00E74FB0" w:rsidRPr="00280AC5">
        <w:rPr>
          <w:color w:val="000000" w:themeColor="text1"/>
          <w:szCs w:val="24"/>
        </w:rPr>
        <w:t xml:space="preserve"> BG. </w:t>
      </w:r>
      <w:r w:rsidR="00E74FB0" w:rsidRPr="00280AC5">
        <w:rPr>
          <w:bCs/>
          <w:color w:val="000000" w:themeColor="text1"/>
          <w:szCs w:val="24"/>
        </w:rPr>
        <w:t xml:space="preserve">Bayesian sample size estimates for one sample test in clinical trials with dichotomous and countable outcomes.  </w:t>
      </w:r>
      <w:r w:rsidR="00E74FB0" w:rsidRPr="00280AC5">
        <w:rPr>
          <w:i/>
          <w:color w:val="000000" w:themeColor="text1"/>
          <w:szCs w:val="24"/>
        </w:rPr>
        <w:t xml:space="preserve">Statistics in Biopharmaceutical Research </w:t>
      </w:r>
      <w:r w:rsidR="00E74FB0" w:rsidRPr="00280AC5">
        <w:rPr>
          <w:color w:val="000000" w:themeColor="text1"/>
          <w:szCs w:val="24"/>
        </w:rPr>
        <w:t xml:space="preserve">2012; </w:t>
      </w:r>
      <w:r w:rsidR="00E74FB0" w:rsidRPr="00280AC5">
        <w:rPr>
          <w:b/>
          <w:color w:val="000000" w:themeColor="text1"/>
          <w:szCs w:val="24"/>
        </w:rPr>
        <w:t>4:</w:t>
      </w:r>
      <w:r w:rsidR="00E74FB0" w:rsidRPr="00280AC5">
        <w:rPr>
          <w:color w:val="000000" w:themeColor="text1"/>
          <w:szCs w:val="24"/>
        </w:rPr>
        <w:t>76-85.</w:t>
      </w:r>
    </w:p>
    <w:p w:rsidR="00E74FB0" w:rsidRDefault="00E74FB0" w:rsidP="00E74FB0">
      <w:pPr>
        <w:ind w:left="567" w:hanging="567"/>
        <w:jc w:val="both"/>
        <w:rPr>
          <w:rStyle w:val="volume"/>
        </w:rPr>
      </w:pPr>
      <w:r>
        <w:rPr>
          <w:color w:val="000000" w:themeColor="text1"/>
          <w:szCs w:val="24"/>
        </w:rPr>
        <w:t>2</w:t>
      </w:r>
      <w:r w:rsidR="00232490">
        <w:rPr>
          <w:color w:val="000000" w:themeColor="text1"/>
          <w:szCs w:val="24"/>
        </w:rPr>
        <w:t>2</w:t>
      </w:r>
      <w:r>
        <w:rPr>
          <w:color w:val="000000" w:themeColor="text1"/>
          <w:szCs w:val="24"/>
        </w:rPr>
        <w:t>.</w:t>
      </w:r>
      <w:r>
        <w:rPr>
          <w:color w:val="000000" w:themeColor="text1"/>
          <w:szCs w:val="24"/>
        </w:rPr>
        <w:tab/>
      </w:r>
      <w:proofErr w:type="spellStart"/>
      <w:r w:rsidRPr="00280AC5">
        <w:rPr>
          <w:color w:val="000000" w:themeColor="text1"/>
          <w:szCs w:val="24"/>
        </w:rPr>
        <w:t>Zaslavsky</w:t>
      </w:r>
      <w:proofErr w:type="spellEnd"/>
      <w:r w:rsidRPr="00280AC5">
        <w:rPr>
          <w:color w:val="000000" w:themeColor="text1"/>
          <w:szCs w:val="24"/>
        </w:rPr>
        <w:t xml:space="preserve"> BG, Whitehead J.  </w:t>
      </w:r>
      <w:proofErr w:type="gramStart"/>
      <w:r w:rsidRPr="00280AC5">
        <w:rPr>
          <w:color w:val="000000" w:themeColor="text1"/>
          <w:szCs w:val="24"/>
        </w:rPr>
        <w:t>Letter to the Editor.</w:t>
      </w:r>
      <w:proofErr w:type="gramEnd"/>
      <w:r w:rsidRPr="00280AC5">
        <w:rPr>
          <w:color w:val="000000" w:themeColor="text1"/>
          <w:szCs w:val="24"/>
        </w:rPr>
        <w:t xml:space="preserve">  </w:t>
      </w:r>
      <w:r w:rsidRPr="00280AC5">
        <w:rPr>
          <w:i/>
          <w:color w:val="000000" w:themeColor="text1"/>
          <w:szCs w:val="24"/>
        </w:rPr>
        <w:t xml:space="preserve">Statistics in Biopharmaceutical Research </w:t>
      </w:r>
      <w:r w:rsidRPr="00280AC5">
        <w:rPr>
          <w:color w:val="000000" w:themeColor="text1"/>
          <w:szCs w:val="24"/>
        </w:rPr>
        <w:t xml:space="preserve">2012; </w:t>
      </w:r>
      <w:r w:rsidRPr="00280AC5">
        <w:rPr>
          <w:b/>
          <w:color w:val="000000" w:themeColor="text1"/>
          <w:szCs w:val="24"/>
        </w:rPr>
        <w:t>4:</w:t>
      </w:r>
      <w:r>
        <w:rPr>
          <w:rStyle w:val="volume"/>
        </w:rPr>
        <w:t>395.</w:t>
      </w:r>
    </w:p>
    <w:p w:rsidR="0063396E" w:rsidRPr="00280AC5" w:rsidRDefault="00E74FB0" w:rsidP="00E74FB0">
      <w:pPr>
        <w:ind w:left="567" w:hanging="567"/>
        <w:jc w:val="both"/>
        <w:rPr>
          <w:color w:val="000000" w:themeColor="text1"/>
          <w:szCs w:val="24"/>
        </w:rPr>
      </w:pPr>
      <w:r>
        <w:rPr>
          <w:color w:val="000000" w:themeColor="text1"/>
          <w:szCs w:val="24"/>
        </w:rPr>
        <w:t>2</w:t>
      </w:r>
      <w:r w:rsidR="00232490">
        <w:rPr>
          <w:color w:val="000000" w:themeColor="text1"/>
          <w:szCs w:val="24"/>
        </w:rPr>
        <w:t>3</w:t>
      </w:r>
      <w:r>
        <w:rPr>
          <w:color w:val="000000" w:themeColor="text1"/>
          <w:szCs w:val="24"/>
        </w:rPr>
        <w:t>.</w:t>
      </w:r>
      <w:r>
        <w:rPr>
          <w:color w:val="000000" w:themeColor="text1"/>
          <w:szCs w:val="24"/>
        </w:rPr>
        <w:tab/>
      </w:r>
      <w:r w:rsidR="004E2368">
        <w:rPr>
          <w:color w:val="000000" w:themeColor="text1"/>
          <w:szCs w:val="24"/>
        </w:rPr>
        <w:t>Whitehead J,</w:t>
      </w:r>
      <w:r w:rsidR="0063396E" w:rsidRPr="00280AC5">
        <w:rPr>
          <w:color w:val="000000" w:themeColor="text1"/>
          <w:szCs w:val="24"/>
        </w:rPr>
        <w:t xml:space="preserve"> </w:t>
      </w:r>
      <w:proofErr w:type="spellStart"/>
      <w:r w:rsidR="0063396E" w:rsidRPr="00280AC5">
        <w:rPr>
          <w:color w:val="000000" w:themeColor="text1"/>
          <w:szCs w:val="24"/>
        </w:rPr>
        <w:t>Jaki</w:t>
      </w:r>
      <w:proofErr w:type="spellEnd"/>
      <w:r w:rsidR="0063396E" w:rsidRPr="00280AC5">
        <w:rPr>
          <w:color w:val="000000" w:themeColor="text1"/>
          <w:szCs w:val="24"/>
        </w:rPr>
        <w:t xml:space="preserve"> T. One- and two-stage design proposals for a phase II trial comparing three active treatments with control using an ordered categorical endpoint.  </w:t>
      </w:r>
      <w:r w:rsidR="0063396E" w:rsidRPr="00280AC5">
        <w:rPr>
          <w:i/>
          <w:color w:val="000000" w:themeColor="text1"/>
          <w:szCs w:val="24"/>
        </w:rPr>
        <w:t>Statistics in Medicine</w:t>
      </w:r>
      <w:r w:rsidR="004E2368">
        <w:rPr>
          <w:color w:val="000000" w:themeColor="text1"/>
          <w:szCs w:val="24"/>
        </w:rPr>
        <w:t xml:space="preserve"> 2009;</w:t>
      </w:r>
      <w:r w:rsidR="0063396E" w:rsidRPr="00280AC5">
        <w:rPr>
          <w:color w:val="000000" w:themeColor="text1"/>
          <w:szCs w:val="24"/>
        </w:rPr>
        <w:t xml:space="preserve"> </w:t>
      </w:r>
      <w:r w:rsidR="0063396E" w:rsidRPr="00280AC5">
        <w:rPr>
          <w:b/>
          <w:color w:val="000000" w:themeColor="text1"/>
          <w:szCs w:val="24"/>
        </w:rPr>
        <w:t>28</w:t>
      </w:r>
      <w:r w:rsidR="004E2368">
        <w:rPr>
          <w:color w:val="000000" w:themeColor="text1"/>
          <w:szCs w:val="24"/>
        </w:rPr>
        <w:t>:</w:t>
      </w:r>
      <w:r w:rsidR="0063396E" w:rsidRPr="00280AC5">
        <w:rPr>
          <w:color w:val="000000" w:themeColor="text1"/>
          <w:szCs w:val="24"/>
        </w:rPr>
        <w:t>828-847.</w:t>
      </w:r>
      <w:r w:rsidR="00453539">
        <w:rPr>
          <w:color w:val="000000" w:themeColor="text1"/>
          <w:szCs w:val="24"/>
        </w:rPr>
        <w:t xml:space="preserve"> </w:t>
      </w:r>
    </w:p>
    <w:p w:rsidR="0063396E" w:rsidRPr="00280AC5" w:rsidRDefault="0063396E" w:rsidP="0063396E">
      <w:pPr>
        <w:ind w:left="567" w:hanging="567"/>
        <w:jc w:val="both"/>
        <w:rPr>
          <w:rFonts w:eastAsia="Calibri" w:cs="Times New Roman"/>
          <w:color w:val="000000" w:themeColor="text1"/>
          <w:szCs w:val="24"/>
        </w:rPr>
      </w:pPr>
    </w:p>
    <w:p w:rsidR="006F0E7C" w:rsidRDefault="006F0E7C">
      <w:pPr>
        <w:rPr>
          <w:b/>
          <w:szCs w:val="24"/>
        </w:rPr>
      </w:pPr>
      <w:r>
        <w:rPr>
          <w:b/>
          <w:szCs w:val="24"/>
        </w:rPr>
        <w:br w:type="page"/>
      </w:r>
    </w:p>
    <w:p w:rsidR="0047086A" w:rsidRPr="0047086A" w:rsidRDefault="002E19C1" w:rsidP="002E19C1">
      <w:pPr>
        <w:ind w:left="426" w:hanging="426"/>
        <w:rPr>
          <w:b/>
          <w:szCs w:val="24"/>
        </w:rPr>
      </w:pPr>
      <w:r w:rsidRPr="0047086A">
        <w:rPr>
          <w:b/>
          <w:szCs w:val="24"/>
        </w:rPr>
        <w:lastRenderedPageBreak/>
        <w:t>Table I: Data</w:t>
      </w:r>
      <w:r w:rsidR="0047086A" w:rsidRPr="0047086A">
        <w:rPr>
          <w:b/>
          <w:szCs w:val="24"/>
        </w:rPr>
        <w:t xml:space="preserve"> from the study of </w:t>
      </w:r>
      <w:proofErr w:type="spellStart"/>
      <w:r w:rsidR="0047086A" w:rsidRPr="0047086A">
        <w:rPr>
          <w:b/>
          <w:szCs w:val="24"/>
        </w:rPr>
        <w:t>Carlsen</w:t>
      </w:r>
      <w:proofErr w:type="spellEnd"/>
      <w:r w:rsidR="0047086A" w:rsidRPr="0047086A">
        <w:rPr>
          <w:b/>
          <w:szCs w:val="24"/>
        </w:rPr>
        <w:t xml:space="preserve"> et al., with associated statistics </w:t>
      </w:r>
    </w:p>
    <w:p w:rsidR="002E19C1" w:rsidRPr="0047086A" w:rsidRDefault="0047086A" w:rsidP="002E19C1">
      <w:pPr>
        <w:ind w:left="426" w:hanging="426"/>
        <w:rPr>
          <w:b/>
          <w:szCs w:val="24"/>
        </w:rPr>
      </w:pPr>
      <w:proofErr w:type="gramStart"/>
      <w:r w:rsidRPr="0047086A">
        <w:rPr>
          <w:b/>
          <w:szCs w:val="24"/>
        </w:rPr>
        <w:t>and</w:t>
      </w:r>
      <w:proofErr w:type="gramEnd"/>
      <w:r w:rsidRPr="0047086A">
        <w:rPr>
          <w:b/>
          <w:szCs w:val="24"/>
        </w:rPr>
        <w:t xml:space="preserve"> Bayesian quantities </w:t>
      </w:r>
      <w:r w:rsidR="002E19C1" w:rsidRPr="0047086A">
        <w:rPr>
          <w:b/>
          <w:szCs w:val="24"/>
        </w:rPr>
        <w:t xml:space="preserve"> </w:t>
      </w:r>
    </w:p>
    <w:p w:rsidR="0047086A" w:rsidRDefault="0047086A" w:rsidP="002E19C1">
      <w:pPr>
        <w:jc w:val="both"/>
      </w:pPr>
    </w:p>
    <w:tbl>
      <w:tblPr>
        <w:tblStyle w:val="TableGrid"/>
        <w:tblW w:w="0" w:type="auto"/>
        <w:jc w:val="center"/>
        <w:tblInd w:w="-685" w:type="dxa"/>
        <w:tblBorders>
          <w:left w:val="none" w:sz="0" w:space="0" w:color="auto"/>
          <w:right w:val="none" w:sz="0" w:space="0" w:color="auto"/>
          <w:insideV w:val="none" w:sz="0" w:space="0" w:color="auto"/>
        </w:tblBorders>
        <w:tblLook w:val="04A0"/>
      </w:tblPr>
      <w:tblGrid>
        <w:gridCol w:w="1819"/>
        <w:gridCol w:w="1134"/>
        <w:gridCol w:w="1134"/>
        <w:gridCol w:w="1134"/>
        <w:gridCol w:w="1134"/>
        <w:gridCol w:w="1134"/>
      </w:tblGrid>
      <w:tr w:rsidR="002E19C1" w:rsidTr="000359F9">
        <w:trPr>
          <w:jc w:val="center"/>
        </w:trPr>
        <w:tc>
          <w:tcPr>
            <w:tcW w:w="1819" w:type="dxa"/>
            <w:tcBorders>
              <w:bottom w:val="single" w:sz="4" w:space="0" w:color="auto"/>
            </w:tcBorders>
          </w:tcPr>
          <w:p w:rsidR="002E19C1" w:rsidRDefault="002E19C1" w:rsidP="000359F9">
            <w:r>
              <w:t>Dose (mg/day)</w:t>
            </w:r>
          </w:p>
        </w:tc>
        <w:tc>
          <w:tcPr>
            <w:tcW w:w="1134" w:type="dxa"/>
            <w:tcBorders>
              <w:bottom w:val="single" w:sz="4" w:space="0" w:color="auto"/>
            </w:tcBorders>
          </w:tcPr>
          <w:p w:rsidR="002E19C1" w:rsidRDefault="002E19C1" w:rsidP="000359F9">
            <w:r>
              <w:t>0</w:t>
            </w:r>
          </w:p>
        </w:tc>
        <w:tc>
          <w:tcPr>
            <w:tcW w:w="1134" w:type="dxa"/>
            <w:tcBorders>
              <w:bottom w:val="single" w:sz="4" w:space="0" w:color="auto"/>
            </w:tcBorders>
          </w:tcPr>
          <w:p w:rsidR="002E19C1" w:rsidRDefault="002E19C1" w:rsidP="000359F9">
            <w:r>
              <w:t>1.25</w:t>
            </w:r>
          </w:p>
        </w:tc>
        <w:tc>
          <w:tcPr>
            <w:tcW w:w="1134" w:type="dxa"/>
            <w:tcBorders>
              <w:bottom w:val="single" w:sz="4" w:space="0" w:color="auto"/>
            </w:tcBorders>
          </w:tcPr>
          <w:p w:rsidR="002E19C1" w:rsidRDefault="002E19C1" w:rsidP="000359F9">
            <w:r>
              <w:t>2.5</w:t>
            </w:r>
          </w:p>
        </w:tc>
        <w:tc>
          <w:tcPr>
            <w:tcW w:w="1134" w:type="dxa"/>
            <w:tcBorders>
              <w:bottom w:val="single" w:sz="4" w:space="0" w:color="auto"/>
            </w:tcBorders>
          </w:tcPr>
          <w:p w:rsidR="002E19C1" w:rsidRDefault="002E19C1" w:rsidP="000359F9">
            <w:r>
              <w:t>5.0</w:t>
            </w:r>
          </w:p>
        </w:tc>
        <w:tc>
          <w:tcPr>
            <w:tcW w:w="1134" w:type="dxa"/>
            <w:tcBorders>
              <w:bottom w:val="single" w:sz="4" w:space="0" w:color="auto"/>
            </w:tcBorders>
          </w:tcPr>
          <w:p w:rsidR="002E19C1" w:rsidRDefault="002E19C1" w:rsidP="000359F9">
            <w:r>
              <w:t>10.0</w:t>
            </w:r>
          </w:p>
        </w:tc>
      </w:tr>
      <w:tr w:rsidR="002E19C1" w:rsidTr="000359F9">
        <w:trPr>
          <w:jc w:val="center"/>
        </w:trPr>
        <w:tc>
          <w:tcPr>
            <w:tcW w:w="1819" w:type="dxa"/>
            <w:tcBorders>
              <w:bottom w:val="nil"/>
            </w:tcBorders>
          </w:tcPr>
          <w:p w:rsidR="002E19C1" w:rsidRDefault="002E19C1" w:rsidP="000359F9">
            <w:r>
              <w:t>n</w:t>
            </w:r>
          </w:p>
        </w:tc>
        <w:tc>
          <w:tcPr>
            <w:tcW w:w="1134" w:type="dxa"/>
            <w:tcBorders>
              <w:bottom w:val="nil"/>
            </w:tcBorders>
          </w:tcPr>
          <w:p w:rsidR="002E19C1" w:rsidRDefault="002E19C1" w:rsidP="000359F9">
            <w:r>
              <w:t>52</w:t>
            </w:r>
          </w:p>
        </w:tc>
        <w:tc>
          <w:tcPr>
            <w:tcW w:w="1134" w:type="dxa"/>
            <w:tcBorders>
              <w:bottom w:val="nil"/>
            </w:tcBorders>
          </w:tcPr>
          <w:p w:rsidR="002E19C1" w:rsidRDefault="002E19C1" w:rsidP="000359F9">
            <w:r>
              <w:t>50</w:t>
            </w:r>
          </w:p>
        </w:tc>
        <w:tc>
          <w:tcPr>
            <w:tcW w:w="1134" w:type="dxa"/>
            <w:tcBorders>
              <w:bottom w:val="nil"/>
            </w:tcBorders>
          </w:tcPr>
          <w:p w:rsidR="002E19C1" w:rsidRDefault="002E19C1" w:rsidP="000359F9">
            <w:r>
              <w:t>52</w:t>
            </w:r>
          </w:p>
        </w:tc>
        <w:tc>
          <w:tcPr>
            <w:tcW w:w="1134" w:type="dxa"/>
            <w:tcBorders>
              <w:bottom w:val="nil"/>
            </w:tcBorders>
          </w:tcPr>
          <w:p w:rsidR="002E19C1" w:rsidRDefault="002E19C1" w:rsidP="000359F9">
            <w:r>
              <w:t>52</w:t>
            </w:r>
          </w:p>
        </w:tc>
        <w:tc>
          <w:tcPr>
            <w:tcW w:w="1134" w:type="dxa"/>
            <w:tcBorders>
              <w:bottom w:val="nil"/>
            </w:tcBorders>
          </w:tcPr>
          <w:p w:rsidR="002E19C1" w:rsidRDefault="002E19C1" w:rsidP="000359F9">
            <w:r>
              <w:t>51</w:t>
            </w:r>
          </w:p>
        </w:tc>
      </w:tr>
      <w:tr w:rsidR="002E19C1" w:rsidTr="000359F9">
        <w:trPr>
          <w:jc w:val="center"/>
        </w:trPr>
        <w:tc>
          <w:tcPr>
            <w:tcW w:w="1819" w:type="dxa"/>
            <w:tcBorders>
              <w:top w:val="nil"/>
              <w:bottom w:val="nil"/>
            </w:tcBorders>
          </w:tcPr>
          <w:p w:rsidR="002E19C1" w:rsidRDefault="002E19C1" w:rsidP="000359F9">
            <w:r>
              <w:t xml:space="preserve">mean </w:t>
            </w:r>
            <w:r w:rsidRPr="00E37EA4">
              <w:rPr>
                <w:rFonts w:ascii="Symbol" w:hAnsi="Symbol"/>
              </w:rPr>
              <w:t></w:t>
            </w:r>
            <w:r>
              <w:t xml:space="preserve"> </w:t>
            </w:r>
            <w:proofErr w:type="spellStart"/>
            <w:r>
              <w:t>bp</w:t>
            </w:r>
            <w:proofErr w:type="spellEnd"/>
          </w:p>
        </w:tc>
        <w:tc>
          <w:tcPr>
            <w:tcW w:w="1134" w:type="dxa"/>
            <w:tcBorders>
              <w:top w:val="nil"/>
              <w:bottom w:val="nil"/>
            </w:tcBorders>
          </w:tcPr>
          <w:p w:rsidR="002E19C1" w:rsidRDefault="002E19C1" w:rsidP="000359F9">
            <w:r>
              <w:t>2.8</w:t>
            </w:r>
          </w:p>
        </w:tc>
        <w:tc>
          <w:tcPr>
            <w:tcW w:w="1134" w:type="dxa"/>
            <w:tcBorders>
              <w:top w:val="nil"/>
              <w:bottom w:val="nil"/>
            </w:tcBorders>
          </w:tcPr>
          <w:p w:rsidR="002E19C1" w:rsidRDefault="002E19C1" w:rsidP="000359F9">
            <w:r>
              <w:t>12.7</w:t>
            </w:r>
          </w:p>
        </w:tc>
        <w:tc>
          <w:tcPr>
            <w:tcW w:w="1134" w:type="dxa"/>
            <w:tcBorders>
              <w:top w:val="nil"/>
              <w:bottom w:val="nil"/>
            </w:tcBorders>
          </w:tcPr>
          <w:p w:rsidR="002E19C1" w:rsidRDefault="002E19C1" w:rsidP="000359F9">
            <w:r>
              <w:t>14.3</w:t>
            </w:r>
          </w:p>
        </w:tc>
        <w:tc>
          <w:tcPr>
            <w:tcW w:w="1134" w:type="dxa"/>
            <w:tcBorders>
              <w:top w:val="nil"/>
              <w:bottom w:val="nil"/>
            </w:tcBorders>
          </w:tcPr>
          <w:p w:rsidR="002E19C1" w:rsidRDefault="002E19C1" w:rsidP="000359F9">
            <w:r>
              <w:t>13.4</w:t>
            </w:r>
          </w:p>
        </w:tc>
        <w:tc>
          <w:tcPr>
            <w:tcW w:w="1134" w:type="dxa"/>
            <w:tcBorders>
              <w:top w:val="nil"/>
              <w:bottom w:val="nil"/>
            </w:tcBorders>
          </w:tcPr>
          <w:p w:rsidR="002E19C1" w:rsidRDefault="002E19C1" w:rsidP="000359F9">
            <w:r>
              <w:t>17.0</w:t>
            </w:r>
          </w:p>
        </w:tc>
      </w:tr>
      <w:tr w:rsidR="002E19C1" w:rsidTr="000359F9">
        <w:trPr>
          <w:jc w:val="center"/>
        </w:trPr>
        <w:tc>
          <w:tcPr>
            <w:tcW w:w="1819" w:type="dxa"/>
            <w:tcBorders>
              <w:top w:val="nil"/>
              <w:bottom w:val="nil"/>
            </w:tcBorders>
          </w:tcPr>
          <w:p w:rsidR="002E19C1" w:rsidRDefault="002E19C1" w:rsidP="000359F9">
            <w:r>
              <w:t xml:space="preserve">se </w:t>
            </w:r>
            <w:r w:rsidRPr="00E37EA4">
              <w:rPr>
                <w:rFonts w:ascii="Symbol" w:hAnsi="Symbol"/>
              </w:rPr>
              <w:t></w:t>
            </w:r>
            <w:r>
              <w:t xml:space="preserve"> </w:t>
            </w:r>
            <w:proofErr w:type="spellStart"/>
            <w:r>
              <w:t>bp</w:t>
            </w:r>
            <w:proofErr w:type="spellEnd"/>
          </w:p>
        </w:tc>
        <w:tc>
          <w:tcPr>
            <w:tcW w:w="1134" w:type="dxa"/>
            <w:tcBorders>
              <w:top w:val="nil"/>
              <w:bottom w:val="nil"/>
            </w:tcBorders>
          </w:tcPr>
          <w:p w:rsidR="002E19C1" w:rsidRDefault="002E19C1" w:rsidP="000359F9">
            <w:r>
              <w:t>1.7</w:t>
            </w:r>
          </w:p>
        </w:tc>
        <w:tc>
          <w:tcPr>
            <w:tcW w:w="1134" w:type="dxa"/>
            <w:tcBorders>
              <w:top w:val="nil"/>
              <w:bottom w:val="nil"/>
            </w:tcBorders>
          </w:tcPr>
          <w:p w:rsidR="002E19C1" w:rsidRDefault="002E19C1" w:rsidP="000359F9">
            <w:r>
              <w:t>2.0</w:t>
            </w:r>
          </w:p>
        </w:tc>
        <w:tc>
          <w:tcPr>
            <w:tcW w:w="1134" w:type="dxa"/>
            <w:tcBorders>
              <w:top w:val="nil"/>
              <w:bottom w:val="nil"/>
            </w:tcBorders>
          </w:tcPr>
          <w:p w:rsidR="002E19C1" w:rsidRDefault="002E19C1" w:rsidP="000359F9">
            <w:r>
              <w:t>1.6</w:t>
            </w:r>
          </w:p>
        </w:tc>
        <w:tc>
          <w:tcPr>
            <w:tcW w:w="1134" w:type="dxa"/>
            <w:tcBorders>
              <w:top w:val="nil"/>
              <w:bottom w:val="nil"/>
            </w:tcBorders>
          </w:tcPr>
          <w:p w:rsidR="002E19C1" w:rsidRDefault="002E19C1" w:rsidP="000359F9">
            <w:r>
              <w:t>2.0</w:t>
            </w:r>
          </w:p>
        </w:tc>
        <w:tc>
          <w:tcPr>
            <w:tcW w:w="1134" w:type="dxa"/>
            <w:tcBorders>
              <w:top w:val="nil"/>
              <w:bottom w:val="nil"/>
            </w:tcBorders>
          </w:tcPr>
          <w:p w:rsidR="002E19C1" w:rsidRDefault="002E19C1" w:rsidP="000359F9">
            <w:r>
              <w:t>2.1</w:t>
            </w:r>
          </w:p>
        </w:tc>
      </w:tr>
      <w:tr w:rsidR="002E19C1" w:rsidTr="000359F9">
        <w:trPr>
          <w:jc w:val="center"/>
        </w:trPr>
        <w:tc>
          <w:tcPr>
            <w:tcW w:w="1819" w:type="dxa"/>
            <w:tcBorders>
              <w:top w:val="nil"/>
              <w:bottom w:val="nil"/>
            </w:tcBorders>
          </w:tcPr>
          <w:p w:rsidR="002E19C1" w:rsidRDefault="002E19C1" w:rsidP="000359F9">
            <w:proofErr w:type="spellStart"/>
            <w:r>
              <w:t>sd</w:t>
            </w:r>
            <w:proofErr w:type="spellEnd"/>
            <w:r>
              <w:t xml:space="preserve"> </w:t>
            </w:r>
            <w:r w:rsidRPr="00E37EA4">
              <w:rPr>
                <w:rFonts w:ascii="Symbol" w:hAnsi="Symbol"/>
              </w:rPr>
              <w:t></w:t>
            </w:r>
            <w:r>
              <w:t xml:space="preserve"> </w:t>
            </w:r>
            <w:proofErr w:type="spellStart"/>
            <w:r>
              <w:t>bp</w:t>
            </w:r>
            <w:proofErr w:type="spellEnd"/>
          </w:p>
        </w:tc>
        <w:tc>
          <w:tcPr>
            <w:tcW w:w="1134" w:type="dxa"/>
            <w:tcBorders>
              <w:top w:val="nil"/>
              <w:bottom w:val="nil"/>
            </w:tcBorders>
          </w:tcPr>
          <w:p w:rsidR="002E19C1" w:rsidRDefault="002E19C1" w:rsidP="000359F9">
            <w:r>
              <w:t>12.3</w:t>
            </w:r>
          </w:p>
        </w:tc>
        <w:tc>
          <w:tcPr>
            <w:tcW w:w="1134" w:type="dxa"/>
            <w:tcBorders>
              <w:top w:val="nil"/>
              <w:bottom w:val="nil"/>
            </w:tcBorders>
          </w:tcPr>
          <w:p w:rsidR="002E19C1" w:rsidRDefault="002E19C1" w:rsidP="000359F9">
            <w:r>
              <w:t>14.1</w:t>
            </w:r>
          </w:p>
        </w:tc>
        <w:tc>
          <w:tcPr>
            <w:tcW w:w="1134" w:type="dxa"/>
            <w:tcBorders>
              <w:top w:val="nil"/>
              <w:bottom w:val="nil"/>
            </w:tcBorders>
          </w:tcPr>
          <w:p w:rsidR="002E19C1" w:rsidRDefault="002E19C1" w:rsidP="000359F9">
            <w:r>
              <w:t>11.5</w:t>
            </w:r>
          </w:p>
        </w:tc>
        <w:tc>
          <w:tcPr>
            <w:tcW w:w="1134" w:type="dxa"/>
            <w:tcBorders>
              <w:top w:val="nil"/>
              <w:bottom w:val="nil"/>
            </w:tcBorders>
          </w:tcPr>
          <w:p w:rsidR="002E19C1" w:rsidRDefault="002E19C1" w:rsidP="000359F9">
            <w:r>
              <w:t>14.4</w:t>
            </w:r>
          </w:p>
        </w:tc>
        <w:tc>
          <w:tcPr>
            <w:tcW w:w="1134" w:type="dxa"/>
            <w:tcBorders>
              <w:top w:val="nil"/>
              <w:bottom w:val="nil"/>
            </w:tcBorders>
          </w:tcPr>
          <w:p w:rsidR="002E19C1" w:rsidRDefault="002E19C1" w:rsidP="000359F9">
            <w:r>
              <w:t>15.0</w:t>
            </w:r>
          </w:p>
        </w:tc>
      </w:tr>
      <w:tr w:rsidR="002E19C1" w:rsidTr="000359F9">
        <w:trPr>
          <w:jc w:val="center"/>
        </w:trPr>
        <w:tc>
          <w:tcPr>
            <w:tcW w:w="1819" w:type="dxa"/>
            <w:tcBorders>
              <w:top w:val="nil"/>
              <w:bottom w:val="nil"/>
            </w:tcBorders>
          </w:tcPr>
          <w:p w:rsidR="002E19C1" w:rsidRDefault="002E19C1" w:rsidP="000359F9">
            <w:proofErr w:type="spellStart"/>
            <w:r>
              <w:t>ss</w:t>
            </w:r>
            <w:proofErr w:type="spellEnd"/>
          </w:p>
        </w:tc>
        <w:tc>
          <w:tcPr>
            <w:tcW w:w="1134" w:type="dxa"/>
            <w:tcBorders>
              <w:top w:val="nil"/>
              <w:bottom w:val="nil"/>
            </w:tcBorders>
          </w:tcPr>
          <w:p w:rsidR="002E19C1" w:rsidRPr="00B850BB" w:rsidRDefault="002E19C1" w:rsidP="000359F9">
            <w:pPr>
              <w:rPr>
                <w:rFonts w:cs="Times New Roman"/>
                <w:szCs w:val="24"/>
              </w:rPr>
            </w:pPr>
            <w:r w:rsidRPr="00B850BB">
              <w:rPr>
                <w:rFonts w:cs="Times New Roman"/>
                <w:szCs w:val="24"/>
              </w:rPr>
              <w:t>807</w:t>
            </w:r>
            <w:r>
              <w:rPr>
                <w:rFonts w:cs="Times New Roman"/>
                <w:szCs w:val="24"/>
              </w:rPr>
              <w:t>2</w:t>
            </w:r>
          </w:p>
        </w:tc>
        <w:tc>
          <w:tcPr>
            <w:tcW w:w="1134" w:type="dxa"/>
            <w:tcBorders>
              <w:top w:val="nil"/>
              <w:bottom w:val="nil"/>
            </w:tcBorders>
          </w:tcPr>
          <w:p w:rsidR="002E19C1" w:rsidRPr="00B850BB" w:rsidRDefault="002E19C1" w:rsidP="000359F9">
            <w:pPr>
              <w:rPr>
                <w:rFonts w:cs="Times New Roman"/>
                <w:szCs w:val="24"/>
              </w:rPr>
            </w:pPr>
            <w:r w:rsidRPr="00B850BB">
              <w:rPr>
                <w:rFonts w:cs="Times New Roman"/>
                <w:szCs w:val="24"/>
              </w:rPr>
              <w:t>1786</w:t>
            </w:r>
            <w:r>
              <w:rPr>
                <w:rFonts w:cs="Times New Roman"/>
                <w:szCs w:val="24"/>
              </w:rPr>
              <w:t>5</w:t>
            </w:r>
          </w:p>
        </w:tc>
        <w:tc>
          <w:tcPr>
            <w:tcW w:w="1134" w:type="dxa"/>
            <w:tcBorders>
              <w:top w:val="nil"/>
              <w:bottom w:val="nil"/>
            </w:tcBorders>
          </w:tcPr>
          <w:p w:rsidR="002E19C1" w:rsidRPr="00B850BB" w:rsidRDefault="002E19C1" w:rsidP="000359F9">
            <w:pPr>
              <w:rPr>
                <w:rFonts w:cs="Times New Roman"/>
                <w:szCs w:val="24"/>
              </w:rPr>
            </w:pPr>
            <w:r w:rsidRPr="00B850BB">
              <w:rPr>
                <w:rFonts w:cs="Times New Roman"/>
                <w:szCs w:val="24"/>
              </w:rPr>
              <w:t>1742</w:t>
            </w:r>
            <w:r>
              <w:rPr>
                <w:rFonts w:cs="Times New Roman"/>
                <w:szCs w:val="24"/>
              </w:rPr>
              <w:t>3</w:t>
            </w:r>
            <w:r w:rsidRPr="00B850BB">
              <w:rPr>
                <w:rFonts w:cs="Times New Roman"/>
                <w:szCs w:val="24"/>
              </w:rPr>
              <w:t xml:space="preserve">   </w:t>
            </w:r>
          </w:p>
        </w:tc>
        <w:tc>
          <w:tcPr>
            <w:tcW w:w="1134" w:type="dxa"/>
            <w:tcBorders>
              <w:top w:val="nil"/>
              <w:bottom w:val="nil"/>
            </w:tcBorders>
          </w:tcPr>
          <w:p w:rsidR="002E19C1" w:rsidRPr="00B850BB" w:rsidRDefault="002E19C1" w:rsidP="000359F9">
            <w:pPr>
              <w:rPr>
                <w:rFonts w:cs="Times New Roman"/>
                <w:szCs w:val="24"/>
              </w:rPr>
            </w:pPr>
            <w:r w:rsidRPr="00B850BB">
              <w:rPr>
                <w:rFonts w:cs="Times New Roman"/>
                <w:szCs w:val="24"/>
              </w:rPr>
              <w:t xml:space="preserve">19945   </w:t>
            </w:r>
          </w:p>
        </w:tc>
        <w:tc>
          <w:tcPr>
            <w:tcW w:w="1134" w:type="dxa"/>
            <w:tcBorders>
              <w:top w:val="nil"/>
              <w:bottom w:val="nil"/>
            </w:tcBorders>
          </w:tcPr>
          <w:p w:rsidR="002E19C1" w:rsidRPr="00B850BB" w:rsidRDefault="002E19C1" w:rsidP="000359F9">
            <w:pPr>
              <w:rPr>
                <w:rFonts w:cs="Times New Roman"/>
                <w:szCs w:val="24"/>
              </w:rPr>
            </w:pPr>
            <w:r w:rsidRPr="00B850BB">
              <w:rPr>
                <w:rFonts w:cs="Times New Roman"/>
                <w:szCs w:val="24"/>
              </w:rPr>
              <w:t>2598</w:t>
            </w:r>
            <w:r>
              <w:rPr>
                <w:rFonts w:cs="Times New Roman"/>
                <w:szCs w:val="24"/>
              </w:rPr>
              <w:t>5</w:t>
            </w:r>
            <w:r w:rsidRPr="00B850BB">
              <w:rPr>
                <w:rFonts w:cs="Times New Roman"/>
                <w:szCs w:val="24"/>
              </w:rPr>
              <w:t xml:space="preserve">   </w:t>
            </w:r>
          </w:p>
        </w:tc>
      </w:tr>
      <w:tr w:rsidR="002E19C1" w:rsidTr="000359F9">
        <w:trPr>
          <w:jc w:val="center"/>
        </w:trPr>
        <w:tc>
          <w:tcPr>
            <w:tcW w:w="1819" w:type="dxa"/>
            <w:tcBorders>
              <w:top w:val="nil"/>
              <w:bottom w:val="nil"/>
            </w:tcBorders>
          </w:tcPr>
          <w:p w:rsidR="002E19C1" w:rsidRDefault="002E19C1" w:rsidP="000359F9">
            <w:r>
              <w:t>pooled S</w:t>
            </w:r>
          </w:p>
        </w:tc>
        <w:tc>
          <w:tcPr>
            <w:tcW w:w="1134" w:type="dxa"/>
            <w:tcBorders>
              <w:top w:val="nil"/>
              <w:bottom w:val="nil"/>
            </w:tcBorders>
          </w:tcPr>
          <w:p w:rsidR="002E19C1" w:rsidRDefault="002E19C1" w:rsidP="000359F9">
            <w:r>
              <w:t>-</w:t>
            </w:r>
          </w:p>
        </w:tc>
        <w:tc>
          <w:tcPr>
            <w:tcW w:w="1134" w:type="dxa"/>
            <w:tcBorders>
              <w:top w:val="nil"/>
              <w:bottom w:val="nil"/>
            </w:tcBorders>
          </w:tcPr>
          <w:p w:rsidR="002E19C1" w:rsidRDefault="002E19C1" w:rsidP="004E2987">
            <w:r>
              <w:t>13.</w:t>
            </w:r>
            <w:r w:rsidR="004E2987">
              <w:t>2</w:t>
            </w:r>
          </w:p>
        </w:tc>
        <w:tc>
          <w:tcPr>
            <w:tcW w:w="1134" w:type="dxa"/>
            <w:tcBorders>
              <w:top w:val="nil"/>
              <w:bottom w:val="nil"/>
            </w:tcBorders>
          </w:tcPr>
          <w:p w:rsidR="002E19C1" w:rsidRDefault="004E2987" w:rsidP="000359F9">
            <w:r>
              <w:t>11.9</w:t>
            </w:r>
          </w:p>
        </w:tc>
        <w:tc>
          <w:tcPr>
            <w:tcW w:w="1134" w:type="dxa"/>
            <w:tcBorders>
              <w:top w:val="nil"/>
              <w:bottom w:val="nil"/>
            </w:tcBorders>
          </w:tcPr>
          <w:p w:rsidR="002E19C1" w:rsidRDefault="002E19C1" w:rsidP="004E2987">
            <w:r>
              <w:t>13.</w:t>
            </w:r>
            <w:r w:rsidR="004E2987">
              <w:t>4</w:t>
            </w:r>
          </w:p>
        </w:tc>
        <w:tc>
          <w:tcPr>
            <w:tcW w:w="1134" w:type="dxa"/>
            <w:tcBorders>
              <w:top w:val="nil"/>
              <w:bottom w:val="nil"/>
            </w:tcBorders>
          </w:tcPr>
          <w:p w:rsidR="002E19C1" w:rsidRDefault="002E19C1" w:rsidP="004E2987">
            <w:r>
              <w:t>13.</w:t>
            </w:r>
            <w:r w:rsidR="004E2987">
              <w:t>7</w:t>
            </w:r>
          </w:p>
        </w:tc>
      </w:tr>
      <w:tr w:rsidR="002E19C1" w:rsidTr="000359F9">
        <w:trPr>
          <w:jc w:val="center"/>
        </w:trPr>
        <w:tc>
          <w:tcPr>
            <w:tcW w:w="1819" w:type="dxa"/>
            <w:tcBorders>
              <w:top w:val="nil"/>
              <w:bottom w:val="nil"/>
            </w:tcBorders>
          </w:tcPr>
          <w:p w:rsidR="002E19C1" w:rsidRPr="00C05886" w:rsidRDefault="002E19C1" w:rsidP="000359F9">
            <w:pPr>
              <w:rPr>
                <w:vertAlign w:val="subscript"/>
              </w:rPr>
            </w:pPr>
            <w:proofErr w:type="spellStart"/>
            <w:r>
              <w:t>Z</w:t>
            </w:r>
            <w:r>
              <w:rPr>
                <w:vertAlign w:val="subscript"/>
              </w:rPr>
              <w:t>j</w:t>
            </w:r>
            <w:proofErr w:type="spellEnd"/>
          </w:p>
        </w:tc>
        <w:tc>
          <w:tcPr>
            <w:tcW w:w="1134" w:type="dxa"/>
            <w:tcBorders>
              <w:top w:val="nil"/>
              <w:bottom w:val="nil"/>
            </w:tcBorders>
          </w:tcPr>
          <w:p w:rsidR="002E19C1" w:rsidRDefault="002E19C1" w:rsidP="000359F9">
            <w:r>
              <w:t>-</w:t>
            </w:r>
          </w:p>
        </w:tc>
        <w:tc>
          <w:tcPr>
            <w:tcW w:w="1134" w:type="dxa"/>
            <w:tcBorders>
              <w:top w:val="nil"/>
              <w:bottom w:val="nil"/>
            </w:tcBorders>
          </w:tcPr>
          <w:p w:rsidR="002E19C1" w:rsidRDefault="002E19C1" w:rsidP="000359F9">
            <w:r>
              <w:t>7.14</w:t>
            </w:r>
          </w:p>
        </w:tc>
        <w:tc>
          <w:tcPr>
            <w:tcW w:w="1134" w:type="dxa"/>
            <w:tcBorders>
              <w:top w:val="nil"/>
              <w:bottom w:val="nil"/>
            </w:tcBorders>
          </w:tcPr>
          <w:p w:rsidR="002E19C1" w:rsidRDefault="002E19C1" w:rsidP="000359F9">
            <w:r>
              <w:t>8.38</w:t>
            </w:r>
          </w:p>
        </w:tc>
        <w:tc>
          <w:tcPr>
            <w:tcW w:w="1134" w:type="dxa"/>
            <w:tcBorders>
              <w:top w:val="nil"/>
              <w:bottom w:val="nil"/>
            </w:tcBorders>
          </w:tcPr>
          <w:p w:rsidR="002E19C1" w:rsidRDefault="002E19C1" w:rsidP="000359F9">
            <w:r>
              <w:t>7.72</w:t>
            </w:r>
          </w:p>
        </w:tc>
        <w:tc>
          <w:tcPr>
            <w:tcW w:w="1134" w:type="dxa"/>
            <w:tcBorders>
              <w:top w:val="nil"/>
              <w:bottom w:val="nil"/>
            </w:tcBorders>
          </w:tcPr>
          <w:p w:rsidR="002E19C1" w:rsidRDefault="002E19C1" w:rsidP="000359F9">
            <w:r>
              <w:t>10.29</w:t>
            </w:r>
          </w:p>
        </w:tc>
      </w:tr>
      <w:tr w:rsidR="002E19C1" w:rsidTr="000359F9">
        <w:trPr>
          <w:jc w:val="center"/>
        </w:trPr>
        <w:tc>
          <w:tcPr>
            <w:tcW w:w="1819" w:type="dxa"/>
            <w:tcBorders>
              <w:top w:val="nil"/>
              <w:bottom w:val="nil"/>
            </w:tcBorders>
          </w:tcPr>
          <w:p w:rsidR="002E19C1" w:rsidRPr="00C05886" w:rsidRDefault="002E19C1" w:rsidP="000359F9">
            <w:pPr>
              <w:rPr>
                <w:vertAlign w:val="subscript"/>
              </w:rPr>
            </w:pPr>
            <w:r>
              <w:t>Z</w:t>
            </w:r>
            <w:r>
              <w:sym w:font="Symbol" w:char="F0A2"/>
            </w:r>
            <w:r>
              <w:rPr>
                <w:vertAlign w:val="subscript"/>
              </w:rPr>
              <w:t>j</w:t>
            </w:r>
          </w:p>
        </w:tc>
        <w:tc>
          <w:tcPr>
            <w:tcW w:w="1134" w:type="dxa"/>
            <w:tcBorders>
              <w:top w:val="nil"/>
              <w:bottom w:val="nil"/>
            </w:tcBorders>
          </w:tcPr>
          <w:p w:rsidR="002E19C1" w:rsidRDefault="002E19C1" w:rsidP="000359F9">
            <w:r>
              <w:t>-</w:t>
            </w:r>
          </w:p>
        </w:tc>
        <w:tc>
          <w:tcPr>
            <w:tcW w:w="1134" w:type="dxa"/>
            <w:tcBorders>
              <w:top w:val="nil"/>
              <w:bottom w:val="nil"/>
            </w:tcBorders>
          </w:tcPr>
          <w:p w:rsidR="002E19C1" w:rsidRDefault="002E19C1" w:rsidP="004E2987">
            <w:r>
              <w:t>3.7</w:t>
            </w:r>
            <w:r w:rsidR="004E2987">
              <w:t>8</w:t>
            </w:r>
          </w:p>
        </w:tc>
        <w:tc>
          <w:tcPr>
            <w:tcW w:w="1134" w:type="dxa"/>
            <w:tcBorders>
              <w:top w:val="nil"/>
              <w:bottom w:val="nil"/>
            </w:tcBorders>
          </w:tcPr>
          <w:p w:rsidR="002E19C1" w:rsidRDefault="002E19C1" w:rsidP="004E2987">
            <w:r>
              <w:t>4.</w:t>
            </w:r>
            <w:r w:rsidR="004E2987">
              <w:t>93</w:t>
            </w:r>
          </w:p>
        </w:tc>
        <w:tc>
          <w:tcPr>
            <w:tcW w:w="1134" w:type="dxa"/>
            <w:tcBorders>
              <w:top w:val="nil"/>
              <w:bottom w:val="nil"/>
            </w:tcBorders>
          </w:tcPr>
          <w:p w:rsidR="002E19C1" w:rsidRDefault="002E19C1" w:rsidP="004E2987">
            <w:r>
              <w:t>4.0</w:t>
            </w:r>
            <w:r w:rsidR="004E2987">
              <w:t>4</w:t>
            </w:r>
          </w:p>
        </w:tc>
        <w:tc>
          <w:tcPr>
            <w:tcW w:w="1134" w:type="dxa"/>
            <w:tcBorders>
              <w:top w:val="nil"/>
              <w:bottom w:val="nil"/>
            </w:tcBorders>
          </w:tcPr>
          <w:p w:rsidR="002E19C1" w:rsidRDefault="002E19C1" w:rsidP="004E2987">
            <w:r>
              <w:t>5.2</w:t>
            </w:r>
            <w:r w:rsidR="004E2987">
              <w:t>7</w:t>
            </w:r>
          </w:p>
        </w:tc>
      </w:tr>
      <w:tr w:rsidR="0047086A" w:rsidTr="000359F9">
        <w:trPr>
          <w:jc w:val="center"/>
        </w:trPr>
        <w:tc>
          <w:tcPr>
            <w:tcW w:w="1819" w:type="dxa"/>
            <w:tcBorders>
              <w:top w:val="nil"/>
              <w:bottom w:val="nil"/>
            </w:tcBorders>
          </w:tcPr>
          <w:p w:rsidR="0047086A" w:rsidRDefault="0047086A" w:rsidP="000359F9"/>
        </w:tc>
        <w:tc>
          <w:tcPr>
            <w:tcW w:w="1134" w:type="dxa"/>
            <w:tcBorders>
              <w:top w:val="nil"/>
              <w:bottom w:val="nil"/>
            </w:tcBorders>
          </w:tcPr>
          <w:p w:rsidR="0047086A" w:rsidRDefault="0047086A" w:rsidP="000359F9"/>
        </w:tc>
        <w:tc>
          <w:tcPr>
            <w:tcW w:w="1134" w:type="dxa"/>
            <w:tcBorders>
              <w:top w:val="nil"/>
              <w:bottom w:val="nil"/>
            </w:tcBorders>
          </w:tcPr>
          <w:p w:rsidR="0047086A" w:rsidRDefault="0047086A" w:rsidP="000359F9"/>
        </w:tc>
        <w:tc>
          <w:tcPr>
            <w:tcW w:w="1134" w:type="dxa"/>
            <w:tcBorders>
              <w:top w:val="nil"/>
              <w:bottom w:val="nil"/>
            </w:tcBorders>
          </w:tcPr>
          <w:p w:rsidR="0047086A" w:rsidRDefault="0047086A" w:rsidP="000359F9"/>
        </w:tc>
        <w:tc>
          <w:tcPr>
            <w:tcW w:w="1134" w:type="dxa"/>
            <w:tcBorders>
              <w:top w:val="nil"/>
              <w:bottom w:val="nil"/>
            </w:tcBorders>
          </w:tcPr>
          <w:p w:rsidR="0047086A" w:rsidRDefault="0047086A" w:rsidP="000359F9"/>
        </w:tc>
        <w:tc>
          <w:tcPr>
            <w:tcW w:w="1134" w:type="dxa"/>
            <w:tcBorders>
              <w:top w:val="nil"/>
              <w:bottom w:val="nil"/>
            </w:tcBorders>
          </w:tcPr>
          <w:p w:rsidR="0047086A" w:rsidRDefault="0047086A" w:rsidP="000359F9"/>
        </w:tc>
      </w:tr>
      <w:tr w:rsidR="002E19C1" w:rsidTr="000359F9">
        <w:trPr>
          <w:jc w:val="center"/>
        </w:trPr>
        <w:tc>
          <w:tcPr>
            <w:tcW w:w="1819" w:type="dxa"/>
            <w:tcBorders>
              <w:top w:val="nil"/>
              <w:bottom w:val="nil"/>
            </w:tcBorders>
          </w:tcPr>
          <w:p w:rsidR="002E19C1" w:rsidRPr="00861378" w:rsidRDefault="002E19C1" w:rsidP="000359F9">
            <w:pPr>
              <w:rPr>
                <w:vertAlign w:val="subscript"/>
              </w:rPr>
            </w:pPr>
            <w:r>
              <w:t>q</w:t>
            </w:r>
            <w:r>
              <w:rPr>
                <w:vertAlign w:val="subscript"/>
              </w:rPr>
              <w:t>0j</w:t>
            </w:r>
          </w:p>
        </w:tc>
        <w:tc>
          <w:tcPr>
            <w:tcW w:w="1134" w:type="dxa"/>
            <w:tcBorders>
              <w:top w:val="nil"/>
              <w:bottom w:val="nil"/>
            </w:tcBorders>
          </w:tcPr>
          <w:p w:rsidR="002E19C1" w:rsidRDefault="002E19C1" w:rsidP="000359F9">
            <w:r>
              <w:t>10</w:t>
            </w:r>
          </w:p>
        </w:tc>
        <w:tc>
          <w:tcPr>
            <w:tcW w:w="1134" w:type="dxa"/>
            <w:tcBorders>
              <w:top w:val="nil"/>
              <w:bottom w:val="nil"/>
            </w:tcBorders>
          </w:tcPr>
          <w:p w:rsidR="002E19C1" w:rsidRDefault="002E19C1" w:rsidP="000359F9">
            <w:r>
              <w:t>2</w:t>
            </w:r>
          </w:p>
        </w:tc>
        <w:tc>
          <w:tcPr>
            <w:tcW w:w="1134" w:type="dxa"/>
            <w:tcBorders>
              <w:top w:val="nil"/>
              <w:bottom w:val="nil"/>
            </w:tcBorders>
          </w:tcPr>
          <w:p w:rsidR="002E19C1" w:rsidRDefault="002E19C1" w:rsidP="000359F9">
            <w:r>
              <w:t>2</w:t>
            </w:r>
          </w:p>
        </w:tc>
        <w:tc>
          <w:tcPr>
            <w:tcW w:w="1134" w:type="dxa"/>
            <w:tcBorders>
              <w:top w:val="nil"/>
              <w:bottom w:val="nil"/>
            </w:tcBorders>
          </w:tcPr>
          <w:p w:rsidR="002E19C1" w:rsidRDefault="002E19C1" w:rsidP="000359F9">
            <w:r>
              <w:t>2</w:t>
            </w:r>
          </w:p>
        </w:tc>
        <w:tc>
          <w:tcPr>
            <w:tcW w:w="1134" w:type="dxa"/>
            <w:tcBorders>
              <w:top w:val="nil"/>
              <w:bottom w:val="nil"/>
            </w:tcBorders>
          </w:tcPr>
          <w:p w:rsidR="002E19C1" w:rsidRDefault="002E19C1" w:rsidP="000359F9">
            <w:r>
              <w:t>2</w:t>
            </w:r>
          </w:p>
        </w:tc>
      </w:tr>
      <w:tr w:rsidR="002E19C1" w:rsidTr="000359F9">
        <w:trPr>
          <w:jc w:val="center"/>
        </w:trPr>
        <w:tc>
          <w:tcPr>
            <w:tcW w:w="1819" w:type="dxa"/>
            <w:tcBorders>
              <w:top w:val="nil"/>
              <w:bottom w:val="nil"/>
            </w:tcBorders>
          </w:tcPr>
          <w:p w:rsidR="002E19C1" w:rsidRDefault="002E19C1" w:rsidP="000359F9">
            <w:r w:rsidRPr="00C05886">
              <w:rPr>
                <w:rFonts w:ascii="Symbol" w:hAnsi="Symbol"/>
              </w:rPr>
              <w:t></w:t>
            </w:r>
            <w:r>
              <w:rPr>
                <w:vertAlign w:val="subscript"/>
              </w:rPr>
              <w:t>0</w:t>
            </w:r>
            <w:r w:rsidRPr="00C05886">
              <w:rPr>
                <w:vertAlign w:val="subscript"/>
              </w:rPr>
              <w:t>j</w:t>
            </w:r>
          </w:p>
        </w:tc>
        <w:tc>
          <w:tcPr>
            <w:tcW w:w="1134" w:type="dxa"/>
            <w:tcBorders>
              <w:top w:val="nil"/>
              <w:bottom w:val="nil"/>
            </w:tcBorders>
          </w:tcPr>
          <w:p w:rsidR="002E19C1" w:rsidRPr="008B4BCB" w:rsidRDefault="002E19C1" w:rsidP="000359F9">
            <w:pPr>
              <w:rPr>
                <w:rFonts w:cs="Times New Roman"/>
                <w:szCs w:val="24"/>
              </w:rPr>
            </w:pPr>
            <w:r>
              <w:rPr>
                <w:rFonts w:cs="Times New Roman"/>
                <w:szCs w:val="24"/>
              </w:rPr>
              <w:t>0</w:t>
            </w:r>
            <w:r w:rsidRPr="008B4BCB">
              <w:rPr>
                <w:rFonts w:cs="Times New Roman"/>
                <w:szCs w:val="24"/>
              </w:rPr>
              <w:t xml:space="preserve">    </w:t>
            </w:r>
          </w:p>
        </w:tc>
        <w:tc>
          <w:tcPr>
            <w:tcW w:w="1134" w:type="dxa"/>
            <w:tcBorders>
              <w:top w:val="nil"/>
              <w:bottom w:val="nil"/>
            </w:tcBorders>
          </w:tcPr>
          <w:p w:rsidR="002E19C1" w:rsidRPr="00183130" w:rsidRDefault="00183130" w:rsidP="000359F9">
            <w:pPr>
              <w:rPr>
                <w:rFonts w:cs="Times New Roman"/>
                <w:color w:val="1F497D" w:themeColor="text2"/>
                <w:szCs w:val="24"/>
              </w:rPr>
            </w:pPr>
            <w:r w:rsidRPr="00183130">
              <w:rPr>
                <w:rFonts w:cs="Times New Roman"/>
                <w:color w:val="1F497D" w:themeColor="text2"/>
                <w:szCs w:val="24"/>
              </w:rPr>
              <w:t>2</w:t>
            </w:r>
            <w:r w:rsidR="002E19C1" w:rsidRPr="00183130">
              <w:rPr>
                <w:rFonts w:cs="Times New Roman"/>
                <w:color w:val="1F497D" w:themeColor="text2"/>
                <w:szCs w:val="24"/>
              </w:rPr>
              <w:t xml:space="preserve">    </w:t>
            </w:r>
          </w:p>
        </w:tc>
        <w:tc>
          <w:tcPr>
            <w:tcW w:w="1134" w:type="dxa"/>
            <w:tcBorders>
              <w:top w:val="nil"/>
              <w:bottom w:val="nil"/>
            </w:tcBorders>
          </w:tcPr>
          <w:p w:rsidR="002E19C1" w:rsidRPr="00183130" w:rsidRDefault="00183130" w:rsidP="000359F9">
            <w:pPr>
              <w:rPr>
                <w:rFonts w:cs="Times New Roman"/>
                <w:color w:val="1F497D" w:themeColor="text2"/>
                <w:szCs w:val="24"/>
              </w:rPr>
            </w:pPr>
            <w:r w:rsidRPr="00183130">
              <w:rPr>
                <w:rFonts w:cs="Times New Roman"/>
                <w:color w:val="1F497D" w:themeColor="text2"/>
                <w:szCs w:val="24"/>
              </w:rPr>
              <w:t>2</w:t>
            </w:r>
            <w:r w:rsidR="002E19C1" w:rsidRPr="00183130">
              <w:rPr>
                <w:rFonts w:cs="Times New Roman"/>
                <w:color w:val="1F497D" w:themeColor="text2"/>
                <w:szCs w:val="24"/>
              </w:rPr>
              <w:t xml:space="preserve">    </w:t>
            </w:r>
          </w:p>
        </w:tc>
        <w:tc>
          <w:tcPr>
            <w:tcW w:w="1134" w:type="dxa"/>
            <w:tcBorders>
              <w:top w:val="nil"/>
              <w:bottom w:val="nil"/>
            </w:tcBorders>
          </w:tcPr>
          <w:p w:rsidR="002E19C1" w:rsidRPr="00183130" w:rsidRDefault="00183130" w:rsidP="000359F9">
            <w:pPr>
              <w:rPr>
                <w:rFonts w:cs="Times New Roman"/>
                <w:color w:val="1F497D" w:themeColor="text2"/>
                <w:szCs w:val="24"/>
              </w:rPr>
            </w:pPr>
            <w:r w:rsidRPr="00183130">
              <w:rPr>
                <w:rFonts w:cs="Times New Roman"/>
                <w:color w:val="1F497D" w:themeColor="text2"/>
                <w:szCs w:val="24"/>
              </w:rPr>
              <w:t>2</w:t>
            </w:r>
            <w:r w:rsidR="002E19C1" w:rsidRPr="00183130">
              <w:rPr>
                <w:rFonts w:cs="Times New Roman"/>
                <w:color w:val="1F497D" w:themeColor="text2"/>
                <w:szCs w:val="24"/>
              </w:rPr>
              <w:t xml:space="preserve">    </w:t>
            </w:r>
          </w:p>
        </w:tc>
        <w:tc>
          <w:tcPr>
            <w:tcW w:w="1134" w:type="dxa"/>
            <w:tcBorders>
              <w:top w:val="nil"/>
              <w:bottom w:val="nil"/>
            </w:tcBorders>
          </w:tcPr>
          <w:p w:rsidR="002E19C1" w:rsidRPr="00183130" w:rsidRDefault="00183130" w:rsidP="000359F9">
            <w:pPr>
              <w:rPr>
                <w:rFonts w:cs="Times New Roman"/>
                <w:color w:val="1F497D" w:themeColor="text2"/>
                <w:szCs w:val="24"/>
              </w:rPr>
            </w:pPr>
            <w:r w:rsidRPr="00183130">
              <w:rPr>
                <w:rFonts w:cs="Times New Roman"/>
                <w:color w:val="1F497D" w:themeColor="text2"/>
                <w:szCs w:val="24"/>
              </w:rPr>
              <w:t>2</w:t>
            </w:r>
            <w:r w:rsidR="002E19C1" w:rsidRPr="00183130">
              <w:rPr>
                <w:rFonts w:cs="Times New Roman"/>
                <w:color w:val="1F497D" w:themeColor="text2"/>
                <w:szCs w:val="24"/>
              </w:rPr>
              <w:t xml:space="preserve">    </w:t>
            </w:r>
          </w:p>
        </w:tc>
      </w:tr>
      <w:tr w:rsidR="002E19C1" w:rsidTr="000359F9">
        <w:trPr>
          <w:jc w:val="center"/>
        </w:trPr>
        <w:tc>
          <w:tcPr>
            <w:tcW w:w="1819" w:type="dxa"/>
            <w:tcBorders>
              <w:top w:val="nil"/>
              <w:bottom w:val="nil"/>
            </w:tcBorders>
          </w:tcPr>
          <w:p w:rsidR="002E19C1" w:rsidRPr="00861378" w:rsidRDefault="002E19C1" w:rsidP="000359F9">
            <w:pPr>
              <w:rPr>
                <w:vertAlign w:val="subscript"/>
              </w:rPr>
            </w:pPr>
            <w:r>
              <w:t>q</w:t>
            </w:r>
            <w:r>
              <w:rPr>
                <w:vertAlign w:val="subscript"/>
              </w:rPr>
              <w:t>1j</w:t>
            </w:r>
          </w:p>
        </w:tc>
        <w:tc>
          <w:tcPr>
            <w:tcW w:w="1134" w:type="dxa"/>
            <w:tcBorders>
              <w:top w:val="nil"/>
              <w:bottom w:val="nil"/>
            </w:tcBorders>
          </w:tcPr>
          <w:p w:rsidR="002E19C1" w:rsidRDefault="002E19C1" w:rsidP="000359F9">
            <w:r>
              <w:t>62</w:t>
            </w:r>
          </w:p>
        </w:tc>
        <w:tc>
          <w:tcPr>
            <w:tcW w:w="1134" w:type="dxa"/>
            <w:tcBorders>
              <w:top w:val="nil"/>
              <w:bottom w:val="nil"/>
            </w:tcBorders>
          </w:tcPr>
          <w:p w:rsidR="002E19C1" w:rsidRDefault="002E19C1" w:rsidP="000359F9">
            <w:r>
              <w:t>52</w:t>
            </w:r>
          </w:p>
        </w:tc>
        <w:tc>
          <w:tcPr>
            <w:tcW w:w="1134" w:type="dxa"/>
            <w:tcBorders>
              <w:top w:val="nil"/>
              <w:bottom w:val="nil"/>
            </w:tcBorders>
          </w:tcPr>
          <w:p w:rsidR="002E19C1" w:rsidRDefault="002E19C1" w:rsidP="000359F9">
            <w:r>
              <w:t>54</w:t>
            </w:r>
          </w:p>
        </w:tc>
        <w:tc>
          <w:tcPr>
            <w:tcW w:w="1134" w:type="dxa"/>
            <w:tcBorders>
              <w:top w:val="nil"/>
              <w:bottom w:val="nil"/>
            </w:tcBorders>
          </w:tcPr>
          <w:p w:rsidR="002E19C1" w:rsidRDefault="002E19C1" w:rsidP="000359F9">
            <w:r>
              <w:t>54</w:t>
            </w:r>
          </w:p>
        </w:tc>
        <w:tc>
          <w:tcPr>
            <w:tcW w:w="1134" w:type="dxa"/>
            <w:tcBorders>
              <w:top w:val="nil"/>
              <w:bottom w:val="nil"/>
            </w:tcBorders>
          </w:tcPr>
          <w:p w:rsidR="002E19C1" w:rsidRDefault="002E19C1" w:rsidP="000359F9">
            <w:r>
              <w:t>53</w:t>
            </w:r>
          </w:p>
        </w:tc>
      </w:tr>
      <w:tr w:rsidR="002E19C1" w:rsidRPr="002B5CF4" w:rsidTr="000359F9">
        <w:trPr>
          <w:jc w:val="center"/>
        </w:trPr>
        <w:tc>
          <w:tcPr>
            <w:tcW w:w="1819" w:type="dxa"/>
            <w:tcBorders>
              <w:top w:val="nil"/>
              <w:bottom w:val="nil"/>
            </w:tcBorders>
          </w:tcPr>
          <w:p w:rsidR="002E19C1" w:rsidRPr="002B5CF4" w:rsidRDefault="002E19C1" w:rsidP="000359F9">
            <w:pPr>
              <w:rPr>
                <w:color w:val="000000" w:themeColor="text1"/>
              </w:rPr>
            </w:pPr>
            <w:r w:rsidRPr="002B5CF4">
              <w:rPr>
                <w:rFonts w:ascii="Symbol" w:hAnsi="Symbol"/>
                <w:color w:val="000000" w:themeColor="text1"/>
              </w:rPr>
              <w:t></w:t>
            </w:r>
            <w:r w:rsidRPr="002B5CF4">
              <w:rPr>
                <w:color w:val="000000" w:themeColor="text1"/>
                <w:vertAlign w:val="subscript"/>
              </w:rPr>
              <w:t>1j</w:t>
            </w:r>
          </w:p>
        </w:tc>
        <w:tc>
          <w:tcPr>
            <w:tcW w:w="1134" w:type="dxa"/>
            <w:tcBorders>
              <w:top w:val="nil"/>
              <w:bottom w:val="nil"/>
            </w:tcBorders>
          </w:tcPr>
          <w:p w:rsidR="002E19C1" w:rsidRPr="002B5CF4" w:rsidRDefault="002E19C1" w:rsidP="000359F9">
            <w:pPr>
              <w:rPr>
                <w:rFonts w:cs="Times New Roman"/>
                <w:color w:val="000000" w:themeColor="text1"/>
                <w:szCs w:val="24"/>
              </w:rPr>
            </w:pPr>
            <w:r w:rsidRPr="002B5CF4">
              <w:rPr>
                <w:rFonts w:cs="Times New Roman"/>
                <w:color w:val="000000" w:themeColor="text1"/>
                <w:szCs w:val="24"/>
              </w:rPr>
              <w:t xml:space="preserve">2.35    </w:t>
            </w:r>
          </w:p>
        </w:tc>
        <w:tc>
          <w:tcPr>
            <w:tcW w:w="1134" w:type="dxa"/>
            <w:tcBorders>
              <w:top w:val="nil"/>
              <w:bottom w:val="nil"/>
            </w:tcBorders>
          </w:tcPr>
          <w:p w:rsidR="002E19C1" w:rsidRPr="002B5CF4" w:rsidRDefault="002E19C1" w:rsidP="00183130">
            <w:pPr>
              <w:rPr>
                <w:rFonts w:cs="Times New Roman"/>
                <w:color w:val="000000" w:themeColor="text1"/>
                <w:szCs w:val="24"/>
              </w:rPr>
            </w:pPr>
            <w:r w:rsidRPr="002B5CF4">
              <w:rPr>
                <w:rFonts w:cs="Times New Roman"/>
                <w:color w:val="000000" w:themeColor="text1"/>
                <w:szCs w:val="24"/>
              </w:rPr>
              <w:t>12.</w:t>
            </w:r>
            <w:r w:rsidR="00183130" w:rsidRPr="002B5CF4">
              <w:rPr>
                <w:rFonts w:cs="Times New Roman"/>
                <w:color w:val="000000" w:themeColor="text1"/>
                <w:szCs w:val="24"/>
              </w:rPr>
              <w:t>29</w:t>
            </w:r>
            <w:r w:rsidRPr="002B5CF4">
              <w:rPr>
                <w:rFonts w:cs="Times New Roman"/>
                <w:color w:val="000000" w:themeColor="text1"/>
                <w:szCs w:val="24"/>
              </w:rPr>
              <w:t xml:space="preserve">    </w:t>
            </w:r>
          </w:p>
        </w:tc>
        <w:tc>
          <w:tcPr>
            <w:tcW w:w="1134" w:type="dxa"/>
            <w:tcBorders>
              <w:top w:val="nil"/>
              <w:bottom w:val="nil"/>
            </w:tcBorders>
          </w:tcPr>
          <w:p w:rsidR="002E19C1" w:rsidRPr="002B5CF4" w:rsidRDefault="00183130" w:rsidP="000359F9">
            <w:pPr>
              <w:rPr>
                <w:rFonts w:cs="Times New Roman"/>
                <w:color w:val="000000" w:themeColor="text1"/>
                <w:szCs w:val="24"/>
              </w:rPr>
            </w:pPr>
            <w:r w:rsidRPr="002B5CF4">
              <w:rPr>
                <w:rFonts w:cs="Times New Roman"/>
                <w:color w:val="000000" w:themeColor="text1"/>
                <w:szCs w:val="24"/>
              </w:rPr>
              <w:t>13.84</w:t>
            </w:r>
            <w:r w:rsidR="002E19C1" w:rsidRPr="002B5CF4">
              <w:rPr>
                <w:rFonts w:cs="Times New Roman"/>
                <w:color w:val="000000" w:themeColor="text1"/>
                <w:szCs w:val="24"/>
              </w:rPr>
              <w:t xml:space="preserve">    </w:t>
            </w:r>
          </w:p>
        </w:tc>
        <w:tc>
          <w:tcPr>
            <w:tcW w:w="1134" w:type="dxa"/>
            <w:tcBorders>
              <w:top w:val="nil"/>
              <w:bottom w:val="nil"/>
            </w:tcBorders>
          </w:tcPr>
          <w:p w:rsidR="002E19C1" w:rsidRPr="002B5CF4" w:rsidRDefault="00183130" w:rsidP="000359F9">
            <w:pPr>
              <w:rPr>
                <w:rFonts w:cs="Times New Roman"/>
                <w:color w:val="000000" w:themeColor="text1"/>
                <w:szCs w:val="24"/>
              </w:rPr>
            </w:pPr>
            <w:r w:rsidRPr="002B5CF4">
              <w:rPr>
                <w:rFonts w:cs="Times New Roman"/>
                <w:color w:val="000000" w:themeColor="text1"/>
                <w:szCs w:val="24"/>
              </w:rPr>
              <w:t>12.98</w:t>
            </w:r>
            <w:r w:rsidR="002E19C1" w:rsidRPr="002B5CF4">
              <w:rPr>
                <w:rFonts w:cs="Times New Roman"/>
                <w:color w:val="000000" w:themeColor="text1"/>
                <w:szCs w:val="24"/>
              </w:rPr>
              <w:t xml:space="preserve">    </w:t>
            </w:r>
          </w:p>
        </w:tc>
        <w:tc>
          <w:tcPr>
            <w:tcW w:w="1134" w:type="dxa"/>
            <w:tcBorders>
              <w:top w:val="nil"/>
              <w:bottom w:val="nil"/>
            </w:tcBorders>
          </w:tcPr>
          <w:p w:rsidR="002E19C1" w:rsidRPr="002B5CF4" w:rsidRDefault="002E19C1" w:rsidP="00183130">
            <w:pPr>
              <w:rPr>
                <w:rFonts w:cs="Times New Roman"/>
                <w:color w:val="000000" w:themeColor="text1"/>
                <w:szCs w:val="24"/>
              </w:rPr>
            </w:pPr>
            <w:r w:rsidRPr="002B5CF4">
              <w:rPr>
                <w:rFonts w:cs="Times New Roman"/>
                <w:color w:val="000000" w:themeColor="text1"/>
                <w:szCs w:val="24"/>
              </w:rPr>
              <w:t>16.</w:t>
            </w:r>
            <w:r w:rsidR="00183130" w:rsidRPr="002B5CF4">
              <w:rPr>
                <w:rFonts w:cs="Times New Roman"/>
                <w:color w:val="000000" w:themeColor="text1"/>
                <w:szCs w:val="24"/>
              </w:rPr>
              <w:t>43</w:t>
            </w:r>
            <w:r w:rsidRPr="002B5CF4">
              <w:rPr>
                <w:rFonts w:cs="Times New Roman"/>
                <w:color w:val="000000" w:themeColor="text1"/>
                <w:szCs w:val="24"/>
              </w:rPr>
              <w:t xml:space="preserve">    </w:t>
            </w:r>
          </w:p>
        </w:tc>
      </w:tr>
      <w:tr w:rsidR="002E19C1" w:rsidRPr="002B5CF4" w:rsidTr="000359F9">
        <w:trPr>
          <w:jc w:val="center"/>
        </w:trPr>
        <w:tc>
          <w:tcPr>
            <w:tcW w:w="1819" w:type="dxa"/>
            <w:tcBorders>
              <w:top w:val="nil"/>
              <w:bottom w:val="nil"/>
            </w:tcBorders>
          </w:tcPr>
          <w:p w:rsidR="002E19C1" w:rsidRPr="002B5CF4" w:rsidRDefault="002E19C1" w:rsidP="000359F9">
            <w:pPr>
              <w:rPr>
                <w:color w:val="000000" w:themeColor="text1"/>
              </w:rPr>
            </w:pPr>
            <w:r w:rsidRPr="002B5CF4">
              <w:rPr>
                <w:rFonts w:ascii="Symbol" w:hAnsi="Symbol"/>
                <w:color w:val="000000" w:themeColor="text1"/>
              </w:rPr>
              <w:t></w:t>
            </w:r>
            <w:r w:rsidRPr="002B5CF4">
              <w:rPr>
                <w:color w:val="000000" w:themeColor="text1"/>
                <w:vertAlign w:val="subscript"/>
              </w:rPr>
              <w:t>1j</w:t>
            </w:r>
          </w:p>
        </w:tc>
        <w:tc>
          <w:tcPr>
            <w:tcW w:w="1134" w:type="dxa"/>
            <w:tcBorders>
              <w:top w:val="nil"/>
              <w:bottom w:val="nil"/>
            </w:tcBorders>
          </w:tcPr>
          <w:p w:rsidR="002E19C1" w:rsidRPr="002B5CF4" w:rsidRDefault="002E19C1" w:rsidP="000359F9">
            <w:pPr>
              <w:rPr>
                <w:rFonts w:cs="Times New Roman"/>
                <w:color w:val="000000" w:themeColor="text1"/>
                <w:szCs w:val="24"/>
              </w:rPr>
            </w:pPr>
            <w:r w:rsidRPr="002B5CF4">
              <w:rPr>
                <w:rFonts w:cs="Times New Roman"/>
                <w:color w:val="000000" w:themeColor="text1"/>
                <w:szCs w:val="24"/>
              </w:rPr>
              <w:t>-</w:t>
            </w:r>
          </w:p>
        </w:tc>
        <w:tc>
          <w:tcPr>
            <w:tcW w:w="1134" w:type="dxa"/>
            <w:tcBorders>
              <w:top w:val="nil"/>
              <w:bottom w:val="nil"/>
            </w:tcBorders>
          </w:tcPr>
          <w:p w:rsidR="002E19C1" w:rsidRPr="002B5CF4" w:rsidRDefault="00183130" w:rsidP="000359F9">
            <w:pPr>
              <w:rPr>
                <w:rFonts w:cs="Times New Roman"/>
                <w:color w:val="000000" w:themeColor="text1"/>
                <w:szCs w:val="24"/>
              </w:rPr>
            </w:pPr>
            <w:r w:rsidRPr="002B5CF4">
              <w:rPr>
                <w:rFonts w:cs="Times New Roman"/>
                <w:color w:val="000000" w:themeColor="text1"/>
                <w:szCs w:val="24"/>
              </w:rPr>
              <w:t xml:space="preserve">  9.94</w:t>
            </w:r>
          </w:p>
        </w:tc>
        <w:tc>
          <w:tcPr>
            <w:tcW w:w="1134" w:type="dxa"/>
            <w:tcBorders>
              <w:top w:val="nil"/>
              <w:bottom w:val="nil"/>
            </w:tcBorders>
          </w:tcPr>
          <w:p w:rsidR="002E19C1" w:rsidRPr="002B5CF4" w:rsidRDefault="002E19C1" w:rsidP="00183130">
            <w:pPr>
              <w:rPr>
                <w:rFonts w:cs="Times New Roman"/>
                <w:color w:val="000000" w:themeColor="text1"/>
                <w:szCs w:val="24"/>
              </w:rPr>
            </w:pPr>
            <w:r w:rsidRPr="002B5CF4">
              <w:rPr>
                <w:rFonts w:cs="Times New Roman"/>
                <w:color w:val="000000" w:themeColor="text1"/>
                <w:szCs w:val="24"/>
              </w:rPr>
              <w:t>11.</w:t>
            </w:r>
            <w:r w:rsidR="00183130" w:rsidRPr="002B5CF4">
              <w:rPr>
                <w:rFonts w:cs="Times New Roman"/>
                <w:color w:val="000000" w:themeColor="text1"/>
                <w:szCs w:val="24"/>
              </w:rPr>
              <w:t>50</w:t>
            </w:r>
          </w:p>
        </w:tc>
        <w:tc>
          <w:tcPr>
            <w:tcW w:w="1134" w:type="dxa"/>
            <w:tcBorders>
              <w:top w:val="nil"/>
              <w:bottom w:val="nil"/>
            </w:tcBorders>
          </w:tcPr>
          <w:p w:rsidR="002E19C1" w:rsidRPr="002B5CF4" w:rsidRDefault="002E19C1" w:rsidP="00183130">
            <w:pPr>
              <w:rPr>
                <w:rFonts w:cs="Times New Roman"/>
                <w:color w:val="000000" w:themeColor="text1"/>
                <w:szCs w:val="24"/>
              </w:rPr>
            </w:pPr>
            <w:r w:rsidRPr="002B5CF4">
              <w:rPr>
                <w:rFonts w:cs="Times New Roman"/>
                <w:color w:val="000000" w:themeColor="text1"/>
                <w:szCs w:val="24"/>
              </w:rPr>
              <w:t>10.</w:t>
            </w:r>
            <w:r w:rsidR="00183130" w:rsidRPr="002B5CF4">
              <w:rPr>
                <w:rFonts w:cs="Times New Roman"/>
                <w:color w:val="000000" w:themeColor="text1"/>
                <w:szCs w:val="24"/>
              </w:rPr>
              <w:t>63</w:t>
            </w:r>
          </w:p>
        </w:tc>
        <w:tc>
          <w:tcPr>
            <w:tcW w:w="1134" w:type="dxa"/>
            <w:tcBorders>
              <w:top w:val="nil"/>
              <w:bottom w:val="nil"/>
            </w:tcBorders>
          </w:tcPr>
          <w:p w:rsidR="002E19C1" w:rsidRPr="002B5CF4" w:rsidRDefault="002E19C1" w:rsidP="00183130">
            <w:pPr>
              <w:rPr>
                <w:rFonts w:cs="Times New Roman"/>
                <w:color w:val="000000" w:themeColor="text1"/>
                <w:szCs w:val="24"/>
              </w:rPr>
            </w:pPr>
            <w:r w:rsidRPr="002B5CF4">
              <w:rPr>
                <w:rFonts w:cs="Times New Roman"/>
                <w:color w:val="000000" w:themeColor="text1"/>
                <w:szCs w:val="24"/>
              </w:rPr>
              <w:t>14.</w:t>
            </w:r>
            <w:r w:rsidR="00183130" w:rsidRPr="002B5CF4">
              <w:rPr>
                <w:rFonts w:cs="Times New Roman"/>
                <w:color w:val="000000" w:themeColor="text1"/>
                <w:szCs w:val="24"/>
              </w:rPr>
              <w:t>09</w:t>
            </w:r>
          </w:p>
        </w:tc>
      </w:tr>
      <w:tr w:rsidR="002E19C1" w:rsidRPr="002B5CF4" w:rsidTr="000359F9">
        <w:trPr>
          <w:jc w:val="center"/>
        </w:trPr>
        <w:tc>
          <w:tcPr>
            <w:tcW w:w="1819" w:type="dxa"/>
            <w:tcBorders>
              <w:top w:val="nil"/>
            </w:tcBorders>
          </w:tcPr>
          <w:p w:rsidR="002E19C1" w:rsidRPr="002B5CF4" w:rsidRDefault="002E19C1" w:rsidP="000359F9">
            <w:pPr>
              <w:rPr>
                <w:rFonts w:cs="Times New Roman"/>
                <w:color w:val="000000" w:themeColor="text1"/>
                <w:vertAlign w:val="subscript"/>
              </w:rPr>
            </w:pPr>
            <w:proofErr w:type="spellStart"/>
            <w:r w:rsidRPr="002B5CF4">
              <w:rPr>
                <w:rFonts w:cs="Times New Roman"/>
                <w:color w:val="000000" w:themeColor="text1"/>
              </w:rPr>
              <w:t>h</w:t>
            </w:r>
            <w:r w:rsidRPr="002B5CF4">
              <w:rPr>
                <w:rFonts w:cs="Times New Roman"/>
                <w:color w:val="000000" w:themeColor="text1"/>
                <w:vertAlign w:val="subscript"/>
              </w:rPr>
              <w:t>j</w:t>
            </w:r>
            <w:proofErr w:type="spellEnd"/>
          </w:p>
        </w:tc>
        <w:tc>
          <w:tcPr>
            <w:tcW w:w="1134" w:type="dxa"/>
            <w:tcBorders>
              <w:top w:val="nil"/>
            </w:tcBorders>
          </w:tcPr>
          <w:p w:rsidR="002E19C1" w:rsidRPr="002B5CF4" w:rsidRDefault="002E19C1" w:rsidP="000359F9">
            <w:pPr>
              <w:rPr>
                <w:rFonts w:cs="Times New Roman"/>
                <w:color w:val="000000" w:themeColor="text1"/>
                <w:szCs w:val="24"/>
              </w:rPr>
            </w:pPr>
            <w:r w:rsidRPr="002B5CF4">
              <w:rPr>
                <w:rFonts w:cs="Times New Roman"/>
                <w:color w:val="000000" w:themeColor="text1"/>
                <w:szCs w:val="24"/>
              </w:rPr>
              <w:t>7730</w:t>
            </w:r>
          </w:p>
        </w:tc>
        <w:tc>
          <w:tcPr>
            <w:tcW w:w="1134" w:type="dxa"/>
            <w:tcBorders>
              <w:top w:val="nil"/>
            </w:tcBorders>
          </w:tcPr>
          <w:p w:rsidR="002E19C1" w:rsidRPr="002B5CF4" w:rsidRDefault="00183130" w:rsidP="000359F9">
            <w:pPr>
              <w:rPr>
                <w:rFonts w:cs="Times New Roman"/>
                <w:color w:val="000000" w:themeColor="text1"/>
                <w:szCs w:val="24"/>
              </w:rPr>
            </w:pPr>
            <w:r w:rsidRPr="002B5CF4">
              <w:rPr>
                <w:rFonts w:cs="Times New Roman"/>
                <w:color w:val="000000" w:themeColor="text1"/>
                <w:szCs w:val="24"/>
              </w:rPr>
              <w:t>10020</w:t>
            </w:r>
            <w:r w:rsidR="002E19C1" w:rsidRPr="002B5CF4">
              <w:rPr>
                <w:rFonts w:cs="Times New Roman"/>
                <w:color w:val="000000" w:themeColor="text1"/>
                <w:szCs w:val="24"/>
              </w:rPr>
              <w:t xml:space="preserve">  </w:t>
            </w:r>
          </w:p>
        </w:tc>
        <w:tc>
          <w:tcPr>
            <w:tcW w:w="1134" w:type="dxa"/>
            <w:tcBorders>
              <w:top w:val="nil"/>
            </w:tcBorders>
          </w:tcPr>
          <w:p w:rsidR="002E19C1" w:rsidRPr="002B5CF4" w:rsidRDefault="002E19C1" w:rsidP="00183130">
            <w:pPr>
              <w:rPr>
                <w:rFonts w:cs="Times New Roman"/>
                <w:color w:val="000000" w:themeColor="text1"/>
                <w:szCs w:val="24"/>
              </w:rPr>
            </w:pPr>
            <w:r w:rsidRPr="002B5CF4">
              <w:rPr>
                <w:rFonts w:cs="Times New Roman"/>
                <w:color w:val="000000" w:themeColor="text1"/>
                <w:szCs w:val="24"/>
              </w:rPr>
              <w:t xml:space="preserve">  </w:t>
            </w:r>
            <w:r w:rsidR="00183130" w:rsidRPr="002B5CF4">
              <w:rPr>
                <w:rFonts w:cs="Times New Roman"/>
                <w:color w:val="000000" w:themeColor="text1"/>
                <w:szCs w:val="24"/>
              </w:rPr>
              <w:t>7080</w:t>
            </w:r>
            <w:r w:rsidRPr="002B5CF4">
              <w:rPr>
                <w:rFonts w:cs="Times New Roman"/>
                <w:color w:val="000000" w:themeColor="text1"/>
                <w:szCs w:val="24"/>
              </w:rPr>
              <w:t xml:space="preserve">  </w:t>
            </w:r>
          </w:p>
        </w:tc>
        <w:tc>
          <w:tcPr>
            <w:tcW w:w="1134" w:type="dxa"/>
            <w:tcBorders>
              <w:top w:val="nil"/>
            </w:tcBorders>
          </w:tcPr>
          <w:p w:rsidR="002E19C1" w:rsidRPr="002B5CF4" w:rsidRDefault="002E19C1" w:rsidP="00183130">
            <w:pPr>
              <w:rPr>
                <w:rFonts w:cs="Times New Roman"/>
                <w:color w:val="000000" w:themeColor="text1"/>
                <w:szCs w:val="24"/>
              </w:rPr>
            </w:pPr>
            <w:r w:rsidRPr="002B5CF4">
              <w:rPr>
                <w:rFonts w:cs="Times New Roman"/>
                <w:color w:val="000000" w:themeColor="text1"/>
                <w:szCs w:val="24"/>
              </w:rPr>
              <w:t>10</w:t>
            </w:r>
            <w:r w:rsidR="00183130" w:rsidRPr="002B5CF4">
              <w:rPr>
                <w:rFonts w:cs="Times New Roman"/>
                <w:color w:val="000000" w:themeColor="text1"/>
                <w:szCs w:val="24"/>
              </w:rPr>
              <w:t>858</w:t>
            </w:r>
            <w:r w:rsidRPr="002B5CF4">
              <w:rPr>
                <w:rFonts w:cs="Times New Roman"/>
                <w:color w:val="000000" w:themeColor="text1"/>
                <w:szCs w:val="24"/>
              </w:rPr>
              <w:t xml:space="preserve">  </w:t>
            </w:r>
          </w:p>
        </w:tc>
        <w:tc>
          <w:tcPr>
            <w:tcW w:w="1134" w:type="dxa"/>
            <w:tcBorders>
              <w:top w:val="nil"/>
            </w:tcBorders>
          </w:tcPr>
          <w:p w:rsidR="002E19C1" w:rsidRPr="002B5CF4" w:rsidRDefault="002E19C1" w:rsidP="00183130">
            <w:pPr>
              <w:rPr>
                <w:rFonts w:cs="Times New Roman"/>
                <w:color w:val="000000" w:themeColor="text1"/>
                <w:szCs w:val="24"/>
              </w:rPr>
            </w:pPr>
            <w:r w:rsidRPr="002B5CF4">
              <w:rPr>
                <w:rFonts w:cs="Times New Roman"/>
                <w:color w:val="000000" w:themeColor="text1"/>
                <w:szCs w:val="24"/>
              </w:rPr>
              <w:t>11</w:t>
            </w:r>
            <w:r w:rsidR="00183130" w:rsidRPr="002B5CF4">
              <w:rPr>
                <w:rFonts w:cs="Times New Roman"/>
                <w:color w:val="000000" w:themeColor="text1"/>
                <w:szCs w:val="24"/>
              </w:rPr>
              <w:t>67</w:t>
            </w:r>
            <w:r w:rsidRPr="002B5CF4">
              <w:rPr>
                <w:rFonts w:cs="Times New Roman"/>
                <w:color w:val="000000" w:themeColor="text1"/>
                <w:szCs w:val="24"/>
              </w:rPr>
              <w:t xml:space="preserve">9  </w:t>
            </w:r>
          </w:p>
        </w:tc>
      </w:tr>
    </w:tbl>
    <w:p w:rsidR="005028DE" w:rsidRPr="002B5CF4" w:rsidRDefault="005028DE" w:rsidP="00153256">
      <w:pPr>
        <w:jc w:val="both"/>
        <w:rPr>
          <w:b/>
          <w:color w:val="000000" w:themeColor="text1"/>
          <w:szCs w:val="24"/>
        </w:rPr>
      </w:pPr>
    </w:p>
    <w:p w:rsidR="00153256" w:rsidRDefault="00153256" w:rsidP="00153256">
      <w:pPr>
        <w:jc w:val="both"/>
        <w:rPr>
          <w:b/>
          <w:szCs w:val="24"/>
        </w:rPr>
      </w:pPr>
    </w:p>
    <w:p w:rsidR="008F0876" w:rsidRDefault="008F0876" w:rsidP="008F0876">
      <w:pPr>
        <w:rPr>
          <w:b/>
          <w:szCs w:val="24"/>
        </w:rPr>
      </w:pPr>
      <w:r>
        <w:rPr>
          <w:b/>
          <w:szCs w:val="24"/>
        </w:rPr>
        <w:t xml:space="preserve">Table II: </w:t>
      </w:r>
      <w:proofErr w:type="spellStart"/>
      <w:r w:rsidR="00153256">
        <w:rPr>
          <w:b/>
          <w:szCs w:val="24"/>
        </w:rPr>
        <w:t>Frequentist</w:t>
      </w:r>
      <w:proofErr w:type="spellEnd"/>
      <w:r w:rsidR="00153256">
        <w:rPr>
          <w:b/>
          <w:szCs w:val="24"/>
        </w:rPr>
        <w:t xml:space="preserve"> </w:t>
      </w:r>
      <w:r>
        <w:rPr>
          <w:b/>
          <w:szCs w:val="24"/>
        </w:rPr>
        <w:t xml:space="preserve">and </w:t>
      </w:r>
      <w:r w:rsidR="00153256">
        <w:rPr>
          <w:b/>
          <w:szCs w:val="24"/>
        </w:rPr>
        <w:t xml:space="preserve">Bayesian </w:t>
      </w:r>
      <w:r>
        <w:rPr>
          <w:b/>
          <w:szCs w:val="24"/>
        </w:rPr>
        <w:t>designs for the case of known precision</w:t>
      </w:r>
      <w:r w:rsidR="00153256">
        <w:rPr>
          <w:b/>
          <w:szCs w:val="24"/>
        </w:rPr>
        <w:t xml:space="preserve"> </w:t>
      </w:r>
      <w:r w:rsidR="00153256" w:rsidRPr="00153256">
        <w:rPr>
          <w:rFonts w:ascii="Symbol" w:hAnsi="Symbol"/>
          <w:b/>
          <w:szCs w:val="24"/>
        </w:rPr>
        <w:t></w:t>
      </w:r>
      <w:r w:rsidR="00153256">
        <w:rPr>
          <w:b/>
          <w:szCs w:val="24"/>
        </w:rPr>
        <w:t xml:space="preserve"> = 0.0204</w:t>
      </w:r>
    </w:p>
    <w:p w:rsidR="00153256" w:rsidRDefault="00153256" w:rsidP="008F0876">
      <w:pPr>
        <w:rPr>
          <w:b/>
          <w:szCs w:val="24"/>
        </w:rPr>
      </w:pPr>
      <w:proofErr w:type="spellStart"/>
      <w:r>
        <w:rPr>
          <w:rFonts w:cs="Times New Roman"/>
          <w:b/>
          <w:szCs w:val="24"/>
        </w:rPr>
        <w:t>Frequentist</w:t>
      </w:r>
      <w:proofErr w:type="spellEnd"/>
      <w:r>
        <w:rPr>
          <w:rFonts w:cs="Times New Roman"/>
          <w:b/>
          <w:szCs w:val="24"/>
        </w:rPr>
        <w:t xml:space="preserve"> s</w:t>
      </w:r>
      <w:r w:rsidRPr="001B2E5E">
        <w:rPr>
          <w:rFonts w:cs="Times New Roman"/>
          <w:b/>
          <w:szCs w:val="24"/>
        </w:rPr>
        <w:t>ettings</w:t>
      </w:r>
      <w:r>
        <w:rPr>
          <w:rFonts w:cs="Times New Roman"/>
          <w:b/>
          <w:szCs w:val="24"/>
        </w:rPr>
        <w:t>:</w:t>
      </w:r>
      <w:r w:rsidRPr="001B2E5E">
        <w:rPr>
          <w:rFonts w:cs="Times New Roman"/>
          <w:b/>
          <w:szCs w:val="24"/>
        </w:rPr>
        <w:t xml:space="preserve"> </w:t>
      </w:r>
      <w:r>
        <w:rPr>
          <w:rFonts w:cs="Times New Roman"/>
          <w:b/>
          <w:szCs w:val="24"/>
        </w:rPr>
        <w:t>type I error</w:t>
      </w:r>
      <w:r w:rsidRPr="001B2E5E">
        <w:rPr>
          <w:rFonts w:cs="Times New Roman"/>
          <w:b/>
          <w:szCs w:val="24"/>
        </w:rPr>
        <w:t xml:space="preserve"> = 0.</w:t>
      </w:r>
      <w:r>
        <w:rPr>
          <w:rFonts w:cs="Times New Roman"/>
          <w:b/>
          <w:szCs w:val="24"/>
        </w:rPr>
        <w:t>0</w:t>
      </w:r>
      <w:r w:rsidRPr="001B2E5E">
        <w:rPr>
          <w:rFonts w:cs="Times New Roman"/>
          <w:b/>
          <w:szCs w:val="24"/>
        </w:rPr>
        <w:t xml:space="preserve">5; </w:t>
      </w:r>
      <w:r w:rsidRPr="00153256">
        <w:rPr>
          <w:rFonts w:cs="Times New Roman"/>
          <w:b/>
          <w:szCs w:val="24"/>
        </w:rPr>
        <w:t>power</w:t>
      </w:r>
      <w:r w:rsidRPr="001B2E5E">
        <w:rPr>
          <w:rFonts w:cs="Times New Roman"/>
          <w:b/>
          <w:szCs w:val="24"/>
        </w:rPr>
        <w:t xml:space="preserve"> = 0.90; </w:t>
      </w:r>
      <w:r w:rsidRPr="001B2E5E">
        <w:rPr>
          <w:rFonts w:ascii="Symbol" w:hAnsi="Symbol" w:cs="Times New Roman"/>
          <w:b/>
          <w:szCs w:val="24"/>
        </w:rPr>
        <w:t></w:t>
      </w:r>
      <w:r>
        <w:rPr>
          <w:rFonts w:cs="Times New Roman"/>
          <w:b/>
          <w:szCs w:val="24"/>
        </w:rPr>
        <w:t>* = 5</w:t>
      </w:r>
    </w:p>
    <w:p w:rsidR="008F0876" w:rsidRDefault="00153256" w:rsidP="008F0876">
      <w:pPr>
        <w:rPr>
          <w:rFonts w:cs="Times New Roman"/>
          <w:b/>
          <w:szCs w:val="24"/>
        </w:rPr>
      </w:pPr>
      <w:r>
        <w:rPr>
          <w:rFonts w:cs="Times New Roman"/>
          <w:b/>
          <w:szCs w:val="24"/>
        </w:rPr>
        <w:t>Bayesian s</w:t>
      </w:r>
      <w:r w:rsidR="008F0876" w:rsidRPr="001B2E5E">
        <w:rPr>
          <w:rFonts w:cs="Times New Roman"/>
          <w:b/>
          <w:szCs w:val="24"/>
        </w:rPr>
        <w:t>ettings</w:t>
      </w:r>
      <w:r>
        <w:rPr>
          <w:rFonts w:cs="Times New Roman"/>
          <w:b/>
          <w:szCs w:val="24"/>
        </w:rPr>
        <w:t>:</w:t>
      </w:r>
      <w:r w:rsidR="008F0876" w:rsidRPr="001B2E5E">
        <w:rPr>
          <w:rFonts w:cs="Times New Roman"/>
          <w:b/>
          <w:szCs w:val="24"/>
        </w:rPr>
        <w:t xml:space="preserve"> q</w:t>
      </w:r>
      <w:r w:rsidR="008F0876" w:rsidRPr="001B2E5E">
        <w:rPr>
          <w:rFonts w:cs="Times New Roman"/>
          <w:b/>
          <w:szCs w:val="24"/>
          <w:vertAlign w:val="subscript"/>
        </w:rPr>
        <w:t>00</w:t>
      </w:r>
      <w:r w:rsidR="008F0876" w:rsidRPr="001B2E5E">
        <w:rPr>
          <w:rFonts w:cs="Times New Roman"/>
          <w:b/>
          <w:szCs w:val="24"/>
        </w:rPr>
        <w:t xml:space="preserve"> = 10; q</w:t>
      </w:r>
      <w:r w:rsidR="008F0876" w:rsidRPr="001B2E5E">
        <w:rPr>
          <w:rFonts w:cs="Times New Roman"/>
          <w:b/>
          <w:szCs w:val="24"/>
          <w:vertAlign w:val="subscript"/>
        </w:rPr>
        <w:t>01</w:t>
      </w:r>
      <w:r w:rsidR="008F0876" w:rsidRPr="001B2E5E">
        <w:rPr>
          <w:rFonts w:cs="Times New Roman"/>
          <w:b/>
          <w:szCs w:val="24"/>
        </w:rPr>
        <w:t xml:space="preserve"> = q</w:t>
      </w:r>
      <w:r w:rsidR="008F0876" w:rsidRPr="001B2E5E">
        <w:rPr>
          <w:rFonts w:cs="Times New Roman"/>
          <w:b/>
          <w:szCs w:val="24"/>
          <w:vertAlign w:val="subscript"/>
        </w:rPr>
        <w:t>02</w:t>
      </w:r>
      <w:r w:rsidR="008F0876" w:rsidRPr="001B2E5E">
        <w:rPr>
          <w:rFonts w:cs="Times New Roman"/>
          <w:b/>
          <w:szCs w:val="24"/>
        </w:rPr>
        <w:t xml:space="preserve"> = q</w:t>
      </w:r>
      <w:r w:rsidR="008F0876" w:rsidRPr="001B2E5E">
        <w:rPr>
          <w:rFonts w:cs="Times New Roman"/>
          <w:b/>
          <w:szCs w:val="24"/>
          <w:vertAlign w:val="subscript"/>
        </w:rPr>
        <w:t>03</w:t>
      </w:r>
      <w:r w:rsidR="008F0876" w:rsidRPr="001B2E5E">
        <w:rPr>
          <w:rFonts w:cs="Times New Roman"/>
          <w:b/>
          <w:szCs w:val="24"/>
        </w:rPr>
        <w:t xml:space="preserve"> = q</w:t>
      </w:r>
      <w:r w:rsidR="008F0876" w:rsidRPr="001B2E5E">
        <w:rPr>
          <w:rFonts w:cs="Times New Roman"/>
          <w:b/>
          <w:szCs w:val="24"/>
          <w:vertAlign w:val="subscript"/>
        </w:rPr>
        <w:t>04</w:t>
      </w:r>
      <w:r w:rsidR="008F0876" w:rsidRPr="001B2E5E">
        <w:rPr>
          <w:rFonts w:cs="Times New Roman"/>
          <w:b/>
          <w:szCs w:val="24"/>
        </w:rPr>
        <w:t xml:space="preserve"> = 2; </w:t>
      </w:r>
      <w:r w:rsidR="008F0876" w:rsidRPr="001B2E5E">
        <w:rPr>
          <w:rFonts w:ascii="Symbol" w:hAnsi="Symbol" w:cs="Times New Roman"/>
          <w:b/>
          <w:szCs w:val="24"/>
        </w:rPr>
        <w:t></w:t>
      </w:r>
      <w:r w:rsidR="008F0876" w:rsidRPr="001B2E5E">
        <w:rPr>
          <w:rFonts w:cs="Times New Roman"/>
          <w:b/>
          <w:szCs w:val="24"/>
        </w:rPr>
        <w:t xml:space="preserve"> = 0.95; </w:t>
      </w:r>
      <w:r w:rsidR="008F0876" w:rsidRPr="001B2E5E">
        <w:rPr>
          <w:rFonts w:ascii="Symbol" w:hAnsi="Symbol" w:cs="Times New Roman"/>
          <w:b/>
          <w:szCs w:val="24"/>
        </w:rPr>
        <w:t></w:t>
      </w:r>
      <w:r w:rsidR="008F0876" w:rsidRPr="001B2E5E">
        <w:rPr>
          <w:rFonts w:cs="Times New Roman"/>
          <w:b/>
          <w:szCs w:val="24"/>
        </w:rPr>
        <w:t xml:space="preserve"> = 0.90; </w:t>
      </w:r>
      <w:r w:rsidR="008F0876" w:rsidRPr="001B2E5E">
        <w:rPr>
          <w:rFonts w:ascii="Symbol" w:hAnsi="Symbol" w:cs="Times New Roman"/>
          <w:b/>
          <w:szCs w:val="24"/>
        </w:rPr>
        <w:t></w:t>
      </w:r>
      <w:r w:rsidR="008F0876" w:rsidRPr="001B2E5E">
        <w:rPr>
          <w:rFonts w:cs="Times New Roman"/>
          <w:b/>
          <w:szCs w:val="24"/>
        </w:rPr>
        <w:t>* = 5 and r = 2</w:t>
      </w:r>
    </w:p>
    <w:p w:rsidR="008F0876" w:rsidRDefault="008F0876" w:rsidP="008F0876">
      <w:pPr>
        <w:rPr>
          <w:rFonts w:cs="Times New Roman"/>
          <w:b/>
          <w:szCs w:val="24"/>
        </w:rPr>
      </w:pPr>
    </w:p>
    <w:tbl>
      <w:tblPr>
        <w:tblStyle w:val="TableGrid"/>
        <w:tblW w:w="0" w:type="auto"/>
        <w:tblBorders>
          <w:left w:val="none" w:sz="0" w:space="0" w:color="auto"/>
          <w:right w:val="none" w:sz="0" w:space="0" w:color="auto"/>
          <w:insideV w:val="none" w:sz="0" w:space="0" w:color="auto"/>
        </w:tblBorders>
        <w:tblLook w:val="04A0"/>
      </w:tblPr>
      <w:tblGrid>
        <w:gridCol w:w="5476"/>
        <w:gridCol w:w="1469"/>
        <w:gridCol w:w="1243"/>
        <w:gridCol w:w="1054"/>
      </w:tblGrid>
      <w:tr w:rsidR="005B2E49" w:rsidTr="00F10EA5">
        <w:tc>
          <w:tcPr>
            <w:tcW w:w="5476" w:type="dxa"/>
            <w:vMerge w:val="restart"/>
          </w:tcPr>
          <w:p w:rsidR="005B2E49" w:rsidRPr="005B2E49" w:rsidRDefault="005B2E49" w:rsidP="00153256">
            <w:pPr>
              <w:rPr>
                <w:rFonts w:cs="Times New Roman"/>
                <w:szCs w:val="24"/>
              </w:rPr>
            </w:pPr>
            <w:r w:rsidRPr="005B2E49">
              <w:rPr>
                <w:rFonts w:cs="Times New Roman"/>
                <w:szCs w:val="24"/>
              </w:rPr>
              <w:t>Design type</w:t>
            </w:r>
          </w:p>
        </w:tc>
        <w:tc>
          <w:tcPr>
            <w:tcW w:w="3766" w:type="dxa"/>
            <w:gridSpan w:val="3"/>
          </w:tcPr>
          <w:p w:rsidR="005B2E49" w:rsidRDefault="005B2E49" w:rsidP="00153256">
            <w:pPr>
              <w:rPr>
                <w:szCs w:val="24"/>
              </w:rPr>
            </w:pPr>
            <w:r>
              <w:rPr>
                <w:szCs w:val="24"/>
              </w:rPr>
              <w:t>sample size:</w:t>
            </w:r>
          </w:p>
        </w:tc>
      </w:tr>
      <w:tr w:rsidR="005B2E49" w:rsidTr="00F10EA5">
        <w:tc>
          <w:tcPr>
            <w:tcW w:w="5476" w:type="dxa"/>
            <w:vMerge/>
          </w:tcPr>
          <w:p w:rsidR="005B2E49" w:rsidRDefault="005B2E49" w:rsidP="00153256">
            <w:pPr>
              <w:rPr>
                <w:szCs w:val="24"/>
              </w:rPr>
            </w:pPr>
          </w:p>
        </w:tc>
        <w:tc>
          <w:tcPr>
            <w:tcW w:w="1469" w:type="dxa"/>
          </w:tcPr>
          <w:p w:rsidR="005B2E49" w:rsidRDefault="005B2E49" w:rsidP="00153256">
            <w:pPr>
              <w:rPr>
                <w:szCs w:val="24"/>
              </w:rPr>
            </w:pPr>
            <w:r>
              <w:rPr>
                <w:szCs w:val="24"/>
              </w:rPr>
              <w:t>on experimental treatments</w:t>
            </w:r>
          </w:p>
        </w:tc>
        <w:tc>
          <w:tcPr>
            <w:tcW w:w="1243" w:type="dxa"/>
          </w:tcPr>
          <w:p w:rsidR="005B2E49" w:rsidRDefault="005B2E49" w:rsidP="00153256">
            <w:pPr>
              <w:rPr>
                <w:szCs w:val="24"/>
              </w:rPr>
            </w:pPr>
            <w:r>
              <w:rPr>
                <w:szCs w:val="24"/>
              </w:rPr>
              <w:t>on control treatment</w:t>
            </w:r>
          </w:p>
        </w:tc>
        <w:tc>
          <w:tcPr>
            <w:tcW w:w="1054" w:type="dxa"/>
          </w:tcPr>
          <w:p w:rsidR="005B2E49" w:rsidRDefault="005B2E49" w:rsidP="00153256">
            <w:pPr>
              <w:rPr>
                <w:szCs w:val="24"/>
              </w:rPr>
            </w:pPr>
            <w:r>
              <w:rPr>
                <w:szCs w:val="24"/>
              </w:rPr>
              <w:t>total</w:t>
            </w:r>
          </w:p>
        </w:tc>
      </w:tr>
      <w:tr w:rsidR="00153256" w:rsidTr="00153256">
        <w:tc>
          <w:tcPr>
            <w:tcW w:w="5476" w:type="dxa"/>
            <w:tcBorders>
              <w:bottom w:val="nil"/>
            </w:tcBorders>
          </w:tcPr>
          <w:p w:rsidR="00153256" w:rsidRDefault="00153256" w:rsidP="00B76E33">
            <w:pPr>
              <w:rPr>
                <w:szCs w:val="24"/>
              </w:rPr>
            </w:pPr>
            <w:r>
              <w:rPr>
                <w:szCs w:val="24"/>
              </w:rPr>
              <w:t xml:space="preserve">Trial conducted by </w:t>
            </w:r>
            <w:proofErr w:type="spellStart"/>
            <w:r>
              <w:rPr>
                <w:szCs w:val="24"/>
              </w:rPr>
              <w:t>Car</w:t>
            </w:r>
            <w:r w:rsidR="00B76E33">
              <w:rPr>
                <w:szCs w:val="24"/>
              </w:rPr>
              <w:t>ls</w:t>
            </w:r>
            <w:r>
              <w:rPr>
                <w:szCs w:val="24"/>
              </w:rPr>
              <w:t>en</w:t>
            </w:r>
            <w:proofErr w:type="spellEnd"/>
            <w:r>
              <w:rPr>
                <w:szCs w:val="24"/>
              </w:rPr>
              <w:t xml:space="preserve"> et al [2]</w:t>
            </w:r>
          </w:p>
        </w:tc>
        <w:tc>
          <w:tcPr>
            <w:tcW w:w="1469" w:type="dxa"/>
            <w:tcBorders>
              <w:bottom w:val="nil"/>
            </w:tcBorders>
          </w:tcPr>
          <w:p w:rsidR="00153256" w:rsidRDefault="00153256" w:rsidP="00153256">
            <w:pPr>
              <w:rPr>
                <w:szCs w:val="24"/>
              </w:rPr>
            </w:pPr>
            <w:r>
              <w:rPr>
                <w:szCs w:val="24"/>
              </w:rPr>
              <w:t>50-52</w:t>
            </w:r>
          </w:p>
        </w:tc>
        <w:tc>
          <w:tcPr>
            <w:tcW w:w="1243" w:type="dxa"/>
            <w:tcBorders>
              <w:bottom w:val="nil"/>
            </w:tcBorders>
          </w:tcPr>
          <w:p w:rsidR="00153256" w:rsidRDefault="00153256" w:rsidP="00153256">
            <w:pPr>
              <w:rPr>
                <w:szCs w:val="24"/>
              </w:rPr>
            </w:pPr>
            <w:r>
              <w:rPr>
                <w:szCs w:val="24"/>
              </w:rPr>
              <w:t>50</w:t>
            </w:r>
          </w:p>
        </w:tc>
        <w:tc>
          <w:tcPr>
            <w:tcW w:w="1054" w:type="dxa"/>
            <w:tcBorders>
              <w:bottom w:val="nil"/>
            </w:tcBorders>
          </w:tcPr>
          <w:p w:rsidR="00153256" w:rsidRDefault="00153256" w:rsidP="00153256">
            <w:pPr>
              <w:rPr>
                <w:szCs w:val="24"/>
              </w:rPr>
            </w:pPr>
            <w:r>
              <w:rPr>
                <w:szCs w:val="24"/>
              </w:rPr>
              <w:t>257</w:t>
            </w:r>
          </w:p>
        </w:tc>
      </w:tr>
      <w:tr w:rsidR="00153256" w:rsidTr="00153256">
        <w:tc>
          <w:tcPr>
            <w:tcW w:w="5476" w:type="dxa"/>
            <w:tcBorders>
              <w:top w:val="nil"/>
              <w:bottom w:val="nil"/>
            </w:tcBorders>
          </w:tcPr>
          <w:p w:rsidR="00153256" w:rsidRDefault="00153256" w:rsidP="00153256">
            <w:pPr>
              <w:rPr>
                <w:szCs w:val="24"/>
              </w:rPr>
            </w:pPr>
            <w:proofErr w:type="spellStart"/>
            <w:r>
              <w:rPr>
                <w:szCs w:val="24"/>
              </w:rPr>
              <w:t>Frequentist</w:t>
            </w:r>
            <w:proofErr w:type="spellEnd"/>
            <w:r>
              <w:rPr>
                <w:szCs w:val="24"/>
              </w:rPr>
              <w:t xml:space="preserve"> </w:t>
            </w:r>
            <w:proofErr w:type="spellStart"/>
            <w:r>
              <w:rPr>
                <w:szCs w:val="24"/>
              </w:rPr>
              <w:t>Dunnett</w:t>
            </w:r>
            <w:proofErr w:type="spellEnd"/>
            <w:r>
              <w:rPr>
                <w:szCs w:val="24"/>
              </w:rPr>
              <w:t xml:space="preserve"> design with equal sample sizes</w:t>
            </w:r>
          </w:p>
        </w:tc>
        <w:tc>
          <w:tcPr>
            <w:tcW w:w="1469" w:type="dxa"/>
            <w:tcBorders>
              <w:top w:val="nil"/>
              <w:bottom w:val="nil"/>
            </w:tcBorders>
          </w:tcPr>
          <w:p w:rsidR="00153256" w:rsidRDefault="00153256" w:rsidP="00153256">
            <w:pPr>
              <w:rPr>
                <w:szCs w:val="24"/>
              </w:rPr>
            </w:pPr>
            <w:r>
              <w:rPr>
                <w:szCs w:val="24"/>
              </w:rPr>
              <w:t>47</w:t>
            </w:r>
          </w:p>
        </w:tc>
        <w:tc>
          <w:tcPr>
            <w:tcW w:w="1243" w:type="dxa"/>
            <w:tcBorders>
              <w:top w:val="nil"/>
              <w:bottom w:val="nil"/>
            </w:tcBorders>
          </w:tcPr>
          <w:p w:rsidR="00153256" w:rsidRDefault="00153256" w:rsidP="00153256">
            <w:pPr>
              <w:rPr>
                <w:szCs w:val="24"/>
              </w:rPr>
            </w:pPr>
            <w:r>
              <w:rPr>
                <w:szCs w:val="24"/>
              </w:rPr>
              <w:t>47</w:t>
            </w:r>
          </w:p>
        </w:tc>
        <w:tc>
          <w:tcPr>
            <w:tcW w:w="1054" w:type="dxa"/>
            <w:tcBorders>
              <w:top w:val="nil"/>
              <w:bottom w:val="nil"/>
            </w:tcBorders>
          </w:tcPr>
          <w:p w:rsidR="00153256" w:rsidRDefault="00153256" w:rsidP="00153256">
            <w:pPr>
              <w:rPr>
                <w:szCs w:val="24"/>
              </w:rPr>
            </w:pPr>
            <w:r>
              <w:rPr>
                <w:szCs w:val="24"/>
              </w:rPr>
              <w:t>235</w:t>
            </w:r>
          </w:p>
        </w:tc>
      </w:tr>
      <w:tr w:rsidR="00153256" w:rsidTr="005B2E49">
        <w:tc>
          <w:tcPr>
            <w:tcW w:w="5476" w:type="dxa"/>
            <w:tcBorders>
              <w:top w:val="nil"/>
              <w:bottom w:val="nil"/>
            </w:tcBorders>
          </w:tcPr>
          <w:p w:rsidR="00153256" w:rsidRDefault="00153256" w:rsidP="00153256">
            <w:pPr>
              <w:rPr>
                <w:szCs w:val="24"/>
              </w:rPr>
            </w:pPr>
            <w:r>
              <w:rPr>
                <w:szCs w:val="24"/>
              </w:rPr>
              <w:t>Bayesian design, Criterion 1</w:t>
            </w:r>
          </w:p>
        </w:tc>
        <w:tc>
          <w:tcPr>
            <w:tcW w:w="1469" w:type="dxa"/>
            <w:tcBorders>
              <w:top w:val="nil"/>
              <w:bottom w:val="nil"/>
            </w:tcBorders>
          </w:tcPr>
          <w:p w:rsidR="00153256" w:rsidRDefault="00153256" w:rsidP="00153256">
            <w:pPr>
              <w:rPr>
                <w:szCs w:val="24"/>
              </w:rPr>
            </w:pPr>
            <w:r>
              <w:rPr>
                <w:szCs w:val="24"/>
              </w:rPr>
              <w:t>35</w:t>
            </w:r>
          </w:p>
        </w:tc>
        <w:tc>
          <w:tcPr>
            <w:tcW w:w="1243" w:type="dxa"/>
            <w:tcBorders>
              <w:top w:val="nil"/>
              <w:bottom w:val="nil"/>
            </w:tcBorders>
          </w:tcPr>
          <w:p w:rsidR="00153256" w:rsidRDefault="00153256" w:rsidP="00153256">
            <w:pPr>
              <w:rPr>
                <w:szCs w:val="24"/>
              </w:rPr>
            </w:pPr>
            <w:r>
              <w:rPr>
                <w:szCs w:val="24"/>
              </w:rPr>
              <w:t>64</w:t>
            </w:r>
          </w:p>
        </w:tc>
        <w:tc>
          <w:tcPr>
            <w:tcW w:w="1054" w:type="dxa"/>
            <w:tcBorders>
              <w:top w:val="nil"/>
              <w:bottom w:val="nil"/>
            </w:tcBorders>
          </w:tcPr>
          <w:p w:rsidR="00153256" w:rsidRDefault="00153256" w:rsidP="00153256">
            <w:pPr>
              <w:rPr>
                <w:szCs w:val="24"/>
              </w:rPr>
            </w:pPr>
            <w:r>
              <w:rPr>
                <w:szCs w:val="24"/>
              </w:rPr>
              <w:t>204</w:t>
            </w:r>
          </w:p>
        </w:tc>
      </w:tr>
      <w:tr w:rsidR="00153256" w:rsidTr="005B2E49">
        <w:tc>
          <w:tcPr>
            <w:tcW w:w="5476" w:type="dxa"/>
            <w:tcBorders>
              <w:top w:val="nil"/>
              <w:bottom w:val="single" w:sz="4" w:space="0" w:color="auto"/>
            </w:tcBorders>
          </w:tcPr>
          <w:p w:rsidR="00153256" w:rsidRDefault="00153256" w:rsidP="00153256">
            <w:pPr>
              <w:rPr>
                <w:szCs w:val="24"/>
              </w:rPr>
            </w:pPr>
            <w:r>
              <w:rPr>
                <w:szCs w:val="24"/>
              </w:rPr>
              <w:t>Bayesian design, Criterion 2</w:t>
            </w:r>
          </w:p>
        </w:tc>
        <w:tc>
          <w:tcPr>
            <w:tcW w:w="1469" w:type="dxa"/>
            <w:tcBorders>
              <w:top w:val="nil"/>
              <w:bottom w:val="single" w:sz="4" w:space="0" w:color="auto"/>
            </w:tcBorders>
          </w:tcPr>
          <w:p w:rsidR="00153256" w:rsidRDefault="00153256" w:rsidP="00153256">
            <w:pPr>
              <w:rPr>
                <w:szCs w:val="24"/>
              </w:rPr>
            </w:pPr>
            <w:r>
              <w:rPr>
                <w:szCs w:val="24"/>
              </w:rPr>
              <w:t>24</w:t>
            </w:r>
          </w:p>
        </w:tc>
        <w:tc>
          <w:tcPr>
            <w:tcW w:w="1243" w:type="dxa"/>
            <w:tcBorders>
              <w:top w:val="nil"/>
              <w:bottom w:val="single" w:sz="4" w:space="0" w:color="auto"/>
            </w:tcBorders>
          </w:tcPr>
          <w:p w:rsidR="00153256" w:rsidRDefault="00153256" w:rsidP="00153256">
            <w:pPr>
              <w:rPr>
                <w:szCs w:val="24"/>
              </w:rPr>
            </w:pPr>
            <w:r>
              <w:rPr>
                <w:szCs w:val="24"/>
              </w:rPr>
              <w:t>41</w:t>
            </w:r>
          </w:p>
        </w:tc>
        <w:tc>
          <w:tcPr>
            <w:tcW w:w="1054" w:type="dxa"/>
            <w:tcBorders>
              <w:top w:val="nil"/>
              <w:bottom w:val="single" w:sz="4" w:space="0" w:color="auto"/>
            </w:tcBorders>
          </w:tcPr>
          <w:p w:rsidR="00153256" w:rsidRDefault="00153256" w:rsidP="00153256">
            <w:pPr>
              <w:rPr>
                <w:szCs w:val="24"/>
              </w:rPr>
            </w:pPr>
            <w:r>
              <w:rPr>
                <w:szCs w:val="24"/>
              </w:rPr>
              <w:t>137</w:t>
            </w:r>
          </w:p>
        </w:tc>
      </w:tr>
    </w:tbl>
    <w:p w:rsidR="008F0876" w:rsidRDefault="008F0876" w:rsidP="008F0876">
      <w:pPr>
        <w:ind w:left="426" w:hanging="426"/>
        <w:jc w:val="both"/>
        <w:rPr>
          <w:b/>
          <w:szCs w:val="24"/>
        </w:rPr>
      </w:pPr>
    </w:p>
    <w:p w:rsidR="005028DE" w:rsidRDefault="005028DE" w:rsidP="005028DE">
      <w:pPr>
        <w:rPr>
          <w:b/>
          <w:szCs w:val="24"/>
        </w:rPr>
      </w:pPr>
    </w:p>
    <w:p w:rsidR="005028DE" w:rsidRDefault="005028DE" w:rsidP="005028DE">
      <w:pPr>
        <w:rPr>
          <w:b/>
          <w:szCs w:val="24"/>
        </w:rPr>
      </w:pPr>
      <w:r>
        <w:rPr>
          <w:b/>
          <w:szCs w:val="24"/>
        </w:rPr>
        <w:t>Table II</w:t>
      </w:r>
      <w:r w:rsidR="008F0876">
        <w:rPr>
          <w:b/>
          <w:szCs w:val="24"/>
        </w:rPr>
        <w:t>I</w:t>
      </w:r>
      <w:r>
        <w:rPr>
          <w:b/>
          <w:szCs w:val="24"/>
        </w:rPr>
        <w:t xml:space="preserve">: </w:t>
      </w:r>
      <w:r w:rsidR="008F0876">
        <w:rPr>
          <w:b/>
          <w:szCs w:val="24"/>
        </w:rPr>
        <w:t>Bayesian d</w:t>
      </w:r>
      <w:r>
        <w:rPr>
          <w:b/>
          <w:szCs w:val="24"/>
        </w:rPr>
        <w:t>esigns for the case of unknown precision</w:t>
      </w:r>
    </w:p>
    <w:p w:rsidR="005028DE" w:rsidRDefault="005028DE" w:rsidP="005028DE">
      <w:pPr>
        <w:rPr>
          <w:rFonts w:cs="Times New Roman"/>
          <w:b/>
          <w:szCs w:val="24"/>
        </w:rPr>
      </w:pPr>
      <w:r w:rsidRPr="001B2E5E">
        <w:rPr>
          <w:rFonts w:cs="Times New Roman"/>
          <w:b/>
          <w:szCs w:val="24"/>
        </w:rPr>
        <w:t>Settings are q</w:t>
      </w:r>
      <w:r w:rsidRPr="001B2E5E">
        <w:rPr>
          <w:rFonts w:cs="Times New Roman"/>
          <w:b/>
          <w:szCs w:val="24"/>
          <w:vertAlign w:val="subscript"/>
        </w:rPr>
        <w:t>00</w:t>
      </w:r>
      <w:r w:rsidRPr="001B2E5E">
        <w:rPr>
          <w:rFonts w:cs="Times New Roman"/>
          <w:b/>
          <w:szCs w:val="24"/>
        </w:rPr>
        <w:t xml:space="preserve"> = 10; q</w:t>
      </w:r>
      <w:r w:rsidRPr="001B2E5E">
        <w:rPr>
          <w:rFonts w:cs="Times New Roman"/>
          <w:b/>
          <w:szCs w:val="24"/>
          <w:vertAlign w:val="subscript"/>
        </w:rPr>
        <w:t>01</w:t>
      </w:r>
      <w:r w:rsidRPr="001B2E5E">
        <w:rPr>
          <w:rFonts w:cs="Times New Roman"/>
          <w:b/>
          <w:szCs w:val="24"/>
        </w:rPr>
        <w:t xml:space="preserve"> = q</w:t>
      </w:r>
      <w:r w:rsidRPr="001B2E5E">
        <w:rPr>
          <w:rFonts w:cs="Times New Roman"/>
          <w:b/>
          <w:szCs w:val="24"/>
          <w:vertAlign w:val="subscript"/>
        </w:rPr>
        <w:t>02</w:t>
      </w:r>
      <w:r w:rsidRPr="001B2E5E">
        <w:rPr>
          <w:rFonts w:cs="Times New Roman"/>
          <w:b/>
          <w:szCs w:val="24"/>
        </w:rPr>
        <w:t xml:space="preserve"> = q</w:t>
      </w:r>
      <w:r w:rsidRPr="001B2E5E">
        <w:rPr>
          <w:rFonts w:cs="Times New Roman"/>
          <w:b/>
          <w:szCs w:val="24"/>
          <w:vertAlign w:val="subscript"/>
        </w:rPr>
        <w:t>03</w:t>
      </w:r>
      <w:r w:rsidRPr="001B2E5E">
        <w:rPr>
          <w:rFonts w:cs="Times New Roman"/>
          <w:b/>
          <w:szCs w:val="24"/>
        </w:rPr>
        <w:t xml:space="preserve"> = q</w:t>
      </w:r>
      <w:r w:rsidRPr="001B2E5E">
        <w:rPr>
          <w:rFonts w:cs="Times New Roman"/>
          <w:b/>
          <w:szCs w:val="24"/>
          <w:vertAlign w:val="subscript"/>
        </w:rPr>
        <w:t>04</w:t>
      </w:r>
      <w:r w:rsidRPr="001B2E5E">
        <w:rPr>
          <w:rFonts w:cs="Times New Roman"/>
          <w:b/>
          <w:szCs w:val="24"/>
        </w:rPr>
        <w:t xml:space="preserve"> = 2; </w:t>
      </w:r>
      <w:r w:rsidRPr="001B2E5E">
        <w:rPr>
          <w:rFonts w:ascii="Symbol" w:hAnsi="Symbol" w:cs="Times New Roman"/>
          <w:b/>
          <w:szCs w:val="24"/>
        </w:rPr>
        <w:t></w:t>
      </w:r>
      <w:r w:rsidRPr="001B2E5E">
        <w:rPr>
          <w:rFonts w:cs="Times New Roman"/>
          <w:b/>
          <w:szCs w:val="24"/>
        </w:rPr>
        <w:t xml:space="preserve"> = 0.95; </w:t>
      </w:r>
      <w:r w:rsidRPr="001B2E5E">
        <w:rPr>
          <w:rFonts w:ascii="Symbol" w:hAnsi="Symbol" w:cs="Times New Roman"/>
          <w:b/>
          <w:szCs w:val="24"/>
        </w:rPr>
        <w:t></w:t>
      </w:r>
      <w:r w:rsidRPr="001B2E5E">
        <w:rPr>
          <w:rFonts w:cs="Times New Roman"/>
          <w:b/>
          <w:szCs w:val="24"/>
        </w:rPr>
        <w:t xml:space="preserve"> = 0.90; </w:t>
      </w:r>
      <w:r w:rsidRPr="001B2E5E">
        <w:rPr>
          <w:rFonts w:ascii="Symbol" w:hAnsi="Symbol" w:cs="Times New Roman"/>
          <w:b/>
          <w:szCs w:val="24"/>
        </w:rPr>
        <w:t></w:t>
      </w:r>
      <w:r w:rsidRPr="001B2E5E">
        <w:rPr>
          <w:rFonts w:cs="Times New Roman"/>
          <w:b/>
          <w:szCs w:val="24"/>
        </w:rPr>
        <w:t>* = 5 and r = 2</w:t>
      </w:r>
    </w:p>
    <w:p w:rsidR="005028DE" w:rsidRDefault="005028DE" w:rsidP="005028DE">
      <w:pPr>
        <w:rPr>
          <w:rFonts w:cs="Times New Roman"/>
          <w:b/>
          <w:szCs w:val="24"/>
        </w:rPr>
      </w:pPr>
    </w:p>
    <w:tbl>
      <w:tblPr>
        <w:tblStyle w:val="TableGrid"/>
        <w:tblW w:w="9464" w:type="dxa"/>
        <w:tblBorders>
          <w:left w:val="none" w:sz="0" w:space="0" w:color="auto"/>
          <w:right w:val="none" w:sz="0" w:space="0" w:color="auto"/>
          <w:insideV w:val="none" w:sz="0" w:space="0" w:color="auto"/>
        </w:tblBorders>
        <w:tblLayout w:type="fixed"/>
        <w:tblLook w:val="04A0"/>
      </w:tblPr>
      <w:tblGrid>
        <w:gridCol w:w="675"/>
        <w:gridCol w:w="709"/>
        <w:gridCol w:w="1559"/>
        <w:gridCol w:w="1469"/>
        <w:gridCol w:w="658"/>
        <w:gridCol w:w="1842"/>
        <w:gridCol w:w="1276"/>
        <w:gridCol w:w="1276"/>
      </w:tblGrid>
      <w:tr w:rsidR="005028DE" w:rsidTr="00663620">
        <w:tc>
          <w:tcPr>
            <w:tcW w:w="675" w:type="dxa"/>
            <w:vMerge w:val="restart"/>
          </w:tcPr>
          <w:p w:rsidR="005028DE" w:rsidRDefault="005028DE" w:rsidP="0070186C">
            <w:pPr>
              <w:rPr>
                <w:szCs w:val="24"/>
              </w:rPr>
            </w:pPr>
            <w:r w:rsidRPr="001B2E5E">
              <w:rPr>
                <w:rFonts w:ascii="Symbol" w:hAnsi="Symbol"/>
                <w:szCs w:val="24"/>
              </w:rPr>
              <w:t></w:t>
            </w:r>
            <w:r w:rsidRPr="001B2E5E">
              <w:rPr>
                <w:szCs w:val="24"/>
                <w:vertAlign w:val="subscript"/>
              </w:rPr>
              <w:t>0</w:t>
            </w:r>
          </w:p>
        </w:tc>
        <w:tc>
          <w:tcPr>
            <w:tcW w:w="709" w:type="dxa"/>
            <w:vMerge w:val="restart"/>
          </w:tcPr>
          <w:p w:rsidR="005028DE" w:rsidRDefault="005028DE" w:rsidP="0070186C">
            <w:pPr>
              <w:rPr>
                <w:szCs w:val="24"/>
              </w:rPr>
            </w:pPr>
            <w:r w:rsidRPr="001B2E5E">
              <w:rPr>
                <w:rFonts w:ascii="Symbol" w:hAnsi="Symbol"/>
                <w:szCs w:val="24"/>
              </w:rPr>
              <w:t></w:t>
            </w:r>
            <w:r w:rsidRPr="001B2E5E">
              <w:rPr>
                <w:szCs w:val="24"/>
                <w:vertAlign w:val="subscript"/>
              </w:rPr>
              <w:t>0</w:t>
            </w:r>
          </w:p>
        </w:tc>
        <w:tc>
          <w:tcPr>
            <w:tcW w:w="3028" w:type="dxa"/>
            <w:gridSpan w:val="2"/>
          </w:tcPr>
          <w:p w:rsidR="005028DE" w:rsidRPr="001B2E5E" w:rsidRDefault="005028DE" w:rsidP="0070186C">
            <w:pPr>
              <w:rPr>
                <w:rFonts w:ascii="Symbol" w:hAnsi="Symbol"/>
                <w:szCs w:val="24"/>
              </w:rPr>
            </w:pPr>
            <w:r>
              <w:rPr>
                <w:szCs w:val="24"/>
              </w:rPr>
              <w:t>prior:</w:t>
            </w:r>
          </w:p>
        </w:tc>
        <w:tc>
          <w:tcPr>
            <w:tcW w:w="658" w:type="dxa"/>
            <w:vMerge w:val="restart"/>
          </w:tcPr>
          <w:p w:rsidR="005028DE" w:rsidRPr="001B2E5E" w:rsidRDefault="005028DE" w:rsidP="0070186C">
            <w:pPr>
              <w:rPr>
                <w:rFonts w:ascii="Symbol" w:hAnsi="Symbol"/>
                <w:szCs w:val="24"/>
              </w:rPr>
            </w:pPr>
            <w:r w:rsidRPr="001B2E5E">
              <w:rPr>
                <w:rFonts w:ascii="Symbol" w:hAnsi="Symbol"/>
                <w:szCs w:val="24"/>
              </w:rPr>
              <w:t></w:t>
            </w:r>
          </w:p>
        </w:tc>
        <w:tc>
          <w:tcPr>
            <w:tcW w:w="4394" w:type="dxa"/>
            <w:gridSpan w:val="3"/>
          </w:tcPr>
          <w:p w:rsidR="005028DE" w:rsidRDefault="005028DE" w:rsidP="0070186C">
            <w:pPr>
              <w:rPr>
                <w:szCs w:val="24"/>
              </w:rPr>
            </w:pPr>
            <w:r>
              <w:rPr>
                <w:szCs w:val="24"/>
              </w:rPr>
              <w:t>sample size</w:t>
            </w:r>
            <w:r w:rsidR="003345BB">
              <w:rPr>
                <w:szCs w:val="24"/>
              </w:rPr>
              <w:t xml:space="preserve"> (Criterion 1/Criterion 2)</w:t>
            </w:r>
            <w:r>
              <w:rPr>
                <w:szCs w:val="24"/>
              </w:rPr>
              <w:t>:</w:t>
            </w:r>
          </w:p>
        </w:tc>
      </w:tr>
      <w:tr w:rsidR="005028DE" w:rsidTr="00663620">
        <w:tc>
          <w:tcPr>
            <w:tcW w:w="675" w:type="dxa"/>
            <w:vMerge/>
          </w:tcPr>
          <w:p w:rsidR="005028DE" w:rsidRDefault="005028DE" w:rsidP="0070186C">
            <w:pPr>
              <w:rPr>
                <w:szCs w:val="24"/>
              </w:rPr>
            </w:pPr>
          </w:p>
        </w:tc>
        <w:tc>
          <w:tcPr>
            <w:tcW w:w="709" w:type="dxa"/>
            <w:vMerge/>
          </w:tcPr>
          <w:p w:rsidR="005028DE" w:rsidRDefault="005028DE" w:rsidP="0070186C">
            <w:pPr>
              <w:rPr>
                <w:szCs w:val="24"/>
              </w:rPr>
            </w:pPr>
          </w:p>
        </w:tc>
        <w:tc>
          <w:tcPr>
            <w:tcW w:w="1559" w:type="dxa"/>
          </w:tcPr>
          <w:p w:rsidR="005028DE" w:rsidRDefault="005028DE" w:rsidP="0070186C">
            <w:pPr>
              <w:rPr>
                <w:szCs w:val="24"/>
              </w:rPr>
            </w:pPr>
            <w:r>
              <w:rPr>
                <w:szCs w:val="24"/>
              </w:rPr>
              <w:t xml:space="preserve">expectation of </w:t>
            </w:r>
            <w:r w:rsidRPr="00C329AA">
              <w:rPr>
                <w:rFonts w:ascii="Symbol" w:hAnsi="Symbol"/>
                <w:szCs w:val="24"/>
              </w:rPr>
              <w:t></w:t>
            </w:r>
          </w:p>
        </w:tc>
        <w:tc>
          <w:tcPr>
            <w:tcW w:w="1469" w:type="dxa"/>
          </w:tcPr>
          <w:p w:rsidR="005028DE" w:rsidRDefault="005028DE" w:rsidP="0070186C">
            <w:pPr>
              <w:rPr>
                <w:szCs w:val="24"/>
              </w:rPr>
            </w:pPr>
            <w:r>
              <w:rPr>
                <w:szCs w:val="24"/>
              </w:rPr>
              <w:t xml:space="preserve">probability that </w:t>
            </w:r>
            <w:proofErr w:type="spellStart"/>
            <w:r>
              <w:rPr>
                <w:szCs w:val="24"/>
              </w:rPr>
              <w:t>sd</w:t>
            </w:r>
            <w:proofErr w:type="spellEnd"/>
            <w:r>
              <w:rPr>
                <w:szCs w:val="24"/>
              </w:rPr>
              <w:t xml:space="preserve"> </w:t>
            </w:r>
            <w:r>
              <w:rPr>
                <w:rFonts w:cs="Times New Roman"/>
                <w:szCs w:val="24"/>
              </w:rPr>
              <w:t>≥</w:t>
            </w:r>
            <w:r>
              <w:rPr>
                <w:szCs w:val="24"/>
              </w:rPr>
              <w:t xml:space="preserve"> 15</w:t>
            </w:r>
          </w:p>
        </w:tc>
        <w:tc>
          <w:tcPr>
            <w:tcW w:w="658" w:type="dxa"/>
            <w:vMerge/>
          </w:tcPr>
          <w:p w:rsidR="005028DE" w:rsidRDefault="005028DE" w:rsidP="0070186C">
            <w:pPr>
              <w:rPr>
                <w:szCs w:val="24"/>
              </w:rPr>
            </w:pPr>
          </w:p>
        </w:tc>
        <w:tc>
          <w:tcPr>
            <w:tcW w:w="1842" w:type="dxa"/>
          </w:tcPr>
          <w:p w:rsidR="005028DE" w:rsidRDefault="005028DE" w:rsidP="0070186C">
            <w:pPr>
              <w:rPr>
                <w:szCs w:val="24"/>
              </w:rPr>
            </w:pPr>
            <w:r>
              <w:rPr>
                <w:szCs w:val="24"/>
              </w:rPr>
              <w:t>on experimental treatments</w:t>
            </w:r>
          </w:p>
        </w:tc>
        <w:tc>
          <w:tcPr>
            <w:tcW w:w="1276" w:type="dxa"/>
          </w:tcPr>
          <w:p w:rsidR="005028DE" w:rsidRDefault="005028DE" w:rsidP="0070186C">
            <w:pPr>
              <w:rPr>
                <w:szCs w:val="24"/>
              </w:rPr>
            </w:pPr>
            <w:r>
              <w:rPr>
                <w:szCs w:val="24"/>
              </w:rPr>
              <w:t>on control treatment</w:t>
            </w:r>
          </w:p>
        </w:tc>
        <w:tc>
          <w:tcPr>
            <w:tcW w:w="1276" w:type="dxa"/>
          </w:tcPr>
          <w:p w:rsidR="005028DE" w:rsidRDefault="005028DE" w:rsidP="0070186C">
            <w:pPr>
              <w:rPr>
                <w:szCs w:val="24"/>
              </w:rPr>
            </w:pPr>
            <w:r>
              <w:rPr>
                <w:szCs w:val="24"/>
              </w:rPr>
              <w:t>total</w:t>
            </w:r>
          </w:p>
        </w:tc>
      </w:tr>
      <w:tr w:rsidR="005028DE" w:rsidTr="00663620">
        <w:tc>
          <w:tcPr>
            <w:tcW w:w="675" w:type="dxa"/>
            <w:tcBorders>
              <w:bottom w:val="nil"/>
            </w:tcBorders>
          </w:tcPr>
          <w:p w:rsidR="005028DE" w:rsidRDefault="005028DE" w:rsidP="0070186C">
            <w:pPr>
              <w:rPr>
                <w:szCs w:val="24"/>
              </w:rPr>
            </w:pPr>
            <w:r>
              <w:rPr>
                <w:szCs w:val="24"/>
              </w:rPr>
              <w:t>1</w:t>
            </w:r>
          </w:p>
        </w:tc>
        <w:tc>
          <w:tcPr>
            <w:tcW w:w="709" w:type="dxa"/>
            <w:tcBorders>
              <w:bottom w:val="nil"/>
            </w:tcBorders>
          </w:tcPr>
          <w:p w:rsidR="005028DE" w:rsidRDefault="005028DE" w:rsidP="0070186C">
            <w:pPr>
              <w:rPr>
                <w:szCs w:val="24"/>
              </w:rPr>
            </w:pPr>
            <w:r>
              <w:rPr>
                <w:szCs w:val="24"/>
              </w:rPr>
              <w:t>49</w:t>
            </w:r>
          </w:p>
        </w:tc>
        <w:tc>
          <w:tcPr>
            <w:tcW w:w="1559" w:type="dxa"/>
            <w:tcBorders>
              <w:bottom w:val="nil"/>
            </w:tcBorders>
          </w:tcPr>
          <w:p w:rsidR="005028DE" w:rsidRDefault="005028DE" w:rsidP="0070186C">
            <w:pPr>
              <w:rPr>
                <w:szCs w:val="24"/>
              </w:rPr>
            </w:pPr>
            <w:r>
              <w:rPr>
                <w:szCs w:val="24"/>
              </w:rPr>
              <w:t>0.0204</w:t>
            </w:r>
          </w:p>
        </w:tc>
        <w:tc>
          <w:tcPr>
            <w:tcW w:w="1469" w:type="dxa"/>
            <w:tcBorders>
              <w:bottom w:val="nil"/>
            </w:tcBorders>
          </w:tcPr>
          <w:p w:rsidR="005028DE" w:rsidRDefault="005028DE" w:rsidP="0070186C">
            <w:pPr>
              <w:rPr>
                <w:szCs w:val="24"/>
              </w:rPr>
            </w:pPr>
            <w:r>
              <w:rPr>
                <w:szCs w:val="24"/>
              </w:rPr>
              <w:t>0.196</w:t>
            </w:r>
          </w:p>
        </w:tc>
        <w:tc>
          <w:tcPr>
            <w:tcW w:w="658" w:type="dxa"/>
            <w:tcBorders>
              <w:bottom w:val="nil"/>
            </w:tcBorders>
          </w:tcPr>
          <w:p w:rsidR="005028DE" w:rsidRDefault="005028DE" w:rsidP="0070186C">
            <w:pPr>
              <w:rPr>
                <w:szCs w:val="24"/>
              </w:rPr>
            </w:pPr>
            <w:r>
              <w:rPr>
                <w:szCs w:val="24"/>
              </w:rPr>
              <w:t>0.95</w:t>
            </w:r>
          </w:p>
        </w:tc>
        <w:tc>
          <w:tcPr>
            <w:tcW w:w="1842" w:type="dxa"/>
            <w:tcBorders>
              <w:bottom w:val="nil"/>
            </w:tcBorders>
          </w:tcPr>
          <w:p w:rsidR="005028DE" w:rsidRDefault="005028DE" w:rsidP="0070186C">
            <w:pPr>
              <w:rPr>
                <w:szCs w:val="24"/>
              </w:rPr>
            </w:pPr>
            <w:r>
              <w:rPr>
                <w:szCs w:val="24"/>
              </w:rPr>
              <w:t>714</w:t>
            </w:r>
            <w:r w:rsidR="006D5C85">
              <w:rPr>
                <w:szCs w:val="24"/>
              </w:rPr>
              <w:t>/489</w:t>
            </w:r>
          </w:p>
        </w:tc>
        <w:tc>
          <w:tcPr>
            <w:tcW w:w="1276" w:type="dxa"/>
            <w:tcBorders>
              <w:bottom w:val="nil"/>
            </w:tcBorders>
          </w:tcPr>
          <w:p w:rsidR="005028DE" w:rsidRDefault="005028DE" w:rsidP="0070186C">
            <w:pPr>
              <w:rPr>
                <w:szCs w:val="24"/>
              </w:rPr>
            </w:pPr>
            <w:r>
              <w:rPr>
                <w:szCs w:val="24"/>
              </w:rPr>
              <w:t>1422</w:t>
            </w:r>
            <w:r w:rsidR="006D5C85">
              <w:rPr>
                <w:szCs w:val="24"/>
              </w:rPr>
              <w:t>/972</w:t>
            </w:r>
          </w:p>
        </w:tc>
        <w:tc>
          <w:tcPr>
            <w:tcW w:w="1276" w:type="dxa"/>
            <w:tcBorders>
              <w:bottom w:val="nil"/>
            </w:tcBorders>
          </w:tcPr>
          <w:p w:rsidR="005028DE" w:rsidRDefault="005028DE" w:rsidP="0070186C">
            <w:pPr>
              <w:rPr>
                <w:szCs w:val="24"/>
              </w:rPr>
            </w:pPr>
            <w:r>
              <w:rPr>
                <w:szCs w:val="24"/>
              </w:rPr>
              <w:t>4278</w:t>
            </w:r>
            <w:r w:rsidR="006D5C85">
              <w:rPr>
                <w:szCs w:val="24"/>
              </w:rPr>
              <w:t>/2928</w:t>
            </w:r>
          </w:p>
        </w:tc>
      </w:tr>
      <w:tr w:rsidR="005028DE" w:rsidTr="00663620">
        <w:tc>
          <w:tcPr>
            <w:tcW w:w="675" w:type="dxa"/>
            <w:tcBorders>
              <w:top w:val="nil"/>
              <w:bottom w:val="nil"/>
            </w:tcBorders>
          </w:tcPr>
          <w:p w:rsidR="005028DE" w:rsidRDefault="005028DE" w:rsidP="0070186C">
            <w:pPr>
              <w:rPr>
                <w:szCs w:val="24"/>
              </w:rPr>
            </w:pPr>
          </w:p>
        </w:tc>
        <w:tc>
          <w:tcPr>
            <w:tcW w:w="709" w:type="dxa"/>
            <w:tcBorders>
              <w:top w:val="nil"/>
              <w:bottom w:val="nil"/>
            </w:tcBorders>
          </w:tcPr>
          <w:p w:rsidR="005028DE" w:rsidRDefault="005028DE" w:rsidP="0070186C">
            <w:pPr>
              <w:rPr>
                <w:szCs w:val="24"/>
              </w:rPr>
            </w:pPr>
          </w:p>
        </w:tc>
        <w:tc>
          <w:tcPr>
            <w:tcW w:w="1559" w:type="dxa"/>
            <w:tcBorders>
              <w:top w:val="nil"/>
              <w:bottom w:val="nil"/>
            </w:tcBorders>
          </w:tcPr>
          <w:p w:rsidR="005028DE" w:rsidRDefault="005028DE" w:rsidP="0070186C">
            <w:pPr>
              <w:rPr>
                <w:szCs w:val="24"/>
              </w:rPr>
            </w:pPr>
          </w:p>
        </w:tc>
        <w:tc>
          <w:tcPr>
            <w:tcW w:w="1469" w:type="dxa"/>
            <w:tcBorders>
              <w:top w:val="nil"/>
              <w:bottom w:val="nil"/>
            </w:tcBorders>
          </w:tcPr>
          <w:p w:rsidR="005028DE" w:rsidRDefault="005028DE" w:rsidP="0070186C">
            <w:pPr>
              <w:rPr>
                <w:szCs w:val="24"/>
              </w:rPr>
            </w:pPr>
          </w:p>
        </w:tc>
        <w:tc>
          <w:tcPr>
            <w:tcW w:w="658" w:type="dxa"/>
            <w:tcBorders>
              <w:top w:val="nil"/>
              <w:bottom w:val="nil"/>
            </w:tcBorders>
          </w:tcPr>
          <w:p w:rsidR="005028DE" w:rsidRDefault="005028DE" w:rsidP="0070186C">
            <w:pPr>
              <w:rPr>
                <w:szCs w:val="24"/>
              </w:rPr>
            </w:pPr>
            <w:r>
              <w:rPr>
                <w:szCs w:val="24"/>
              </w:rPr>
              <w:t>0.80</w:t>
            </w:r>
          </w:p>
        </w:tc>
        <w:tc>
          <w:tcPr>
            <w:tcW w:w="1842" w:type="dxa"/>
            <w:tcBorders>
              <w:top w:val="nil"/>
              <w:bottom w:val="nil"/>
            </w:tcBorders>
          </w:tcPr>
          <w:p w:rsidR="005028DE" w:rsidRDefault="005028DE" w:rsidP="0070186C">
            <w:pPr>
              <w:rPr>
                <w:szCs w:val="24"/>
              </w:rPr>
            </w:pPr>
            <w:r>
              <w:rPr>
                <w:szCs w:val="24"/>
              </w:rPr>
              <w:t>163</w:t>
            </w:r>
            <w:r w:rsidR="006D5C85">
              <w:rPr>
                <w:szCs w:val="24"/>
              </w:rPr>
              <w:t>/111</w:t>
            </w:r>
          </w:p>
        </w:tc>
        <w:tc>
          <w:tcPr>
            <w:tcW w:w="1276" w:type="dxa"/>
            <w:tcBorders>
              <w:top w:val="nil"/>
              <w:bottom w:val="nil"/>
            </w:tcBorders>
          </w:tcPr>
          <w:p w:rsidR="005028DE" w:rsidRDefault="005028DE" w:rsidP="0070186C">
            <w:pPr>
              <w:rPr>
                <w:szCs w:val="24"/>
              </w:rPr>
            </w:pPr>
            <w:r>
              <w:rPr>
                <w:szCs w:val="24"/>
              </w:rPr>
              <w:t>320</w:t>
            </w:r>
            <w:r w:rsidR="004A1469">
              <w:rPr>
                <w:szCs w:val="24"/>
              </w:rPr>
              <w:t>/216</w:t>
            </w:r>
          </w:p>
        </w:tc>
        <w:tc>
          <w:tcPr>
            <w:tcW w:w="1276" w:type="dxa"/>
            <w:tcBorders>
              <w:top w:val="nil"/>
              <w:bottom w:val="nil"/>
            </w:tcBorders>
          </w:tcPr>
          <w:p w:rsidR="005028DE" w:rsidRDefault="005028DE" w:rsidP="0070186C">
            <w:pPr>
              <w:rPr>
                <w:szCs w:val="24"/>
              </w:rPr>
            </w:pPr>
            <w:r>
              <w:rPr>
                <w:szCs w:val="24"/>
              </w:rPr>
              <w:t>972</w:t>
            </w:r>
            <w:r w:rsidR="004A1469">
              <w:rPr>
                <w:szCs w:val="24"/>
              </w:rPr>
              <w:t>/660</w:t>
            </w:r>
          </w:p>
        </w:tc>
      </w:tr>
      <w:tr w:rsidR="005028DE" w:rsidTr="00663620">
        <w:tc>
          <w:tcPr>
            <w:tcW w:w="675" w:type="dxa"/>
            <w:tcBorders>
              <w:top w:val="nil"/>
              <w:bottom w:val="single" w:sz="4" w:space="0" w:color="auto"/>
            </w:tcBorders>
          </w:tcPr>
          <w:p w:rsidR="005028DE" w:rsidRDefault="005028DE" w:rsidP="0070186C">
            <w:pPr>
              <w:rPr>
                <w:szCs w:val="24"/>
              </w:rPr>
            </w:pPr>
          </w:p>
        </w:tc>
        <w:tc>
          <w:tcPr>
            <w:tcW w:w="709" w:type="dxa"/>
            <w:tcBorders>
              <w:top w:val="nil"/>
              <w:bottom w:val="single" w:sz="4" w:space="0" w:color="auto"/>
            </w:tcBorders>
          </w:tcPr>
          <w:p w:rsidR="005028DE" w:rsidRDefault="005028DE" w:rsidP="0070186C">
            <w:pPr>
              <w:rPr>
                <w:szCs w:val="24"/>
              </w:rPr>
            </w:pPr>
          </w:p>
        </w:tc>
        <w:tc>
          <w:tcPr>
            <w:tcW w:w="1559" w:type="dxa"/>
            <w:tcBorders>
              <w:top w:val="nil"/>
              <w:bottom w:val="single" w:sz="4" w:space="0" w:color="auto"/>
            </w:tcBorders>
          </w:tcPr>
          <w:p w:rsidR="005028DE" w:rsidRDefault="005028DE" w:rsidP="0070186C">
            <w:pPr>
              <w:rPr>
                <w:szCs w:val="24"/>
              </w:rPr>
            </w:pPr>
          </w:p>
        </w:tc>
        <w:tc>
          <w:tcPr>
            <w:tcW w:w="1469" w:type="dxa"/>
            <w:tcBorders>
              <w:top w:val="nil"/>
              <w:bottom w:val="single" w:sz="4" w:space="0" w:color="auto"/>
            </w:tcBorders>
          </w:tcPr>
          <w:p w:rsidR="005028DE" w:rsidRDefault="005028DE" w:rsidP="0070186C">
            <w:pPr>
              <w:rPr>
                <w:szCs w:val="24"/>
              </w:rPr>
            </w:pPr>
          </w:p>
        </w:tc>
        <w:tc>
          <w:tcPr>
            <w:tcW w:w="658" w:type="dxa"/>
            <w:tcBorders>
              <w:top w:val="nil"/>
              <w:bottom w:val="single" w:sz="4" w:space="0" w:color="auto"/>
            </w:tcBorders>
          </w:tcPr>
          <w:p w:rsidR="005028DE" w:rsidRDefault="005028DE" w:rsidP="0070186C">
            <w:pPr>
              <w:rPr>
                <w:szCs w:val="24"/>
              </w:rPr>
            </w:pPr>
            <w:r>
              <w:rPr>
                <w:szCs w:val="24"/>
              </w:rPr>
              <w:t>0.50</w:t>
            </w:r>
          </w:p>
        </w:tc>
        <w:tc>
          <w:tcPr>
            <w:tcW w:w="1842" w:type="dxa"/>
            <w:tcBorders>
              <w:top w:val="nil"/>
              <w:bottom w:val="single" w:sz="4" w:space="0" w:color="auto"/>
            </w:tcBorders>
          </w:tcPr>
          <w:p w:rsidR="005028DE" w:rsidRDefault="005028DE" w:rsidP="0070186C">
            <w:pPr>
              <w:rPr>
                <w:szCs w:val="24"/>
              </w:rPr>
            </w:pPr>
            <w:r>
              <w:rPr>
                <w:szCs w:val="24"/>
              </w:rPr>
              <w:t>52</w:t>
            </w:r>
            <w:r w:rsidR="00D0445E">
              <w:rPr>
                <w:szCs w:val="24"/>
              </w:rPr>
              <w:t>/35</w:t>
            </w:r>
          </w:p>
        </w:tc>
        <w:tc>
          <w:tcPr>
            <w:tcW w:w="1276" w:type="dxa"/>
            <w:tcBorders>
              <w:top w:val="nil"/>
              <w:bottom w:val="single" w:sz="4" w:space="0" w:color="auto"/>
            </w:tcBorders>
          </w:tcPr>
          <w:p w:rsidR="005028DE" w:rsidRDefault="005028DE" w:rsidP="003C3BBB">
            <w:pPr>
              <w:rPr>
                <w:szCs w:val="24"/>
              </w:rPr>
            </w:pPr>
            <w:r>
              <w:rPr>
                <w:szCs w:val="24"/>
              </w:rPr>
              <w:t>9</w:t>
            </w:r>
            <w:r w:rsidR="003C3BBB">
              <w:rPr>
                <w:szCs w:val="24"/>
              </w:rPr>
              <w:t>7</w:t>
            </w:r>
            <w:r w:rsidR="00D0445E">
              <w:rPr>
                <w:szCs w:val="24"/>
              </w:rPr>
              <w:t>/6</w:t>
            </w:r>
            <w:r w:rsidR="00DE244F">
              <w:rPr>
                <w:szCs w:val="24"/>
              </w:rPr>
              <w:t>3</w:t>
            </w:r>
          </w:p>
        </w:tc>
        <w:tc>
          <w:tcPr>
            <w:tcW w:w="1276" w:type="dxa"/>
            <w:tcBorders>
              <w:top w:val="nil"/>
              <w:bottom w:val="single" w:sz="4" w:space="0" w:color="auto"/>
            </w:tcBorders>
          </w:tcPr>
          <w:p w:rsidR="005028DE" w:rsidRDefault="005028DE" w:rsidP="003C3BBB">
            <w:pPr>
              <w:rPr>
                <w:szCs w:val="24"/>
              </w:rPr>
            </w:pPr>
            <w:r>
              <w:rPr>
                <w:szCs w:val="24"/>
              </w:rPr>
              <w:t>30</w:t>
            </w:r>
            <w:r w:rsidR="003C3BBB">
              <w:rPr>
                <w:szCs w:val="24"/>
              </w:rPr>
              <w:t>5</w:t>
            </w:r>
            <w:r w:rsidR="00D0445E">
              <w:rPr>
                <w:szCs w:val="24"/>
              </w:rPr>
              <w:t>/20</w:t>
            </w:r>
            <w:r w:rsidR="00DE244F">
              <w:rPr>
                <w:szCs w:val="24"/>
              </w:rPr>
              <w:t>3</w:t>
            </w:r>
          </w:p>
        </w:tc>
      </w:tr>
      <w:tr w:rsidR="005028DE" w:rsidTr="00663620">
        <w:tc>
          <w:tcPr>
            <w:tcW w:w="675" w:type="dxa"/>
            <w:tcBorders>
              <w:bottom w:val="nil"/>
            </w:tcBorders>
          </w:tcPr>
          <w:p w:rsidR="005028DE" w:rsidRDefault="005028DE" w:rsidP="0070186C">
            <w:pPr>
              <w:rPr>
                <w:szCs w:val="24"/>
              </w:rPr>
            </w:pPr>
            <w:r>
              <w:rPr>
                <w:szCs w:val="24"/>
              </w:rPr>
              <w:t>2</w:t>
            </w:r>
          </w:p>
        </w:tc>
        <w:tc>
          <w:tcPr>
            <w:tcW w:w="709" w:type="dxa"/>
            <w:tcBorders>
              <w:bottom w:val="nil"/>
            </w:tcBorders>
          </w:tcPr>
          <w:p w:rsidR="005028DE" w:rsidRDefault="005028DE" w:rsidP="0070186C">
            <w:pPr>
              <w:rPr>
                <w:szCs w:val="24"/>
              </w:rPr>
            </w:pPr>
            <w:r>
              <w:rPr>
                <w:szCs w:val="24"/>
              </w:rPr>
              <w:t>98</w:t>
            </w:r>
          </w:p>
        </w:tc>
        <w:tc>
          <w:tcPr>
            <w:tcW w:w="1559" w:type="dxa"/>
            <w:tcBorders>
              <w:bottom w:val="nil"/>
            </w:tcBorders>
          </w:tcPr>
          <w:p w:rsidR="005028DE" w:rsidRDefault="005028DE" w:rsidP="0070186C">
            <w:pPr>
              <w:rPr>
                <w:szCs w:val="24"/>
              </w:rPr>
            </w:pPr>
            <w:r>
              <w:rPr>
                <w:szCs w:val="24"/>
              </w:rPr>
              <w:t>0.0204</w:t>
            </w:r>
          </w:p>
        </w:tc>
        <w:tc>
          <w:tcPr>
            <w:tcW w:w="1469" w:type="dxa"/>
            <w:tcBorders>
              <w:bottom w:val="nil"/>
            </w:tcBorders>
          </w:tcPr>
          <w:p w:rsidR="005028DE" w:rsidRDefault="005028DE" w:rsidP="0070186C">
            <w:pPr>
              <w:rPr>
                <w:szCs w:val="24"/>
              </w:rPr>
            </w:pPr>
            <w:r>
              <w:rPr>
                <w:szCs w:val="24"/>
              </w:rPr>
              <w:t>0.071</w:t>
            </w:r>
          </w:p>
        </w:tc>
        <w:tc>
          <w:tcPr>
            <w:tcW w:w="658" w:type="dxa"/>
            <w:tcBorders>
              <w:bottom w:val="nil"/>
            </w:tcBorders>
          </w:tcPr>
          <w:p w:rsidR="005028DE" w:rsidRDefault="005028DE" w:rsidP="0070186C">
            <w:pPr>
              <w:rPr>
                <w:szCs w:val="24"/>
              </w:rPr>
            </w:pPr>
            <w:r>
              <w:rPr>
                <w:szCs w:val="24"/>
              </w:rPr>
              <w:t>0.95</w:t>
            </w:r>
          </w:p>
        </w:tc>
        <w:tc>
          <w:tcPr>
            <w:tcW w:w="1842" w:type="dxa"/>
            <w:tcBorders>
              <w:bottom w:val="nil"/>
            </w:tcBorders>
          </w:tcPr>
          <w:p w:rsidR="005028DE" w:rsidRDefault="005028DE" w:rsidP="0070186C">
            <w:pPr>
              <w:rPr>
                <w:szCs w:val="24"/>
              </w:rPr>
            </w:pPr>
            <w:r>
              <w:rPr>
                <w:szCs w:val="24"/>
              </w:rPr>
              <w:t>205</w:t>
            </w:r>
            <w:r w:rsidR="00D0445E">
              <w:rPr>
                <w:szCs w:val="24"/>
              </w:rPr>
              <w:t>/140</w:t>
            </w:r>
          </w:p>
        </w:tc>
        <w:tc>
          <w:tcPr>
            <w:tcW w:w="1276" w:type="dxa"/>
            <w:tcBorders>
              <w:bottom w:val="nil"/>
            </w:tcBorders>
          </w:tcPr>
          <w:p w:rsidR="005028DE" w:rsidRDefault="005028DE" w:rsidP="003C3BBB">
            <w:pPr>
              <w:rPr>
                <w:szCs w:val="24"/>
              </w:rPr>
            </w:pPr>
            <w:r>
              <w:rPr>
                <w:szCs w:val="24"/>
              </w:rPr>
              <w:t>40</w:t>
            </w:r>
            <w:r w:rsidR="003C3BBB">
              <w:rPr>
                <w:szCs w:val="24"/>
              </w:rPr>
              <w:t>3</w:t>
            </w:r>
            <w:r w:rsidR="00D0445E">
              <w:rPr>
                <w:szCs w:val="24"/>
              </w:rPr>
              <w:t>/274</w:t>
            </w:r>
          </w:p>
        </w:tc>
        <w:tc>
          <w:tcPr>
            <w:tcW w:w="1276" w:type="dxa"/>
            <w:tcBorders>
              <w:bottom w:val="nil"/>
            </w:tcBorders>
          </w:tcPr>
          <w:p w:rsidR="005028DE" w:rsidRDefault="005028DE" w:rsidP="003C3BBB">
            <w:pPr>
              <w:rPr>
                <w:szCs w:val="24"/>
              </w:rPr>
            </w:pPr>
            <w:r>
              <w:rPr>
                <w:szCs w:val="24"/>
              </w:rPr>
              <w:t>122</w:t>
            </w:r>
            <w:r w:rsidR="003C3BBB">
              <w:rPr>
                <w:szCs w:val="24"/>
              </w:rPr>
              <w:t>3</w:t>
            </w:r>
            <w:r w:rsidR="0068762C">
              <w:rPr>
                <w:szCs w:val="24"/>
              </w:rPr>
              <w:t>/834</w:t>
            </w:r>
          </w:p>
        </w:tc>
      </w:tr>
      <w:tr w:rsidR="005028DE" w:rsidTr="00663620">
        <w:tc>
          <w:tcPr>
            <w:tcW w:w="675" w:type="dxa"/>
            <w:tcBorders>
              <w:top w:val="nil"/>
              <w:bottom w:val="single" w:sz="4" w:space="0" w:color="auto"/>
            </w:tcBorders>
          </w:tcPr>
          <w:p w:rsidR="005028DE" w:rsidRDefault="005028DE" w:rsidP="0070186C">
            <w:pPr>
              <w:rPr>
                <w:szCs w:val="24"/>
              </w:rPr>
            </w:pPr>
          </w:p>
        </w:tc>
        <w:tc>
          <w:tcPr>
            <w:tcW w:w="709" w:type="dxa"/>
            <w:tcBorders>
              <w:top w:val="nil"/>
              <w:bottom w:val="single" w:sz="4" w:space="0" w:color="auto"/>
            </w:tcBorders>
          </w:tcPr>
          <w:p w:rsidR="005028DE" w:rsidRDefault="005028DE" w:rsidP="0070186C">
            <w:pPr>
              <w:rPr>
                <w:szCs w:val="24"/>
              </w:rPr>
            </w:pPr>
          </w:p>
        </w:tc>
        <w:tc>
          <w:tcPr>
            <w:tcW w:w="1559" w:type="dxa"/>
            <w:tcBorders>
              <w:top w:val="nil"/>
              <w:bottom w:val="single" w:sz="4" w:space="0" w:color="auto"/>
            </w:tcBorders>
          </w:tcPr>
          <w:p w:rsidR="005028DE" w:rsidRDefault="005028DE" w:rsidP="0070186C">
            <w:pPr>
              <w:rPr>
                <w:szCs w:val="24"/>
              </w:rPr>
            </w:pPr>
          </w:p>
        </w:tc>
        <w:tc>
          <w:tcPr>
            <w:tcW w:w="1469" w:type="dxa"/>
            <w:tcBorders>
              <w:top w:val="nil"/>
              <w:bottom w:val="single" w:sz="4" w:space="0" w:color="auto"/>
            </w:tcBorders>
          </w:tcPr>
          <w:p w:rsidR="005028DE" w:rsidRDefault="005028DE" w:rsidP="0070186C">
            <w:pPr>
              <w:rPr>
                <w:szCs w:val="24"/>
              </w:rPr>
            </w:pPr>
          </w:p>
        </w:tc>
        <w:tc>
          <w:tcPr>
            <w:tcW w:w="658" w:type="dxa"/>
            <w:tcBorders>
              <w:top w:val="nil"/>
              <w:bottom w:val="single" w:sz="4" w:space="0" w:color="auto"/>
            </w:tcBorders>
          </w:tcPr>
          <w:p w:rsidR="005028DE" w:rsidRDefault="005028DE" w:rsidP="0070186C">
            <w:pPr>
              <w:rPr>
                <w:szCs w:val="24"/>
              </w:rPr>
            </w:pPr>
            <w:r>
              <w:rPr>
                <w:szCs w:val="24"/>
              </w:rPr>
              <w:t>0.80</w:t>
            </w:r>
          </w:p>
        </w:tc>
        <w:tc>
          <w:tcPr>
            <w:tcW w:w="1842" w:type="dxa"/>
            <w:tcBorders>
              <w:top w:val="nil"/>
              <w:bottom w:val="single" w:sz="4" w:space="0" w:color="auto"/>
            </w:tcBorders>
          </w:tcPr>
          <w:p w:rsidR="005028DE" w:rsidRDefault="005028DE" w:rsidP="0070186C">
            <w:pPr>
              <w:rPr>
                <w:szCs w:val="24"/>
              </w:rPr>
            </w:pPr>
            <w:r>
              <w:rPr>
                <w:szCs w:val="24"/>
              </w:rPr>
              <w:t>88</w:t>
            </w:r>
            <w:r w:rsidR="00D0445E">
              <w:rPr>
                <w:szCs w:val="24"/>
              </w:rPr>
              <w:t>/59</w:t>
            </w:r>
          </w:p>
        </w:tc>
        <w:tc>
          <w:tcPr>
            <w:tcW w:w="1276" w:type="dxa"/>
            <w:tcBorders>
              <w:top w:val="nil"/>
              <w:bottom w:val="single" w:sz="4" w:space="0" w:color="auto"/>
            </w:tcBorders>
          </w:tcPr>
          <w:p w:rsidR="005028DE" w:rsidRDefault="005028DE" w:rsidP="003C3BBB">
            <w:pPr>
              <w:rPr>
                <w:szCs w:val="24"/>
              </w:rPr>
            </w:pPr>
            <w:r>
              <w:rPr>
                <w:szCs w:val="24"/>
              </w:rPr>
              <w:t>1</w:t>
            </w:r>
            <w:r w:rsidR="003C3BBB">
              <w:rPr>
                <w:szCs w:val="24"/>
              </w:rPr>
              <w:t>69</w:t>
            </w:r>
            <w:r w:rsidR="00D0445E">
              <w:rPr>
                <w:szCs w:val="24"/>
              </w:rPr>
              <w:t>/112</w:t>
            </w:r>
          </w:p>
        </w:tc>
        <w:tc>
          <w:tcPr>
            <w:tcW w:w="1276" w:type="dxa"/>
            <w:tcBorders>
              <w:top w:val="nil"/>
              <w:bottom w:val="single" w:sz="4" w:space="0" w:color="auto"/>
            </w:tcBorders>
          </w:tcPr>
          <w:p w:rsidR="005028DE" w:rsidRDefault="005028DE" w:rsidP="003C3BBB">
            <w:pPr>
              <w:rPr>
                <w:szCs w:val="24"/>
              </w:rPr>
            </w:pPr>
            <w:r>
              <w:rPr>
                <w:szCs w:val="24"/>
              </w:rPr>
              <w:t>52</w:t>
            </w:r>
            <w:r w:rsidR="003C3BBB">
              <w:rPr>
                <w:szCs w:val="24"/>
              </w:rPr>
              <w:t>1</w:t>
            </w:r>
            <w:r w:rsidR="00D0445E">
              <w:rPr>
                <w:szCs w:val="24"/>
              </w:rPr>
              <w:t>/348</w:t>
            </w:r>
          </w:p>
        </w:tc>
      </w:tr>
      <w:tr w:rsidR="005028DE" w:rsidTr="00663620">
        <w:tc>
          <w:tcPr>
            <w:tcW w:w="675" w:type="dxa"/>
            <w:tcBorders>
              <w:bottom w:val="nil"/>
            </w:tcBorders>
          </w:tcPr>
          <w:p w:rsidR="005028DE" w:rsidRDefault="005028DE" w:rsidP="0070186C">
            <w:pPr>
              <w:rPr>
                <w:szCs w:val="24"/>
              </w:rPr>
            </w:pPr>
            <w:r>
              <w:rPr>
                <w:szCs w:val="24"/>
              </w:rPr>
              <w:t>3</w:t>
            </w:r>
          </w:p>
        </w:tc>
        <w:tc>
          <w:tcPr>
            <w:tcW w:w="709" w:type="dxa"/>
            <w:tcBorders>
              <w:bottom w:val="nil"/>
            </w:tcBorders>
          </w:tcPr>
          <w:p w:rsidR="005028DE" w:rsidRDefault="005028DE" w:rsidP="0070186C">
            <w:pPr>
              <w:rPr>
                <w:szCs w:val="24"/>
              </w:rPr>
            </w:pPr>
            <w:r>
              <w:rPr>
                <w:szCs w:val="24"/>
              </w:rPr>
              <w:t>147</w:t>
            </w:r>
          </w:p>
        </w:tc>
        <w:tc>
          <w:tcPr>
            <w:tcW w:w="1559" w:type="dxa"/>
            <w:tcBorders>
              <w:bottom w:val="nil"/>
            </w:tcBorders>
          </w:tcPr>
          <w:p w:rsidR="005028DE" w:rsidRDefault="005028DE" w:rsidP="0070186C">
            <w:pPr>
              <w:rPr>
                <w:szCs w:val="24"/>
              </w:rPr>
            </w:pPr>
            <w:r>
              <w:rPr>
                <w:szCs w:val="24"/>
              </w:rPr>
              <w:t>0.0204</w:t>
            </w:r>
          </w:p>
        </w:tc>
        <w:tc>
          <w:tcPr>
            <w:tcW w:w="1469" w:type="dxa"/>
            <w:tcBorders>
              <w:bottom w:val="nil"/>
            </w:tcBorders>
          </w:tcPr>
          <w:p w:rsidR="005028DE" w:rsidRDefault="005028DE" w:rsidP="0070186C">
            <w:pPr>
              <w:rPr>
                <w:szCs w:val="24"/>
              </w:rPr>
            </w:pPr>
            <w:r>
              <w:rPr>
                <w:szCs w:val="24"/>
              </w:rPr>
              <w:t>0.029</w:t>
            </w:r>
          </w:p>
        </w:tc>
        <w:tc>
          <w:tcPr>
            <w:tcW w:w="658" w:type="dxa"/>
            <w:tcBorders>
              <w:bottom w:val="nil"/>
            </w:tcBorders>
          </w:tcPr>
          <w:p w:rsidR="005028DE" w:rsidRDefault="005028DE" w:rsidP="0070186C">
            <w:pPr>
              <w:rPr>
                <w:szCs w:val="24"/>
              </w:rPr>
            </w:pPr>
            <w:r>
              <w:rPr>
                <w:szCs w:val="24"/>
              </w:rPr>
              <w:t>0.95</w:t>
            </w:r>
          </w:p>
        </w:tc>
        <w:tc>
          <w:tcPr>
            <w:tcW w:w="1842" w:type="dxa"/>
            <w:tcBorders>
              <w:bottom w:val="nil"/>
            </w:tcBorders>
          </w:tcPr>
          <w:p w:rsidR="005028DE" w:rsidRDefault="005028DE" w:rsidP="0070186C">
            <w:pPr>
              <w:rPr>
                <w:szCs w:val="24"/>
              </w:rPr>
            </w:pPr>
            <w:r>
              <w:rPr>
                <w:szCs w:val="24"/>
              </w:rPr>
              <w:t>133</w:t>
            </w:r>
            <w:r w:rsidR="00074E9D">
              <w:rPr>
                <w:szCs w:val="24"/>
              </w:rPr>
              <w:t>/91</w:t>
            </w:r>
          </w:p>
        </w:tc>
        <w:tc>
          <w:tcPr>
            <w:tcW w:w="1276" w:type="dxa"/>
            <w:tcBorders>
              <w:bottom w:val="nil"/>
            </w:tcBorders>
          </w:tcPr>
          <w:p w:rsidR="005028DE" w:rsidRDefault="005028DE" w:rsidP="003C3BBB">
            <w:pPr>
              <w:rPr>
                <w:szCs w:val="24"/>
              </w:rPr>
            </w:pPr>
            <w:r>
              <w:rPr>
                <w:szCs w:val="24"/>
              </w:rPr>
              <w:t>2</w:t>
            </w:r>
            <w:r w:rsidR="003C3BBB">
              <w:rPr>
                <w:szCs w:val="24"/>
              </w:rPr>
              <w:t>59</w:t>
            </w:r>
            <w:r w:rsidR="00074E9D">
              <w:rPr>
                <w:szCs w:val="24"/>
              </w:rPr>
              <w:t>/17</w:t>
            </w:r>
            <w:r w:rsidR="00DE244F">
              <w:rPr>
                <w:szCs w:val="24"/>
              </w:rPr>
              <w:t>5</w:t>
            </w:r>
          </w:p>
        </w:tc>
        <w:tc>
          <w:tcPr>
            <w:tcW w:w="1276" w:type="dxa"/>
            <w:tcBorders>
              <w:bottom w:val="nil"/>
            </w:tcBorders>
          </w:tcPr>
          <w:p w:rsidR="005028DE" w:rsidRDefault="005028DE" w:rsidP="003C3BBB">
            <w:pPr>
              <w:rPr>
                <w:szCs w:val="24"/>
              </w:rPr>
            </w:pPr>
            <w:r>
              <w:rPr>
                <w:szCs w:val="24"/>
              </w:rPr>
              <w:t>79</w:t>
            </w:r>
            <w:r w:rsidR="003C3BBB">
              <w:rPr>
                <w:szCs w:val="24"/>
              </w:rPr>
              <w:t>1</w:t>
            </w:r>
            <w:r w:rsidR="00074E9D">
              <w:rPr>
                <w:szCs w:val="24"/>
              </w:rPr>
              <w:t>/5</w:t>
            </w:r>
            <w:r w:rsidR="00DE244F">
              <w:rPr>
                <w:szCs w:val="24"/>
              </w:rPr>
              <w:t>39</w:t>
            </w:r>
          </w:p>
        </w:tc>
      </w:tr>
      <w:tr w:rsidR="005028DE" w:rsidTr="00663620">
        <w:tc>
          <w:tcPr>
            <w:tcW w:w="675" w:type="dxa"/>
            <w:tcBorders>
              <w:top w:val="nil"/>
              <w:bottom w:val="single" w:sz="4" w:space="0" w:color="auto"/>
            </w:tcBorders>
          </w:tcPr>
          <w:p w:rsidR="005028DE" w:rsidRDefault="005028DE" w:rsidP="0070186C">
            <w:pPr>
              <w:rPr>
                <w:szCs w:val="24"/>
              </w:rPr>
            </w:pPr>
          </w:p>
        </w:tc>
        <w:tc>
          <w:tcPr>
            <w:tcW w:w="709" w:type="dxa"/>
            <w:tcBorders>
              <w:top w:val="nil"/>
              <w:bottom w:val="single" w:sz="4" w:space="0" w:color="auto"/>
            </w:tcBorders>
          </w:tcPr>
          <w:p w:rsidR="005028DE" w:rsidRDefault="005028DE" w:rsidP="0070186C">
            <w:pPr>
              <w:rPr>
                <w:szCs w:val="24"/>
              </w:rPr>
            </w:pPr>
          </w:p>
        </w:tc>
        <w:tc>
          <w:tcPr>
            <w:tcW w:w="1559" w:type="dxa"/>
            <w:tcBorders>
              <w:top w:val="nil"/>
              <w:bottom w:val="single" w:sz="4" w:space="0" w:color="auto"/>
            </w:tcBorders>
          </w:tcPr>
          <w:p w:rsidR="005028DE" w:rsidRDefault="005028DE" w:rsidP="0070186C">
            <w:pPr>
              <w:rPr>
                <w:szCs w:val="24"/>
              </w:rPr>
            </w:pPr>
          </w:p>
        </w:tc>
        <w:tc>
          <w:tcPr>
            <w:tcW w:w="1469" w:type="dxa"/>
            <w:tcBorders>
              <w:top w:val="nil"/>
              <w:bottom w:val="single" w:sz="4" w:space="0" w:color="auto"/>
            </w:tcBorders>
          </w:tcPr>
          <w:p w:rsidR="005028DE" w:rsidRDefault="005028DE" w:rsidP="0070186C">
            <w:pPr>
              <w:rPr>
                <w:szCs w:val="24"/>
              </w:rPr>
            </w:pPr>
          </w:p>
        </w:tc>
        <w:tc>
          <w:tcPr>
            <w:tcW w:w="658" w:type="dxa"/>
            <w:tcBorders>
              <w:top w:val="nil"/>
              <w:bottom w:val="single" w:sz="4" w:space="0" w:color="auto"/>
            </w:tcBorders>
          </w:tcPr>
          <w:p w:rsidR="005028DE" w:rsidRDefault="005028DE" w:rsidP="0070186C">
            <w:pPr>
              <w:rPr>
                <w:szCs w:val="24"/>
              </w:rPr>
            </w:pPr>
            <w:r>
              <w:rPr>
                <w:szCs w:val="24"/>
              </w:rPr>
              <w:t>0.80</w:t>
            </w:r>
          </w:p>
        </w:tc>
        <w:tc>
          <w:tcPr>
            <w:tcW w:w="1842" w:type="dxa"/>
            <w:tcBorders>
              <w:top w:val="nil"/>
              <w:bottom w:val="single" w:sz="4" w:space="0" w:color="auto"/>
            </w:tcBorders>
          </w:tcPr>
          <w:p w:rsidR="005028DE" w:rsidRDefault="005028DE" w:rsidP="0070186C">
            <w:pPr>
              <w:rPr>
                <w:szCs w:val="24"/>
              </w:rPr>
            </w:pPr>
            <w:r>
              <w:rPr>
                <w:szCs w:val="24"/>
              </w:rPr>
              <w:t>70</w:t>
            </w:r>
            <w:r w:rsidR="00074E9D">
              <w:rPr>
                <w:szCs w:val="24"/>
              </w:rPr>
              <w:t>/48</w:t>
            </w:r>
          </w:p>
        </w:tc>
        <w:tc>
          <w:tcPr>
            <w:tcW w:w="1276" w:type="dxa"/>
            <w:tcBorders>
              <w:top w:val="nil"/>
              <w:bottom w:val="single" w:sz="4" w:space="0" w:color="auto"/>
            </w:tcBorders>
          </w:tcPr>
          <w:p w:rsidR="005028DE" w:rsidRDefault="005028DE" w:rsidP="00DE244F">
            <w:pPr>
              <w:rPr>
                <w:szCs w:val="24"/>
              </w:rPr>
            </w:pPr>
            <w:r>
              <w:rPr>
                <w:szCs w:val="24"/>
              </w:rPr>
              <w:t>134</w:t>
            </w:r>
            <w:r w:rsidR="00074E9D">
              <w:rPr>
                <w:szCs w:val="24"/>
              </w:rPr>
              <w:t>/</w:t>
            </w:r>
            <w:r w:rsidR="00DE244F">
              <w:rPr>
                <w:szCs w:val="24"/>
              </w:rPr>
              <w:t>89</w:t>
            </w:r>
          </w:p>
        </w:tc>
        <w:tc>
          <w:tcPr>
            <w:tcW w:w="1276" w:type="dxa"/>
            <w:tcBorders>
              <w:top w:val="nil"/>
              <w:bottom w:val="single" w:sz="4" w:space="0" w:color="auto"/>
            </w:tcBorders>
          </w:tcPr>
          <w:p w:rsidR="005028DE" w:rsidRDefault="005028DE" w:rsidP="00DE244F">
            <w:pPr>
              <w:rPr>
                <w:szCs w:val="24"/>
              </w:rPr>
            </w:pPr>
            <w:r>
              <w:rPr>
                <w:szCs w:val="24"/>
              </w:rPr>
              <w:t>414</w:t>
            </w:r>
            <w:r w:rsidR="00074E9D">
              <w:rPr>
                <w:szCs w:val="24"/>
              </w:rPr>
              <w:t>/28</w:t>
            </w:r>
            <w:r w:rsidR="00DE244F">
              <w:rPr>
                <w:szCs w:val="24"/>
              </w:rPr>
              <w:t>1</w:t>
            </w:r>
          </w:p>
        </w:tc>
      </w:tr>
    </w:tbl>
    <w:p w:rsidR="002E19C1" w:rsidRDefault="002E19C1" w:rsidP="002E19C1">
      <w:pPr>
        <w:ind w:left="426" w:hanging="426"/>
        <w:jc w:val="both"/>
        <w:rPr>
          <w:b/>
          <w:szCs w:val="24"/>
        </w:rPr>
      </w:pPr>
    </w:p>
    <w:p w:rsidR="002E19C1" w:rsidRDefault="0003095F" w:rsidP="002B5B75">
      <w:pPr>
        <w:ind w:left="426" w:hanging="426"/>
        <w:jc w:val="both"/>
        <w:rPr>
          <w:b/>
          <w:szCs w:val="24"/>
        </w:rPr>
      </w:pPr>
      <w:r>
        <w:rPr>
          <w:b/>
          <w:noProof/>
          <w:szCs w:val="24"/>
          <w:lang w:eastAsia="en-GB"/>
        </w:rPr>
        <w:lastRenderedPageBreak/>
        <w:drawing>
          <wp:inline distT="0" distB="0" distL="0" distR="0">
            <wp:extent cx="5676900" cy="4762500"/>
            <wp:effectExtent l="19050" t="0" r="0" b="0"/>
            <wp:docPr id="1" name="Picture 0" descr="Fig 1 - July 20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 July 2014.bmp"/>
                    <pic:cNvPicPr/>
                  </pic:nvPicPr>
                  <pic:blipFill>
                    <a:blip r:embed="rId105" cstate="print"/>
                    <a:stretch>
                      <a:fillRect/>
                    </a:stretch>
                  </pic:blipFill>
                  <pic:spPr>
                    <a:xfrm>
                      <a:off x="0" y="0"/>
                      <a:ext cx="5676900" cy="4762500"/>
                    </a:xfrm>
                    <a:prstGeom prst="rect">
                      <a:avLst/>
                    </a:prstGeom>
                  </pic:spPr>
                </pic:pic>
              </a:graphicData>
            </a:graphic>
          </wp:inline>
        </w:drawing>
      </w:r>
    </w:p>
    <w:p w:rsidR="002E19C1" w:rsidRDefault="002E19C1" w:rsidP="002B5B75">
      <w:pPr>
        <w:ind w:left="426" w:hanging="426"/>
        <w:jc w:val="both"/>
        <w:rPr>
          <w:b/>
          <w:szCs w:val="24"/>
        </w:rPr>
      </w:pPr>
    </w:p>
    <w:p w:rsidR="00D42F92" w:rsidRDefault="00D42F92" w:rsidP="00926887">
      <w:pPr>
        <w:autoSpaceDE w:val="0"/>
        <w:autoSpaceDN w:val="0"/>
        <w:adjustRightInd w:val="0"/>
        <w:jc w:val="both"/>
        <w:rPr>
          <w:rFonts w:cs="Times New Roman"/>
          <w:i/>
          <w:szCs w:val="24"/>
        </w:rPr>
      </w:pPr>
      <w:r w:rsidRPr="00DB180A">
        <w:rPr>
          <w:rFonts w:cs="Times New Roman"/>
          <w:i/>
          <w:szCs w:val="24"/>
        </w:rPr>
        <w:t>Figure 1:</w:t>
      </w:r>
      <w:r>
        <w:rPr>
          <w:rFonts w:cs="Times New Roman"/>
          <w:i/>
          <w:szCs w:val="24"/>
        </w:rPr>
        <w:t xml:space="preserve"> An illustrative outcome space</w:t>
      </w:r>
      <w:r w:rsidR="00364491">
        <w:rPr>
          <w:rFonts w:cs="Times New Roman"/>
          <w:i/>
          <w:szCs w:val="24"/>
        </w:rPr>
        <w:t xml:space="preserve"> based on Criterion 1.  T</w:t>
      </w:r>
      <w:r>
        <w:rPr>
          <w:rFonts w:cs="Times New Roman"/>
          <w:i/>
          <w:szCs w:val="24"/>
        </w:rPr>
        <w:t>he decision regions</w:t>
      </w:r>
      <w:r w:rsidR="00364491">
        <w:rPr>
          <w:rFonts w:cs="Times New Roman"/>
          <w:i/>
          <w:szCs w:val="24"/>
        </w:rPr>
        <w:t xml:space="preserve"> are</w:t>
      </w:r>
      <w:r>
        <w:rPr>
          <w:rFonts w:cs="Times New Roman"/>
          <w:i/>
          <w:szCs w:val="24"/>
        </w:rPr>
        <w:t xml:space="preserve">: proceed to further research </w:t>
      </w:r>
      <w:r w:rsidRPr="00DB180A">
        <w:rPr>
          <w:rFonts w:cs="Times New Roman"/>
          <w:i/>
          <w:szCs w:val="24"/>
        </w:rPr>
        <w:t>if (</w:t>
      </w:r>
      <w:r w:rsidRPr="00DB180A">
        <w:rPr>
          <w:rFonts w:ascii="Symbol" w:hAnsi="Symbol" w:cs="Times New Roman"/>
          <w:i/>
          <w:szCs w:val="24"/>
        </w:rPr>
        <w:t></w:t>
      </w:r>
      <w:r w:rsidRPr="00DB180A">
        <w:rPr>
          <w:rFonts w:cs="Times New Roman"/>
          <w:i/>
          <w:szCs w:val="24"/>
          <w:vertAlign w:val="subscript"/>
        </w:rPr>
        <w:t>11</w:t>
      </w:r>
      <w:r w:rsidRPr="00DB180A">
        <w:rPr>
          <w:rFonts w:cs="Times New Roman"/>
          <w:i/>
          <w:szCs w:val="24"/>
        </w:rPr>
        <w:t xml:space="preserve">, </w:t>
      </w:r>
      <w:r w:rsidRPr="00DB180A">
        <w:rPr>
          <w:rFonts w:ascii="Symbol" w:hAnsi="Symbol" w:cs="Times New Roman"/>
          <w:i/>
          <w:szCs w:val="24"/>
        </w:rPr>
        <w:t></w:t>
      </w:r>
      <w:r w:rsidRPr="00DB180A">
        <w:rPr>
          <w:rFonts w:cs="Times New Roman"/>
          <w:i/>
          <w:szCs w:val="24"/>
          <w:vertAlign w:val="subscript"/>
        </w:rPr>
        <w:t>12</w:t>
      </w:r>
      <w:r w:rsidRPr="00DB180A">
        <w:rPr>
          <w:rFonts w:cs="Times New Roman"/>
          <w:i/>
          <w:szCs w:val="24"/>
        </w:rPr>
        <w:t>)</w:t>
      </w:r>
      <w:r>
        <w:rPr>
          <w:rFonts w:cs="Times New Roman"/>
          <w:i/>
          <w:szCs w:val="24"/>
        </w:rPr>
        <w:t xml:space="preserve"> lies above or to the right of the</w:t>
      </w:r>
      <w:r w:rsidR="00364491">
        <w:rPr>
          <w:rFonts w:cs="Times New Roman"/>
          <w:i/>
          <w:szCs w:val="24"/>
        </w:rPr>
        <w:t xml:space="preserve"> inner</w:t>
      </w:r>
      <w:r>
        <w:rPr>
          <w:rFonts w:cs="Times New Roman"/>
          <w:i/>
          <w:szCs w:val="24"/>
        </w:rPr>
        <w:t xml:space="preserve"> “Proceed boundary”; abandon these experimental treatments </w:t>
      </w:r>
      <w:r w:rsidRPr="00DB180A">
        <w:rPr>
          <w:rFonts w:cs="Times New Roman"/>
          <w:i/>
          <w:szCs w:val="24"/>
        </w:rPr>
        <w:t>if (</w:t>
      </w:r>
      <w:r w:rsidRPr="00DB180A">
        <w:rPr>
          <w:rFonts w:ascii="Symbol" w:hAnsi="Symbol" w:cs="Times New Roman"/>
          <w:i/>
          <w:szCs w:val="24"/>
        </w:rPr>
        <w:t></w:t>
      </w:r>
      <w:r w:rsidRPr="00DB180A">
        <w:rPr>
          <w:rFonts w:cs="Times New Roman"/>
          <w:i/>
          <w:szCs w:val="24"/>
          <w:vertAlign w:val="subscript"/>
        </w:rPr>
        <w:t>11</w:t>
      </w:r>
      <w:r w:rsidRPr="00DB180A">
        <w:rPr>
          <w:rFonts w:cs="Times New Roman"/>
          <w:i/>
          <w:szCs w:val="24"/>
        </w:rPr>
        <w:t xml:space="preserve">, </w:t>
      </w:r>
      <w:r w:rsidRPr="00DB180A">
        <w:rPr>
          <w:rFonts w:ascii="Symbol" w:hAnsi="Symbol" w:cs="Times New Roman"/>
          <w:i/>
          <w:szCs w:val="24"/>
        </w:rPr>
        <w:t></w:t>
      </w:r>
      <w:r w:rsidRPr="00DB180A">
        <w:rPr>
          <w:rFonts w:cs="Times New Roman"/>
          <w:i/>
          <w:szCs w:val="24"/>
          <w:vertAlign w:val="subscript"/>
        </w:rPr>
        <w:t>12</w:t>
      </w:r>
      <w:r w:rsidRPr="00DB180A">
        <w:rPr>
          <w:rFonts w:cs="Times New Roman"/>
          <w:i/>
          <w:szCs w:val="24"/>
        </w:rPr>
        <w:t>)</w:t>
      </w:r>
      <w:r>
        <w:rPr>
          <w:rFonts w:cs="Times New Roman"/>
          <w:i/>
          <w:szCs w:val="24"/>
        </w:rPr>
        <w:t xml:space="preserve"> lies below and to the left of the</w:t>
      </w:r>
      <w:r w:rsidR="00364491">
        <w:rPr>
          <w:rFonts w:cs="Times New Roman"/>
          <w:i/>
          <w:szCs w:val="24"/>
        </w:rPr>
        <w:t xml:space="preserve"> outer</w:t>
      </w:r>
      <w:r>
        <w:rPr>
          <w:rFonts w:cs="Times New Roman"/>
          <w:i/>
          <w:szCs w:val="24"/>
        </w:rPr>
        <w:t xml:space="preserve"> “Abandon boundary”.</w:t>
      </w:r>
    </w:p>
    <w:p w:rsidR="00364491" w:rsidRDefault="00364491" w:rsidP="00D42F92">
      <w:pPr>
        <w:autoSpaceDE w:val="0"/>
        <w:autoSpaceDN w:val="0"/>
        <w:adjustRightInd w:val="0"/>
        <w:rPr>
          <w:rFonts w:cs="Times New Roman"/>
          <w:i/>
          <w:szCs w:val="24"/>
        </w:rPr>
      </w:pPr>
    </w:p>
    <w:p w:rsidR="00364491" w:rsidRDefault="00364491" w:rsidP="00364491">
      <w:pPr>
        <w:autoSpaceDE w:val="0"/>
        <w:autoSpaceDN w:val="0"/>
        <w:adjustRightInd w:val="0"/>
        <w:spacing w:line="480" w:lineRule="auto"/>
        <w:rPr>
          <w:rFonts w:cs="Times New Roman"/>
          <w:b/>
          <w:szCs w:val="24"/>
        </w:rPr>
      </w:pPr>
    </w:p>
    <w:p w:rsidR="00DD602C" w:rsidRDefault="00DD602C" w:rsidP="003D09C5">
      <w:pPr>
        <w:autoSpaceDE w:val="0"/>
        <w:autoSpaceDN w:val="0"/>
        <w:adjustRightInd w:val="0"/>
        <w:jc w:val="both"/>
        <w:rPr>
          <w:rFonts w:cs="Times New Roman"/>
          <w:i/>
          <w:szCs w:val="24"/>
        </w:rPr>
      </w:pPr>
      <w:r>
        <w:rPr>
          <w:rFonts w:cs="Times New Roman"/>
          <w:i/>
          <w:noProof/>
          <w:szCs w:val="24"/>
          <w:lang w:eastAsia="en-GB"/>
        </w:rPr>
        <w:lastRenderedPageBreak/>
        <w:drawing>
          <wp:inline distT="0" distB="0" distL="0" distR="0">
            <wp:extent cx="5731510" cy="4925060"/>
            <wp:effectExtent l="19050" t="0" r="2540" b="0"/>
            <wp:docPr id="2" name="Picture 1" descr="Fig 2 - July 20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 - July 2014.bmp"/>
                    <pic:cNvPicPr/>
                  </pic:nvPicPr>
                  <pic:blipFill>
                    <a:blip r:embed="rId106" cstate="print"/>
                    <a:stretch>
                      <a:fillRect/>
                    </a:stretch>
                  </pic:blipFill>
                  <pic:spPr>
                    <a:xfrm>
                      <a:off x="0" y="0"/>
                      <a:ext cx="5731510" cy="4925060"/>
                    </a:xfrm>
                    <a:prstGeom prst="rect">
                      <a:avLst/>
                    </a:prstGeom>
                  </pic:spPr>
                </pic:pic>
              </a:graphicData>
            </a:graphic>
          </wp:inline>
        </w:drawing>
      </w:r>
    </w:p>
    <w:p w:rsidR="003D09C5" w:rsidRDefault="003D09C5" w:rsidP="003D09C5">
      <w:pPr>
        <w:autoSpaceDE w:val="0"/>
        <w:autoSpaceDN w:val="0"/>
        <w:adjustRightInd w:val="0"/>
        <w:jc w:val="both"/>
        <w:rPr>
          <w:rFonts w:cs="Times New Roman"/>
          <w:i/>
          <w:szCs w:val="24"/>
        </w:rPr>
      </w:pPr>
      <w:r w:rsidRPr="00DB180A">
        <w:rPr>
          <w:rFonts w:cs="Times New Roman"/>
          <w:i/>
          <w:szCs w:val="24"/>
        </w:rPr>
        <w:t xml:space="preserve">Figure </w:t>
      </w:r>
      <w:r>
        <w:rPr>
          <w:rFonts w:cs="Times New Roman"/>
          <w:i/>
          <w:szCs w:val="24"/>
        </w:rPr>
        <w:t>2</w:t>
      </w:r>
      <w:r w:rsidRPr="00DB180A">
        <w:rPr>
          <w:rFonts w:cs="Times New Roman"/>
          <w:i/>
          <w:szCs w:val="24"/>
        </w:rPr>
        <w:t>:</w:t>
      </w:r>
      <w:r>
        <w:rPr>
          <w:rFonts w:cs="Times New Roman"/>
          <w:i/>
          <w:szCs w:val="24"/>
        </w:rPr>
        <w:t xml:space="preserve"> An illustrative outcome space based on Criterion 2.  The decision regions are: proceed to further research </w:t>
      </w:r>
      <w:r w:rsidRPr="00DB180A">
        <w:rPr>
          <w:rFonts w:cs="Times New Roman"/>
          <w:i/>
          <w:szCs w:val="24"/>
        </w:rPr>
        <w:t>if (</w:t>
      </w:r>
      <w:r w:rsidRPr="00DB180A">
        <w:rPr>
          <w:rFonts w:ascii="Symbol" w:hAnsi="Symbol" w:cs="Times New Roman"/>
          <w:i/>
          <w:szCs w:val="24"/>
        </w:rPr>
        <w:t></w:t>
      </w:r>
      <w:r w:rsidRPr="00DB180A">
        <w:rPr>
          <w:rFonts w:cs="Times New Roman"/>
          <w:i/>
          <w:szCs w:val="24"/>
          <w:vertAlign w:val="subscript"/>
        </w:rPr>
        <w:t>11</w:t>
      </w:r>
      <w:r w:rsidRPr="00DB180A">
        <w:rPr>
          <w:rFonts w:cs="Times New Roman"/>
          <w:i/>
          <w:szCs w:val="24"/>
        </w:rPr>
        <w:t xml:space="preserve">, </w:t>
      </w:r>
      <w:r w:rsidRPr="00DB180A">
        <w:rPr>
          <w:rFonts w:ascii="Symbol" w:hAnsi="Symbol" w:cs="Times New Roman"/>
          <w:i/>
          <w:szCs w:val="24"/>
        </w:rPr>
        <w:t></w:t>
      </w:r>
      <w:r w:rsidRPr="00DB180A">
        <w:rPr>
          <w:rFonts w:cs="Times New Roman"/>
          <w:i/>
          <w:szCs w:val="24"/>
          <w:vertAlign w:val="subscript"/>
        </w:rPr>
        <w:t>12</w:t>
      </w:r>
      <w:r w:rsidRPr="00DB180A">
        <w:rPr>
          <w:rFonts w:cs="Times New Roman"/>
          <w:i/>
          <w:szCs w:val="24"/>
        </w:rPr>
        <w:t>)</w:t>
      </w:r>
      <w:r>
        <w:rPr>
          <w:rFonts w:cs="Times New Roman"/>
          <w:i/>
          <w:szCs w:val="24"/>
        </w:rPr>
        <w:t xml:space="preserve"> lies above or to the right of the inner “Proceed boundary”; abandon these experimental treatments </w:t>
      </w:r>
      <w:r w:rsidRPr="00DB180A">
        <w:rPr>
          <w:rFonts w:cs="Times New Roman"/>
          <w:i/>
          <w:szCs w:val="24"/>
        </w:rPr>
        <w:t>if (</w:t>
      </w:r>
      <w:r w:rsidRPr="00DB180A">
        <w:rPr>
          <w:rFonts w:ascii="Symbol" w:hAnsi="Symbol" w:cs="Times New Roman"/>
          <w:i/>
          <w:szCs w:val="24"/>
        </w:rPr>
        <w:t></w:t>
      </w:r>
      <w:r w:rsidRPr="00DB180A">
        <w:rPr>
          <w:rFonts w:cs="Times New Roman"/>
          <w:i/>
          <w:szCs w:val="24"/>
          <w:vertAlign w:val="subscript"/>
        </w:rPr>
        <w:t>11</w:t>
      </w:r>
      <w:r w:rsidRPr="00DB180A">
        <w:rPr>
          <w:rFonts w:cs="Times New Roman"/>
          <w:i/>
          <w:szCs w:val="24"/>
        </w:rPr>
        <w:t xml:space="preserve">, </w:t>
      </w:r>
      <w:r w:rsidRPr="00DB180A">
        <w:rPr>
          <w:rFonts w:ascii="Symbol" w:hAnsi="Symbol" w:cs="Times New Roman"/>
          <w:i/>
          <w:szCs w:val="24"/>
        </w:rPr>
        <w:t></w:t>
      </w:r>
      <w:r w:rsidRPr="00DB180A">
        <w:rPr>
          <w:rFonts w:cs="Times New Roman"/>
          <w:i/>
          <w:szCs w:val="24"/>
          <w:vertAlign w:val="subscript"/>
        </w:rPr>
        <w:t>12</w:t>
      </w:r>
      <w:r w:rsidRPr="00DB180A">
        <w:rPr>
          <w:rFonts w:cs="Times New Roman"/>
          <w:i/>
          <w:szCs w:val="24"/>
        </w:rPr>
        <w:t>)</w:t>
      </w:r>
      <w:r>
        <w:rPr>
          <w:rFonts w:cs="Times New Roman"/>
          <w:i/>
          <w:szCs w:val="24"/>
        </w:rPr>
        <w:t xml:space="preserve"> lies below and to the left of the outer “Abandon boundary”.</w:t>
      </w:r>
    </w:p>
    <w:p w:rsidR="003D09C5" w:rsidRDefault="003D09C5" w:rsidP="003D09C5">
      <w:pPr>
        <w:autoSpaceDE w:val="0"/>
        <w:autoSpaceDN w:val="0"/>
        <w:adjustRightInd w:val="0"/>
        <w:rPr>
          <w:rFonts w:cs="Times New Roman"/>
          <w:i/>
          <w:szCs w:val="24"/>
        </w:rPr>
      </w:pPr>
    </w:p>
    <w:p w:rsidR="00364491" w:rsidRDefault="00364491" w:rsidP="00D42F92">
      <w:pPr>
        <w:autoSpaceDE w:val="0"/>
        <w:autoSpaceDN w:val="0"/>
        <w:adjustRightInd w:val="0"/>
        <w:rPr>
          <w:rFonts w:cs="Times New Roman"/>
          <w:i/>
          <w:szCs w:val="24"/>
        </w:rPr>
      </w:pPr>
    </w:p>
    <w:p w:rsidR="00A24435" w:rsidRPr="00A24435" w:rsidRDefault="00A24435" w:rsidP="009F51CA">
      <w:pPr>
        <w:jc w:val="both"/>
        <w:rPr>
          <w:b/>
          <w:szCs w:val="24"/>
        </w:rPr>
      </w:pPr>
    </w:p>
    <w:sectPr w:rsidR="00A24435" w:rsidRPr="00A24435" w:rsidSect="00F75E71">
      <w:footerReference w:type="default" r:id="rId10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5F6" w:rsidRDefault="008515F6" w:rsidP="009F2747">
      <w:r>
        <w:separator/>
      </w:r>
    </w:p>
  </w:endnote>
  <w:endnote w:type="continuationSeparator" w:id="0">
    <w:p w:rsidR="008515F6" w:rsidRDefault="008515F6" w:rsidP="009F2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0672"/>
      <w:docPartObj>
        <w:docPartGallery w:val="Page Numbers (Bottom of Page)"/>
        <w:docPartUnique/>
      </w:docPartObj>
    </w:sdtPr>
    <w:sdtContent>
      <w:p w:rsidR="00C7528F" w:rsidRDefault="00C7528F">
        <w:pPr>
          <w:pStyle w:val="Footer"/>
        </w:pPr>
        <w:fldSimple w:instr=" PAGE   \* MERGEFORMAT ">
          <w:r w:rsidR="00296A3B">
            <w:rPr>
              <w:noProof/>
            </w:rPr>
            <w:t>5</w:t>
          </w:r>
        </w:fldSimple>
      </w:p>
    </w:sdtContent>
  </w:sdt>
  <w:p w:rsidR="00C7528F" w:rsidRDefault="00C752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5F6" w:rsidRDefault="008515F6" w:rsidP="009F2747">
      <w:r>
        <w:separator/>
      </w:r>
    </w:p>
  </w:footnote>
  <w:footnote w:type="continuationSeparator" w:id="0">
    <w:p w:rsidR="008515F6" w:rsidRDefault="008515F6" w:rsidP="009F2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F6B"/>
    <w:multiLevelType w:val="hybridMultilevel"/>
    <w:tmpl w:val="A6A80B9A"/>
    <w:lvl w:ilvl="0" w:tplc="F1E479A2">
      <w:start w:val="5"/>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3B1405A"/>
    <w:multiLevelType w:val="multilevel"/>
    <w:tmpl w:val="DA3E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43F64"/>
    <w:multiLevelType w:val="singleLevel"/>
    <w:tmpl w:val="6CF8FA6E"/>
    <w:lvl w:ilvl="0">
      <w:start w:val="1"/>
      <w:numFmt w:val="decimal"/>
      <w:lvlText w:val="%1."/>
      <w:lvlJc w:val="left"/>
      <w:pPr>
        <w:tabs>
          <w:tab w:val="num" w:pos="502"/>
        </w:tabs>
        <w:ind w:left="502" w:hanging="360"/>
      </w:pPr>
      <w:rPr>
        <w:b w:val="0"/>
        <w:color w:val="000000"/>
      </w:rPr>
    </w:lvl>
  </w:abstractNum>
  <w:abstractNum w:abstractNumId="3">
    <w:nsid w:val="2B9A681B"/>
    <w:multiLevelType w:val="hybridMultilevel"/>
    <w:tmpl w:val="2D92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3130C2"/>
    <w:multiLevelType w:val="hybridMultilevel"/>
    <w:tmpl w:val="158A985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C722B2"/>
    <w:multiLevelType w:val="hybridMultilevel"/>
    <w:tmpl w:val="9D30E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F035C47"/>
    <w:multiLevelType w:val="hybridMultilevel"/>
    <w:tmpl w:val="A9A6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E142CB"/>
    <w:multiLevelType w:val="hybridMultilevel"/>
    <w:tmpl w:val="5450E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017657"/>
    <w:multiLevelType w:val="multilevel"/>
    <w:tmpl w:val="961A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3"/>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149A9"/>
    <w:rsid w:val="00000B3B"/>
    <w:rsid w:val="0000221F"/>
    <w:rsid w:val="00003B0D"/>
    <w:rsid w:val="000048CA"/>
    <w:rsid w:val="00005446"/>
    <w:rsid w:val="0000736E"/>
    <w:rsid w:val="00007B85"/>
    <w:rsid w:val="000106B1"/>
    <w:rsid w:val="0001208F"/>
    <w:rsid w:val="0001679A"/>
    <w:rsid w:val="00020575"/>
    <w:rsid w:val="0002092A"/>
    <w:rsid w:val="00020DA2"/>
    <w:rsid w:val="00022506"/>
    <w:rsid w:val="000238D1"/>
    <w:rsid w:val="00026F97"/>
    <w:rsid w:val="0002798A"/>
    <w:rsid w:val="0003095F"/>
    <w:rsid w:val="000321F0"/>
    <w:rsid w:val="00032488"/>
    <w:rsid w:val="0003523B"/>
    <w:rsid w:val="0003531B"/>
    <w:rsid w:val="000359F9"/>
    <w:rsid w:val="00037308"/>
    <w:rsid w:val="00037E56"/>
    <w:rsid w:val="00041890"/>
    <w:rsid w:val="00041D8D"/>
    <w:rsid w:val="00042F86"/>
    <w:rsid w:val="00046028"/>
    <w:rsid w:val="00051914"/>
    <w:rsid w:val="00051CCA"/>
    <w:rsid w:val="0005229B"/>
    <w:rsid w:val="00052FDC"/>
    <w:rsid w:val="000535C3"/>
    <w:rsid w:val="000536CA"/>
    <w:rsid w:val="00053C8D"/>
    <w:rsid w:val="00054938"/>
    <w:rsid w:val="00055BEF"/>
    <w:rsid w:val="00056D8D"/>
    <w:rsid w:val="0005708D"/>
    <w:rsid w:val="000606B4"/>
    <w:rsid w:val="00062059"/>
    <w:rsid w:val="00062749"/>
    <w:rsid w:val="00064521"/>
    <w:rsid w:val="00064D50"/>
    <w:rsid w:val="00065543"/>
    <w:rsid w:val="00066846"/>
    <w:rsid w:val="00070357"/>
    <w:rsid w:val="00072FA5"/>
    <w:rsid w:val="00073F8E"/>
    <w:rsid w:val="00074E9D"/>
    <w:rsid w:val="00075BBD"/>
    <w:rsid w:val="00077B28"/>
    <w:rsid w:val="00077D82"/>
    <w:rsid w:val="00077F27"/>
    <w:rsid w:val="00082E33"/>
    <w:rsid w:val="00083293"/>
    <w:rsid w:val="000833F3"/>
    <w:rsid w:val="000844D7"/>
    <w:rsid w:val="00084F04"/>
    <w:rsid w:val="00086896"/>
    <w:rsid w:val="000873D6"/>
    <w:rsid w:val="000900FD"/>
    <w:rsid w:val="000909C7"/>
    <w:rsid w:val="00092FE3"/>
    <w:rsid w:val="00093740"/>
    <w:rsid w:val="00094BBF"/>
    <w:rsid w:val="00095178"/>
    <w:rsid w:val="00095F90"/>
    <w:rsid w:val="0009666F"/>
    <w:rsid w:val="000979F5"/>
    <w:rsid w:val="000A06A3"/>
    <w:rsid w:val="000A18C3"/>
    <w:rsid w:val="000A1EE7"/>
    <w:rsid w:val="000A2587"/>
    <w:rsid w:val="000A3B37"/>
    <w:rsid w:val="000A3C27"/>
    <w:rsid w:val="000A3D6B"/>
    <w:rsid w:val="000A761C"/>
    <w:rsid w:val="000B44F7"/>
    <w:rsid w:val="000B796E"/>
    <w:rsid w:val="000C1070"/>
    <w:rsid w:val="000C2CED"/>
    <w:rsid w:val="000C4CF0"/>
    <w:rsid w:val="000D0B47"/>
    <w:rsid w:val="000D2687"/>
    <w:rsid w:val="000D3ABF"/>
    <w:rsid w:val="000D3CAC"/>
    <w:rsid w:val="000D57CF"/>
    <w:rsid w:val="000D62B4"/>
    <w:rsid w:val="000D70C0"/>
    <w:rsid w:val="000D7E00"/>
    <w:rsid w:val="000E1380"/>
    <w:rsid w:val="000E1579"/>
    <w:rsid w:val="000E1D23"/>
    <w:rsid w:val="000E23AD"/>
    <w:rsid w:val="000E2D4C"/>
    <w:rsid w:val="000E2E00"/>
    <w:rsid w:val="000E35A8"/>
    <w:rsid w:val="000E44A2"/>
    <w:rsid w:val="000E4615"/>
    <w:rsid w:val="000E4BD1"/>
    <w:rsid w:val="000E5EB5"/>
    <w:rsid w:val="000E6789"/>
    <w:rsid w:val="000E6AFA"/>
    <w:rsid w:val="000E7682"/>
    <w:rsid w:val="000F2C27"/>
    <w:rsid w:val="000F302E"/>
    <w:rsid w:val="000F4956"/>
    <w:rsid w:val="000F4FC0"/>
    <w:rsid w:val="000F55EF"/>
    <w:rsid w:val="000F6D9D"/>
    <w:rsid w:val="001009E8"/>
    <w:rsid w:val="00100C22"/>
    <w:rsid w:val="00101DF1"/>
    <w:rsid w:val="00102E93"/>
    <w:rsid w:val="00103088"/>
    <w:rsid w:val="0010516F"/>
    <w:rsid w:val="001062C9"/>
    <w:rsid w:val="001063A1"/>
    <w:rsid w:val="00107921"/>
    <w:rsid w:val="00111E7D"/>
    <w:rsid w:val="00112B02"/>
    <w:rsid w:val="001149A9"/>
    <w:rsid w:val="001160BD"/>
    <w:rsid w:val="0012663B"/>
    <w:rsid w:val="00126E3A"/>
    <w:rsid w:val="00130346"/>
    <w:rsid w:val="00130769"/>
    <w:rsid w:val="00130F0C"/>
    <w:rsid w:val="001315AD"/>
    <w:rsid w:val="00131F18"/>
    <w:rsid w:val="00133CA9"/>
    <w:rsid w:val="00134CB4"/>
    <w:rsid w:val="00135240"/>
    <w:rsid w:val="0013718E"/>
    <w:rsid w:val="001409EF"/>
    <w:rsid w:val="001411CD"/>
    <w:rsid w:val="00145667"/>
    <w:rsid w:val="00145963"/>
    <w:rsid w:val="00146035"/>
    <w:rsid w:val="00146415"/>
    <w:rsid w:val="0015183F"/>
    <w:rsid w:val="00151A17"/>
    <w:rsid w:val="00151F7C"/>
    <w:rsid w:val="00153256"/>
    <w:rsid w:val="00153511"/>
    <w:rsid w:val="00153B20"/>
    <w:rsid w:val="00154A59"/>
    <w:rsid w:val="0015610B"/>
    <w:rsid w:val="00156BFF"/>
    <w:rsid w:val="001572A9"/>
    <w:rsid w:val="00160A62"/>
    <w:rsid w:val="0016286A"/>
    <w:rsid w:val="001637A3"/>
    <w:rsid w:val="00163CF9"/>
    <w:rsid w:val="00163EBF"/>
    <w:rsid w:val="001649CD"/>
    <w:rsid w:val="00165E68"/>
    <w:rsid w:val="001701DE"/>
    <w:rsid w:val="001766F5"/>
    <w:rsid w:val="00177CC5"/>
    <w:rsid w:val="00180CB2"/>
    <w:rsid w:val="00181FE8"/>
    <w:rsid w:val="00183130"/>
    <w:rsid w:val="00185C36"/>
    <w:rsid w:val="001929F6"/>
    <w:rsid w:val="001941E7"/>
    <w:rsid w:val="0019765C"/>
    <w:rsid w:val="001A0769"/>
    <w:rsid w:val="001A0AB3"/>
    <w:rsid w:val="001A0BB2"/>
    <w:rsid w:val="001A0E63"/>
    <w:rsid w:val="001A158D"/>
    <w:rsid w:val="001A2D3B"/>
    <w:rsid w:val="001A32A5"/>
    <w:rsid w:val="001A3496"/>
    <w:rsid w:val="001A52E7"/>
    <w:rsid w:val="001A5319"/>
    <w:rsid w:val="001A5351"/>
    <w:rsid w:val="001A6ADA"/>
    <w:rsid w:val="001B033E"/>
    <w:rsid w:val="001B1249"/>
    <w:rsid w:val="001B2E5E"/>
    <w:rsid w:val="001B59A7"/>
    <w:rsid w:val="001B5DA4"/>
    <w:rsid w:val="001B610B"/>
    <w:rsid w:val="001B6117"/>
    <w:rsid w:val="001C0DE6"/>
    <w:rsid w:val="001C156A"/>
    <w:rsid w:val="001C1F43"/>
    <w:rsid w:val="001C32FB"/>
    <w:rsid w:val="001C4119"/>
    <w:rsid w:val="001C4224"/>
    <w:rsid w:val="001C43CD"/>
    <w:rsid w:val="001C4A02"/>
    <w:rsid w:val="001C57CE"/>
    <w:rsid w:val="001C7326"/>
    <w:rsid w:val="001D5060"/>
    <w:rsid w:val="001D5890"/>
    <w:rsid w:val="001D59A1"/>
    <w:rsid w:val="001D5CD6"/>
    <w:rsid w:val="001D6E9B"/>
    <w:rsid w:val="001D7B3E"/>
    <w:rsid w:val="001E0AAE"/>
    <w:rsid w:val="001E30D0"/>
    <w:rsid w:val="001E3EC9"/>
    <w:rsid w:val="001E42D5"/>
    <w:rsid w:val="001E4B59"/>
    <w:rsid w:val="001E4F73"/>
    <w:rsid w:val="001E56BD"/>
    <w:rsid w:val="001F0E7E"/>
    <w:rsid w:val="001F1007"/>
    <w:rsid w:val="001F320B"/>
    <w:rsid w:val="001F40BF"/>
    <w:rsid w:val="001F40CA"/>
    <w:rsid w:val="001F4375"/>
    <w:rsid w:val="001F46C8"/>
    <w:rsid w:val="001F4C37"/>
    <w:rsid w:val="001F5E64"/>
    <w:rsid w:val="001F6221"/>
    <w:rsid w:val="001F6780"/>
    <w:rsid w:val="00200122"/>
    <w:rsid w:val="0020044F"/>
    <w:rsid w:val="002013CF"/>
    <w:rsid w:val="002025C0"/>
    <w:rsid w:val="00204A4A"/>
    <w:rsid w:val="002051E3"/>
    <w:rsid w:val="002066C7"/>
    <w:rsid w:val="00207237"/>
    <w:rsid w:val="002132C7"/>
    <w:rsid w:val="00214747"/>
    <w:rsid w:val="002147BD"/>
    <w:rsid w:val="00214F8D"/>
    <w:rsid w:val="00216883"/>
    <w:rsid w:val="00216A5A"/>
    <w:rsid w:val="00216B41"/>
    <w:rsid w:val="00220015"/>
    <w:rsid w:val="002205B3"/>
    <w:rsid w:val="00220FA9"/>
    <w:rsid w:val="0022210A"/>
    <w:rsid w:val="002247AF"/>
    <w:rsid w:val="0022531C"/>
    <w:rsid w:val="00226398"/>
    <w:rsid w:val="00226C4F"/>
    <w:rsid w:val="00226C8A"/>
    <w:rsid w:val="002307D3"/>
    <w:rsid w:val="002308F2"/>
    <w:rsid w:val="00231343"/>
    <w:rsid w:val="00231E58"/>
    <w:rsid w:val="00232490"/>
    <w:rsid w:val="00234040"/>
    <w:rsid w:val="002342FD"/>
    <w:rsid w:val="00235B62"/>
    <w:rsid w:val="00235C87"/>
    <w:rsid w:val="002363BD"/>
    <w:rsid w:val="00237E2D"/>
    <w:rsid w:val="00245A60"/>
    <w:rsid w:val="00245F0C"/>
    <w:rsid w:val="00246048"/>
    <w:rsid w:val="0024717C"/>
    <w:rsid w:val="002515A3"/>
    <w:rsid w:val="00255FB7"/>
    <w:rsid w:val="0026087F"/>
    <w:rsid w:val="00261048"/>
    <w:rsid w:val="002644ED"/>
    <w:rsid w:val="002649A4"/>
    <w:rsid w:val="00266DBA"/>
    <w:rsid w:val="00267515"/>
    <w:rsid w:val="002706DA"/>
    <w:rsid w:val="0027108E"/>
    <w:rsid w:val="002711A1"/>
    <w:rsid w:val="002720DA"/>
    <w:rsid w:val="0027360B"/>
    <w:rsid w:val="00274770"/>
    <w:rsid w:val="00277464"/>
    <w:rsid w:val="00277B02"/>
    <w:rsid w:val="0028040D"/>
    <w:rsid w:val="00280AC5"/>
    <w:rsid w:val="00280EE9"/>
    <w:rsid w:val="00283928"/>
    <w:rsid w:val="00284310"/>
    <w:rsid w:val="00285C47"/>
    <w:rsid w:val="00290E4A"/>
    <w:rsid w:val="00291EC2"/>
    <w:rsid w:val="002937AD"/>
    <w:rsid w:val="00295B99"/>
    <w:rsid w:val="002967B1"/>
    <w:rsid w:val="00296A3B"/>
    <w:rsid w:val="00296BAE"/>
    <w:rsid w:val="002A0985"/>
    <w:rsid w:val="002A38DE"/>
    <w:rsid w:val="002A57DA"/>
    <w:rsid w:val="002A6147"/>
    <w:rsid w:val="002A7FBF"/>
    <w:rsid w:val="002B08D9"/>
    <w:rsid w:val="002B1CC3"/>
    <w:rsid w:val="002B29CF"/>
    <w:rsid w:val="002B37E1"/>
    <w:rsid w:val="002B3AB0"/>
    <w:rsid w:val="002B3DAB"/>
    <w:rsid w:val="002B5B75"/>
    <w:rsid w:val="002B5CF4"/>
    <w:rsid w:val="002B71D6"/>
    <w:rsid w:val="002C2428"/>
    <w:rsid w:val="002C2D95"/>
    <w:rsid w:val="002C3275"/>
    <w:rsid w:val="002C3C6B"/>
    <w:rsid w:val="002C7257"/>
    <w:rsid w:val="002C7988"/>
    <w:rsid w:val="002D0381"/>
    <w:rsid w:val="002D19F2"/>
    <w:rsid w:val="002D2675"/>
    <w:rsid w:val="002D2C1C"/>
    <w:rsid w:val="002D3958"/>
    <w:rsid w:val="002D3A1F"/>
    <w:rsid w:val="002D7B65"/>
    <w:rsid w:val="002D7CF9"/>
    <w:rsid w:val="002E0CCE"/>
    <w:rsid w:val="002E19C1"/>
    <w:rsid w:val="002E1BD1"/>
    <w:rsid w:val="002E225E"/>
    <w:rsid w:val="002E2353"/>
    <w:rsid w:val="002E7B30"/>
    <w:rsid w:val="002F2859"/>
    <w:rsid w:val="002F2A4F"/>
    <w:rsid w:val="002F6612"/>
    <w:rsid w:val="002F745B"/>
    <w:rsid w:val="002F7747"/>
    <w:rsid w:val="002F7C09"/>
    <w:rsid w:val="0030052B"/>
    <w:rsid w:val="00300E30"/>
    <w:rsid w:val="0030128C"/>
    <w:rsid w:val="00304CB6"/>
    <w:rsid w:val="003057BF"/>
    <w:rsid w:val="00307F1A"/>
    <w:rsid w:val="00310B8D"/>
    <w:rsid w:val="003120B7"/>
    <w:rsid w:val="00312FD1"/>
    <w:rsid w:val="003140AC"/>
    <w:rsid w:val="00316BCD"/>
    <w:rsid w:val="00317193"/>
    <w:rsid w:val="00317F26"/>
    <w:rsid w:val="00320BA8"/>
    <w:rsid w:val="00320FE2"/>
    <w:rsid w:val="0032193C"/>
    <w:rsid w:val="00323FE9"/>
    <w:rsid w:val="00327918"/>
    <w:rsid w:val="003304B9"/>
    <w:rsid w:val="00330F5F"/>
    <w:rsid w:val="00331EFD"/>
    <w:rsid w:val="003345BB"/>
    <w:rsid w:val="00335536"/>
    <w:rsid w:val="00340444"/>
    <w:rsid w:val="00340485"/>
    <w:rsid w:val="00341359"/>
    <w:rsid w:val="00341A88"/>
    <w:rsid w:val="00341DA5"/>
    <w:rsid w:val="00343380"/>
    <w:rsid w:val="00343B31"/>
    <w:rsid w:val="003442BF"/>
    <w:rsid w:val="00345276"/>
    <w:rsid w:val="00345604"/>
    <w:rsid w:val="00345B47"/>
    <w:rsid w:val="00346D23"/>
    <w:rsid w:val="0035005E"/>
    <w:rsid w:val="003518FA"/>
    <w:rsid w:val="003532FE"/>
    <w:rsid w:val="003536C2"/>
    <w:rsid w:val="003546FB"/>
    <w:rsid w:val="00355448"/>
    <w:rsid w:val="00356E4B"/>
    <w:rsid w:val="00360B11"/>
    <w:rsid w:val="00364491"/>
    <w:rsid w:val="00366712"/>
    <w:rsid w:val="00371B63"/>
    <w:rsid w:val="00371FBB"/>
    <w:rsid w:val="003730AC"/>
    <w:rsid w:val="003738E8"/>
    <w:rsid w:val="003812E8"/>
    <w:rsid w:val="003824B0"/>
    <w:rsid w:val="003824C4"/>
    <w:rsid w:val="00383BC5"/>
    <w:rsid w:val="00385D52"/>
    <w:rsid w:val="00385FC7"/>
    <w:rsid w:val="00386549"/>
    <w:rsid w:val="00386566"/>
    <w:rsid w:val="00386AD3"/>
    <w:rsid w:val="003921DA"/>
    <w:rsid w:val="00392226"/>
    <w:rsid w:val="00395F94"/>
    <w:rsid w:val="003961E6"/>
    <w:rsid w:val="003A1DE4"/>
    <w:rsid w:val="003A52B8"/>
    <w:rsid w:val="003A6199"/>
    <w:rsid w:val="003A6E9E"/>
    <w:rsid w:val="003A7028"/>
    <w:rsid w:val="003B006C"/>
    <w:rsid w:val="003B1DE6"/>
    <w:rsid w:val="003B245C"/>
    <w:rsid w:val="003B3857"/>
    <w:rsid w:val="003B5544"/>
    <w:rsid w:val="003B648C"/>
    <w:rsid w:val="003C103F"/>
    <w:rsid w:val="003C106C"/>
    <w:rsid w:val="003C1F52"/>
    <w:rsid w:val="003C3BBB"/>
    <w:rsid w:val="003C4649"/>
    <w:rsid w:val="003C4D5A"/>
    <w:rsid w:val="003C57F6"/>
    <w:rsid w:val="003C79A0"/>
    <w:rsid w:val="003D09C5"/>
    <w:rsid w:val="003D0EE2"/>
    <w:rsid w:val="003D128D"/>
    <w:rsid w:val="003D1D91"/>
    <w:rsid w:val="003D58CF"/>
    <w:rsid w:val="003D7044"/>
    <w:rsid w:val="003D73AF"/>
    <w:rsid w:val="003D7D0C"/>
    <w:rsid w:val="003D7EE1"/>
    <w:rsid w:val="003E009B"/>
    <w:rsid w:val="003E166A"/>
    <w:rsid w:val="003E1BC2"/>
    <w:rsid w:val="003E1DBA"/>
    <w:rsid w:val="003E40C8"/>
    <w:rsid w:val="003E47C9"/>
    <w:rsid w:val="003E4BBF"/>
    <w:rsid w:val="003E6A0A"/>
    <w:rsid w:val="003F1010"/>
    <w:rsid w:val="003F270A"/>
    <w:rsid w:val="003F279C"/>
    <w:rsid w:val="003F6212"/>
    <w:rsid w:val="00401A73"/>
    <w:rsid w:val="0040333E"/>
    <w:rsid w:val="00404A1F"/>
    <w:rsid w:val="0040535F"/>
    <w:rsid w:val="004053FD"/>
    <w:rsid w:val="00405AB0"/>
    <w:rsid w:val="0040600F"/>
    <w:rsid w:val="00407594"/>
    <w:rsid w:val="0041031E"/>
    <w:rsid w:val="00411676"/>
    <w:rsid w:val="004126E3"/>
    <w:rsid w:val="00415E59"/>
    <w:rsid w:val="0041616B"/>
    <w:rsid w:val="00416EB1"/>
    <w:rsid w:val="00417DBE"/>
    <w:rsid w:val="00420F33"/>
    <w:rsid w:val="00422295"/>
    <w:rsid w:val="004260F6"/>
    <w:rsid w:val="00430A07"/>
    <w:rsid w:val="00430CB4"/>
    <w:rsid w:val="00434049"/>
    <w:rsid w:val="00434C4B"/>
    <w:rsid w:val="004359D4"/>
    <w:rsid w:val="00436664"/>
    <w:rsid w:val="00441328"/>
    <w:rsid w:val="00441378"/>
    <w:rsid w:val="00441F2D"/>
    <w:rsid w:val="00443980"/>
    <w:rsid w:val="004459DF"/>
    <w:rsid w:val="004464E0"/>
    <w:rsid w:val="00447495"/>
    <w:rsid w:val="0044777C"/>
    <w:rsid w:val="00450DD5"/>
    <w:rsid w:val="00453539"/>
    <w:rsid w:val="00453A74"/>
    <w:rsid w:val="00455129"/>
    <w:rsid w:val="004574F8"/>
    <w:rsid w:val="00460197"/>
    <w:rsid w:val="00461837"/>
    <w:rsid w:val="0046716E"/>
    <w:rsid w:val="0047086A"/>
    <w:rsid w:val="0047124C"/>
    <w:rsid w:val="004716AA"/>
    <w:rsid w:val="00471FDA"/>
    <w:rsid w:val="00473A76"/>
    <w:rsid w:val="004749B4"/>
    <w:rsid w:val="00474C36"/>
    <w:rsid w:val="00475F3C"/>
    <w:rsid w:val="0048093C"/>
    <w:rsid w:val="00480F8A"/>
    <w:rsid w:val="00483EBC"/>
    <w:rsid w:val="004841DE"/>
    <w:rsid w:val="0048665B"/>
    <w:rsid w:val="0048774B"/>
    <w:rsid w:val="00490914"/>
    <w:rsid w:val="00490E79"/>
    <w:rsid w:val="00491078"/>
    <w:rsid w:val="00491394"/>
    <w:rsid w:val="0049338B"/>
    <w:rsid w:val="00495AD8"/>
    <w:rsid w:val="0049742D"/>
    <w:rsid w:val="0049745A"/>
    <w:rsid w:val="00497FF4"/>
    <w:rsid w:val="004A1469"/>
    <w:rsid w:val="004A2BB6"/>
    <w:rsid w:val="004A3876"/>
    <w:rsid w:val="004A3A0B"/>
    <w:rsid w:val="004A3C29"/>
    <w:rsid w:val="004B1754"/>
    <w:rsid w:val="004B1E45"/>
    <w:rsid w:val="004B38E5"/>
    <w:rsid w:val="004B39D1"/>
    <w:rsid w:val="004B43CB"/>
    <w:rsid w:val="004B4711"/>
    <w:rsid w:val="004B669D"/>
    <w:rsid w:val="004C16BF"/>
    <w:rsid w:val="004C1ED8"/>
    <w:rsid w:val="004C20B8"/>
    <w:rsid w:val="004C42F2"/>
    <w:rsid w:val="004D0510"/>
    <w:rsid w:val="004D0AEF"/>
    <w:rsid w:val="004D4BD6"/>
    <w:rsid w:val="004D5F81"/>
    <w:rsid w:val="004D7B17"/>
    <w:rsid w:val="004E0BF0"/>
    <w:rsid w:val="004E2368"/>
    <w:rsid w:val="004E23C5"/>
    <w:rsid w:val="004E2987"/>
    <w:rsid w:val="004E3D5B"/>
    <w:rsid w:val="004E4371"/>
    <w:rsid w:val="004E5880"/>
    <w:rsid w:val="004E61E1"/>
    <w:rsid w:val="004E7CD1"/>
    <w:rsid w:val="004F1AE3"/>
    <w:rsid w:val="004F5404"/>
    <w:rsid w:val="004F5471"/>
    <w:rsid w:val="004F65F6"/>
    <w:rsid w:val="004F78F5"/>
    <w:rsid w:val="005000FC"/>
    <w:rsid w:val="005016BA"/>
    <w:rsid w:val="005028DE"/>
    <w:rsid w:val="00503F62"/>
    <w:rsid w:val="0050421C"/>
    <w:rsid w:val="0050425E"/>
    <w:rsid w:val="005058CA"/>
    <w:rsid w:val="00510B4C"/>
    <w:rsid w:val="00511B10"/>
    <w:rsid w:val="005169BB"/>
    <w:rsid w:val="005235E5"/>
    <w:rsid w:val="005251B5"/>
    <w:rsid w:val="00525819"/>
    <w:rsid w:val="005279F3"/>
    <w:rsid w:val="00530530"/>
    <w:rsid w:val="0053238D"/>
    <w:rsid w:val="005324D6"/>
    <w:rsid w:val="00532AB5"/>
    <w:rsid w:val="00533CA8"/>
    <w:rsid w:val="00536E9C"/>
    <w:rsid w:val="00537977"/>
    <w:rsid w:val="0054137C"/>
    <w:rsid w:val="00541FD1"/>
    <w:rsid w:val="00542DDE"/>
    <w:rsid w:val="0054358A"/>
    <w:rsid w:val="005438E7"/>
    <w:rsid w:val="00543D0A"/>
    <w:rsid w:val="00543E04"/>
    <w:rsid w:val="00544566"/>
    <w:rsid w:val="00545845"/>
    <w:rsid w:val="005464AA"/>
    <w:rsid w:val="00546E9E"/>
    <w:rsid w:val="00546FD0"/>
    <w:rsid w:val="00550524"/>
    <w:rsid w:val="00550C5C"/>
    <w:rsid w:val="0055211D"/>
    <w:rsid w:val="005579EB"/>
    <w:rsid w:val="00557EE5"/>
    <w:rsid w:val="005602BA"/>
    <w:rsid w:val="00560DE8"/>
    <w:rsid w:val="005611FE"/>
    <w:rsid w:val="00561523"/>
    <w:rsid w:val="00561954"/>
    <w:rsid w:val="00561986"/>
    <w:rsid w:val="00562841"/>
    <w:rsid w:val="0056337B"/>
    <w:rsid w:val="00563BB7"/>
    <w:rsid w:val="00566A10"/>
    <w:rsid w:val="00566F89"/>
    <w:rsid w:val="00567A82"/>
    <w:rsid w:val="0057185E"/>
    <w:rsid w:val="00571E86"/>
    <w:rsid w:val="00572A34"/>
    <w:rsid w:val="00577D4D"/>
    <w:rsid w:val="00580CB6"/>
    <w:rsid w:val="005825CF"/>
    <w:rsid w:val="00582E77"/>
    <w:rsid w:val="00583595"/>
    <w:rsid w:val="00584A64"/>
    <w:rsid w:val="005855F9"/>
    <w:rsid w:val="00585E65"/>
    <w:rsid w:val="00586599"/>
    <w:rsid w:val="0059002B"/>
    <w:rsid w:val="005915AB"/>
    <w:rsid w:val="0059248C"/>
    <w:rsid w:val="00594FE6"/>
    <w:rsid w:val="0059742C"/>
    <w:rsid w:val="005A13F2"/>
    <w:rsid w:val="005A1B9F"/>
    <w:rsid w:val="005A1EA9"/>
    <w:rsid w:val="005A4899"/>
    <w:rsid w:val="005A4BF0"/>
    <w:rsid w:val="005A5C37"/>
    <w:rsid w:val="005A72D3"/>
    <w:rsid w:val="005A7474"/>
    <w:rsid w:val="005A7512"/>
    <w:rsid w:val="005B0149"/>
    <w:rsid w:val="005B0E8A"/>
    <w:rsid w:val="005B29A3"/>
    <w:rsid w:val="005B2E49"/>
    <w:rsid w:val="005B4869"/>
    <w:rsid w:val="005B4AB0"/>
    <w:rsid w:val="005B4B31"/>
    <w:rsid w:val="005B4C67"/>
    <w:rsid w:val="005B4E06"/>
    <w:rsid w:val="005B51DB"/>
    <w:rsid w:val="005B6E5D"/>
    <w:rsid w:val="005B7125"/>
    <w:rsid w:val="005C09AB"/>
    <w:rsid w:val="005C0CAA"/>
    <w:rsid w:val="005C2692"/>
    <w:rsid w:val="005C437D"/>
    <w:rsid w:val="005C4F93"/>
    <w:rsid w:val="005C5583"/>
    <w:rsid w:val="005C79F2"/>
    <w:rsid w:val="005D10A4"/>
    <w:rsid w:val="005D4917"/>
    <w:rsid w:val="005D4CA5"/>
    <w:rsid w:val="005D6C88"/>
    <w:rsid w:val="005E032B"/>
    <w:rsid w:val="005E0D1C"/>
    <w:rsid w:val="005E4D05"/>
    <w:rsid w:val="005E504C"/>
    <w:rsid w:val="005E5934"/>
    <w:rsid w:val="005E65F4"/>
    <w:rsid w:val="005E65FC"/>
    <w:rsid w:val="005E6A8D"/>
    <w:rsid w:val="005F1B62"/>
    <w:rsid w:val="005F763B"/>
    <w:rsid w:val="005F7B72"/>
    <w:rsid w:val="00603ADB"/>
    <w:rsid w:val="0060416C"/>
    <w:rsid w:val="00604835"/>
    <w:rsid w:val="00607A0F"/>
    <w:rsid w:val="00613888"/>
    <w:rsid w:val="006151C8"/>
    <w:rsid w:val="006175C0"/>
    <w:rsid w:val="006214D9"/>
    <w:rsid w:val="0062298E"/>
    <w:rsid w:val="0062301B"/>
    <w:rsid w:val="00623ECF"/>
    <w:rsid w:val="006241C3"/>
    <w:rsid w:val="00624DE2"/>
    <w:rsid w:val="00626D4E"/>
    <w:rsid w:val="00627208"/>
    <w:rsid w:val="00627B40"/>
    <w:rsid w:val="00631FE2"/>
    <w:rsid w:val="0063396E"/>
    <w:rsid w:val="006340AD"/>
    <w:rsid w:val="00634B23"/>
    <w:rsid w:val="006369DD"/>
    <w:rsid w:val="00642164"/>
    <w:rsid w:val="00646C5C"/>
    <w:rsid w:val="00651D63"/>
    <w:rsid w:val="00652F59"/>
    <w:rsid w:val="00653E94"/>
    <w:rsid w:val="00656DE0"/>
    <w:rsid w:val="00660383"/>
    <w:rsid w:val="00660C93"/>
    <w:rsid w:val="00661502"/>
    <w:rsid w:val="00662ACD"/>
    <w:rsid w:val="00663620"/>
    <w:rsid w:val="00664A3F"/>
    <w:rsid w:val="0066751D"/>
    <w:rsid w:val="00667A54"/>
    <w:rsid w:val="00667BD0"/>
    <w:rsid w:val="00667EB3"/>
    <w:rsid w:val="00667FBA"/>
    <w:rsid w:val="00670170"/>
    <w:rsid w:val="00670B04"/>
    <w:rsid w:val="006711F9"/>
    <w:rsid w:val="00671299"/>
    <w:rsid w:val="006719DB"/>
    <w:rsid w:val="0068143F"/>
    <w:rsid w:val="00681F97"/>
    <w:rsid w:val="00682AC1"/>
    <w:rsid w:val="0068539C"/>
    <w:rsid w:val="00685F8E"/>
    <w:rsid w:val="0068762C"/>
    <w:rsid w:val="00690BE1"/>
    <w:rsid w:val="00694AB1"/>
    <w:rsid w:val="00694FA7"/>
    <w:rsid w:val="00695EBF"/>
    <w:rsid w:val="00697453"/>
    <w:rsid w:val="006A02F2"/>
    <w:rsid w:val="006A0649"/>
    <w:rsid w:val="006A3161"/>
    <w:rsid w:val="006A34D0"/>
    <w:rsid w:val="006A3C60"/>
    <w:rsid w:val="006A76EE"/>
    <w:rsid w:val="006B2B08"/>
    <w:rsid w:val="006B4660"/>
    <w:rsid w:val="006B72BE"/>
    <w:rsid w:val="006B7329"/>
    <w:rsid w:val="006C1029"/>
    <w:rsid w:val="006C1EBC"/>
    <w:rsid w:val="006C4691"/>
    <w:rsid w:val="006C5AB1"/>
    <w:rsid w:val="006C77FB"/>
    <w:rsid w:val="006D1718"/>
    <w:rsid w:val="006D2E62"/>
    <w:rsid w:val="006D4088"/>
    <w:rsid w:val="006D5C85"/>
    <w:rsid w:val="006D5D36"/>
    <w:rsid w:val="006D6491"/>
    <w:rsid w:val="006D69E1"/>
    <w:rsid w:val="006D6FEE"/>
    <w:rsid w:val="006E112E"/>
    <w:rsid w:val="006E1920"/>
    <w:rsid w:val="006E3BCC"/>
    <w:rsid w:val="006E5960"/>
    <w:rsid w:val="006E5B70"/>
    <w:rsid w:val="006E7C87"/>
    <w:rsid w:val="006F03B0"/>
    <w:rsid w:val="006F0E7C"/>
    <w:rsid w:val="006F1C30"/>
    <w:rsid w:val="006F2A82"/>
    <w:rsid w:val="006F374B"/>
    <w:rsid w:val="006F49D8"/>
    <w:rsid w:val="006F4DEA"/>
    <w:rsid w:val="006F76F5"/>
    <w:rsid w:val="0070186C"/>
    <w:rsid w:val="007037CB"/>
    <w:rsid w:val="00705613"/>
    <w:rsid w:val="0070647A"/>
    <w:rsid w:val="00707FB5"/>
    <w:rsid w:val="00710725"/>
    <w:rsid w:val="00711F31"/>
    <w:rsid w:val="00713EA0"/>
    <w:rsid w:val="00713F4A"/>
    <w:rsid w:val="00715534"/>
    <w:rsid w:val="007155CA"/>
    <w:rsid w:val="00717C5D"/>
    <w:rsid w:val="00720DDE"/>
    <w:rsid w:val="00721CC4"/>
    <w:rsid w:val="0072562E"/>
    <w:rsid w:val="00731450"/>
    <w:rsid w:val="007321AE"/>
    <w:rsid w:val="00732F4C"/>
    <w:rsid w:val="00733D3B"/>
    <w:rsid w:val="0073489F"/>
    <w:rsid w:val="00735119"/>
    <w:rsid w:val="00736177"/>
    <w:rsid w:val="0074191A"/>
    <w:rsid w:val="00741CAA"/>
    <w:rsid w:val="00741D4C"/>
    <w:rsid w:val="00743228"/>
    <w:rsid w:val="00743D6C"/>
    <w:rsid w:val="007458CA"/>
    <w:rsid w:val="00752403"/>
    <w:rsid w:val="0075276A"/>
    <w:rsid w:val="0075372E"/>
    <w:rsid w:val="00753BA6"/>
    <w:rsid w:val="00754164"/>
    <w:rsid w:val="00754EFF"/>
    <w:rsid w:val="0075550C"/>
    <w:rsid w:val="00755B66"/>
    <w:rsid w:val="007568D5"/>
    <w:rsid w:val="007574B9"/>
    <w:rsid w:val="00762436"/>
    <w:rsid w:val="00762535"/>
    <w:rsid w:val="00764DD8"/>
    <w:rsid w:val="007655F6"/>
    <w:rsid w:val="007670A1"/>
    <w:rsid w:val="00767841"/>
    <w:rsid w:val="00770254"/>
    <w:rsid w:val="0077142E"/>
    <w:rsid w:val="00771980"/>
    <w:rsid w:val="00771DBE"/>
    <w:rsid w:val="00771FE4"/>
    <w:rsid w:val="00773AED"/>
    <w:rsid w:val="00775BB5"/>
    <w:rsid w:val="0077630D"/>
    <w:rsid w:val="00780018"/>
    <w:rsid w:val="00781C4F"/>
    <w:rsid w:val="00782DDA"/>
    <w:rsid w:val="00782F9E"/>
    <w:rsid w:val="007830D5"/>
    <w:rsid w:val="0078596B"/>
    <w:rsid w:val="00786216"/>
    <w:rsid w:val="00786A50"/>
    <w:rsid w:val="00795C71"/>
    <w:rsid w:val="00796BD8"/>
    <w:rsid w:val="00797447"/>
    <w:rsid w:val="007A005E"/>
    <w:rsid w:val="007A2045"/>
    <w:rsid w:val="007A27BB"/>
    <w:rsid w:val="007A310A"/>
    <w:rsid w:val="007A3BE0"/>
    <w:rsid w:val="007A412F"/>
    <w:rsid w:val="007A5FCB"/>
    <w:rsid w:val="007A6302"/>
    <w:rsid w:val="007A718D"/>
    <w:rsid w:val="007A72C8"/>
    <w:rsid w:val="007B0696"/>
    <w:rsid w:val="007B26B3"/>
    <w:rsid w:val="007B3FE6"/>
    <w:rsid w:val="007B5728"/>
    <w:rsid w:val="007B727E"/>
    <w:rsid w:val="007B7454"/>
    <w:rsid w:val="007C20C7"/>
    <w:rsid w:val="007C22AE"/>
    <w:rsid w:val="007C5BB1"/>
    <w:rsid w:val="007D14FE"/>
    <w:rsid w:val="007D4629"/>
    <w:rsid w:val="007D467B"/>
    <w:rsid w:val="007D546E"/>
    <w:rsid w:val="007D5A5C"/>
    <w:rsid w:val="007D6191"/>
    <w:rsid w:val="007E074B"/>
    <w:rsid w:val="007E1464"/>
    <w:rsid w:val="007E1B9B"/>
    <w:rsid w:val="007E2930"/>
    <w:rsid w:val="007E4897"/>
    <w:rsid w:val="007E5B43"/>
    <w:rsid w:val="007F01DE"/>
    <w:rsid w:val="007F2FE6"/>
    <w:rsid w:val="007F314C"/>
    <w:rsid w:val="007F4E9B"/>
    <w:rsid w:val="008000C6"/>
    <w:rsid w:val="00800641"/>
    <w:rsid w:val="00800BAE"/>
    <w:rsid w:val="00800BED"/>
    <w:rsid w:val="00803151"/>
    <w:rsid w:val="00803533"/>
    <w:rsid w:val="008055AF"/>
    <w:rsid w:val="008072DA"/>
    <w:rsid w:val="00807DCE"/>
    <w:rsid w:val="008102E5"/>
    <w:rsid w:val="008107D2"/>
    <w:rsid w:val="00812964"/>
    <w:rsid w:val="00812A55"/>
    <w:rsid w:val="00812D30"/>
    <w:rsid w:val="00813855"/>
    <w:rsid w:val="008143BD"/>
    <w:rsid w:val="00816BA1"/>
    <w:rsid w:val="008175A3"/>
    <w:rsid w:val="00820EAC"/>
    <w:rsid w:val="008256AA"/>
    <w:rsid w:val="0082631D"/>
    <w:rsid w:val="00826991"/>
    <w:rsid w:val="00826D12"/>
    <w:rsid w:val="00826DAB"/>
    <w:rsid w:val="00827170"/>
    <w:rsid w:val="00830F01"/>
    <w:rsid w:val="00833D95"/>
    <w:rsid w:val="00833E1D"/>
    <w:rsid w:val="008365F0"/>
    <w:rsid w:val="0083680D"/>
    <w:rsid w:val="00837C20"/>
    <w:rsid w:val="00841ED9"/>
    <w:rsid w:val="00842618"/>
    <w:rsid w:val="00843208"/>
    <w:rsid w:val="00843729"/>
    <w:rsid w:val="00844496"/>
    <w:rsid w:val="00844C0E"/>
    <w:rsid w:val="008476C8"/>
    <w:rsid w:val="008503FC"/>
    <w:rsid w:val="008515F6"/>
    <w:rsid w:val="00851F8D"/>
    <w:rsid w:val="0085505A"/>
    <w:rsid w:val="0085556F"/>
    <w:rsid w:val="0085582E"/>
    <w:rsid w:val="00855A14"/>
    <w:rsid w:val="00856526"/>
    <w:rsid w:val="00856875"/>
    <w:rsid w:val="00856963"/>
    <w:rsid w:val="008571F9"/>
    <w:rsid w:val="00857397"/>
    <w:rsid w:val="00861378"/>
    <w:rsid w:val="0086154F"/>
    <w:rsid w:val="008649A3"/>
    <w:rsid w:val="00864B7B"/>
    <w:rsid w:val="008659CF"/>
    <w:rsid w:val="00867517"/>
    <w:rsid w:val="008700F0"/>
    <w:rsid w:val="00870C86"/>
    <w:rsid w:val="0087262E"/>
    <w:rsid w:val="00873022"/>
    <w:rsid w:val="00873C88"/>
    <w:rsid w:val="008746E6"/>
    <w:rsid w:val="00874CEA"/>
    <w:rsid w:val="008753EE"/>
    <w:rsid w:val="00877E6E"/>
    <w:rsid w:val="0088098A"/>
    <w:rsid w:val="00880FD6"/>
    <w:rsid w:val="008819C4"/>
    <w:rsid w:val="008822F0"/>
    <w:rsid w:val="00882D8B"/>
    <w:rsid w:val="008830B2"/>
    <w:rsid w:val="008864D7"/>
    <w:rsid w:val="00891CAC"/>
    <w:rsid w:val="00891D26"/>
    <w:rsid w:val="00891FDD"/>
    <w:rsid w:val="0089298F"/>
    <w:rsid w:val="00892F08"/>
    <w:rsid w:val="00893CD0"/>
    <w:rsid w:val="00895E40"/>
    <w:rsid w:val="0089621F"/>
    <w:rsid w:val="008962BA"/>
    <w:rsid w:val="008A0AC5"/>
    <w:rsid w:val="008A11A5"/>
    <w:rsid w:val="008A1994"/>
    <w:rsid w:val="008A2709"/>
    <w:rsid w:val="008A2AB9"/>
    <w:rsid w:val="008A683D"/>
    <w:rsid w:val="008B03F1"/>
    <w:rsid w:val="008B230E"/>
    <w:rsid w:val="008B23A9"/>
    <w:rsid w:val="008B4BCB"/>
    <w:rsid w:val="008B6FD3"/>
    <w:rsid w:val="008C1B3F"/>
    <w:rsid w:val="008C3BF5"/>
    <w:rsid w:val="008C4816"/>
    <w:rsid w:val="008C56EE"/>
    <w:rsid w:val="008D767B"/>
    <w:rsid w:val="008E0218"/>
    <w:rsid w:val="008E51AA"/>
    <w:rsid w:val="008E5DCE"/>
    <w:rsid w:val="008E6345"/>
    <w:rsid w:val="008E63C9"/>
    <w:rsid w:val="008E7E89"/>
    <w:rsid w:val="008E7F02"/>
    <w:rsid w:val="008F0876"/>
    <w:rsid w:val="008F08C0"/>
    <w:rsid w:val="008F2184"/>
    <w:rsid w:val="008F2EA9"/>
    <w:rsid w:val="008F2F2E"/>
    <w:rsid w:val="008F41A3"/>
    <w:rsid w:val="008F5013"/>
    <w:rsid w:val="00901AB5"/>
    <w:rsid w:val="009043D5"/>
    <w:rsid w:val="009054D2"/>
    <w:rsid w:val="00905B20"/>
    <w:rsid w:val="009074E3"/>
    <w:rsid w:val="00910388"/>
    <w:rsid w:val="00911C26"/>
    <w:rsid w:val="00911DAB"/>
    <w:rsid w:val="00913338"/>
    <w:rsid w:val="009151FA"/>
    <w:rsid w:val="00915EA1"/>
    <w:rsid w:val="00916C12"/>
    <w:rsid w:val="00920BFF"/>
    <w:rsid w:val="0092186A"/>
    <w:rsid w:val="00924966"/>
    <w:rsid w:val="00926887"/>
    <w:rsid w:val="00930531"/>
    <w:rsid w:val="00931586"/>
    <w:rsid w:val="00931C41"/>
    <w:rsid w:val="00933678"/>
    <w:rsid w:val="00933B4A"/>
    <w:rsid w:val="00933E3E"/>
    <w:rsid w:val="00935DE7"/>
    <w:rsid w:val="009360A4"/>
    <w:rsid w:val="009363A2"/>
    <w:rsid w:val="00940325"/>
    <w:rsid w:val="00940DB2"/>
    <w:rsid w:val="009411EB"/>
    <w:rsid w:val="00941472"/>
    <w:rsid w:val="0094239B"/>
    <w:rsid w:val="00945549"/>
    <w:rsid w:val="0094627C"/>
    <w:rsid w:val="00946533"/>
    <w:rsid w:val="00947180"/>
    <w:rsid w:val="00950C3A"/>
    <w:rsid w:val="0095200F"/>
    <w:rsid w:val="00953943"/>
    <w:rsid w:val="00955329"/>
    <w:rsid w:val="00955973"/>
    <w:rsid w:val="00957099"/>
    <w:rsid w:val="0096529E"/>
    <w:rsid w:val="00966251"/>
    <w:rsid w:val="00967C56"/>
    <w:rsid w:val="009712A7"/>
    <w:rsid w:val="009722C3"/>
    <w:rsid w:val="00972524"/>
    <w:rsid w:val="00973156"/>
    <w:rsid w:val="00974298"/>
    <w:rsid w:val="009742E5"/>
    <w:rsid w:val="00974457"/>
    <w:rsid w:val="00974DC1"/>
    <w:rsid w:val="00982007"/>
    <w:rsid w:val="0098253B"/>
    <w:rsid w:val="00985ABD"/>
    <w:rsid w:val="00985ECE"/>
    <w:rsid w:val="009866D4"/>
    <w:rsid w:val="00986B23"/>
    <w:rsid w:val="00987FCE"/>
    <w:rsid w:val="00990D29"/>
    <w:rsid w:val="0099319F"/>
    <w:rsid w:val="00995023"/>
    <w:rsid w:val="0099675A"/>
    <w:rsid w:val="009A03D0"/>
    <w:rsid w:val="009A3F8B"/>
    <w:rsid w:val="009A67DB"/>
    <w:rsid w:val="009B01AD"/>
    <w:rsid w:val="009B1F92"/>
    <w:rsid w:val="009B2B6B"/>
    <w:rsid w:val="009B2E99"/>
    <w:rsid w:val="009B312B"/>
    <w:rsid w:val="009B37F1"/>
    <w:rsid w:val="009B4AEF"/>
    <w:rsid w:val="009B64D2"/>
    <w:rsid w:val="009B7CCD"/>
    <w:rsid w:val="009C2894"/>
    <w:rsid w:val="009C3127"/>
    <w:rsid w:val="009C4638"/>
    <w:rsid w:val="009C51C9"/>
    <w:rsid w:val="009C6D45"/>
    <w:rsid w:val="009D1064"/>
    <w:rsid w:val="009D25BD"/>
    <w:rsid w:val="009D2BEB"/>
    <w:rsid w:val="009D5351"/>
    <w:rsid w:val="009D6193"/>
    <w:rsid w:val="009D65EC"/>
    <w:rsid w:val="009D76EB"/>
    <w:rsid w:val="009E167C"/>
    <w:rsid w:val="009E371A"/>
    <w:rsid w:val="009E4512"/>
    <w:rsid w:val="009E5AD1"/>
    <w:rsid w:val="009E6744"/>
    <w:rsid w:val="009E6AC3"/>
    <w:rsid w:val="009F0691"/>
    <w:rsid w:val="009F12DC"/>
    <w:rsid w:val="009F2747"/>
    <w:rsid w:val="009F3F8B"/>
    <w:rsid w:val="009F4B58"/>
    <w:rsid w:val="009F51CA"/>
    <w:rsid w:val="009F6C7A"/>
    <w:rsid w:val="00A00DEC"/>
    <w:rsid w:val="00A01AB7"/>
    <w:rsid w:val="00A036F1"/>
    <w:rsid w:val="00A03A9A"/>
    <w:rsid w:val="00A047C6"/>
    <w:rsid w:val="00A04E0A"/>
    <w:rsid w:val="00A06582"/>
    <w:rsid w:val="00A108E0"/>
    <w:rsid w:val="00A11AE8"/>
    <w:rsid w:val="00A1337A"/>
    <w:rsid w:val="00A142E6"/>
    <w:rsid w:val="00A152BA"/>
    <w:rsid w:val="00A20F61"/>
    <w:rsid w:val="00A24431"/>
    <w:rsid w:val="00A24435"/>
    <w:rsid w:val="00A246AE"/>
    <w:rsid w:val="00A2658B"/>
    <w:rsid w:val="00A276F5"/>
    <w:rsid w:val="00A31FBA"/>
    <w:rsid w:val="00A34614"/>
    <w:rsid w:val="00A36B87"/>
    <w:rsid w:val="00A379C6"/>
    <w:rsid w:val="00A37DF0"/>
    <w:rsid w:val="00A400FB"/>
    <w:rsid w:val="00A409F1"/>
    <w:rsid w:val="00A40DFE"/>
    <w:rsid w:val="00A41141"/>
    <w:rsid w:val="00A41403"/>
    <w:rsid w:val="00A41B26"/>
    <w:rsid w:val="00A44105"/>
    <w:rsid w:val="00A448D5"/>
    <w:rsid w:val="00A4622A"/>
    <w:rsid w:val="00A46253"/>
    <w:rsid w:val="00A46C16"/>
    <w:rsid w:val="00A51534"/>
    <w:rsid w:val="00A51898"/>
    <w:rsid w:val="00A52FE6"/>
    <w:rsid w:val="00A60986"/>
    <w:rsid w:val="00A60CF1"/>
    <w:rsid w:val="00A665D0"/>
    <w:rsid w:val="00A72643"/>
    <w:rsid w:val="00A72D28"/>
    <w:rsid w:val="00A74A45"/>
    <w:rsid w:val="00A756E5"/>
    <w:rsid w:val="00A77EC9"/>
    <w:rsid w:val="00A80CFF"/>
    <w:rsid w:val="00A83F87"/>
    <w:rsid w:val="00A85BCC"/>
    <w:rsid w:val="00A8640E"/>
    <w:rsid w:val="00A866F4"/>
    <w:rsid w:val="00A873F8"/>
    <w:rsid w:val="00A87BCA"/>
    <w:rsid w:val="00A918BB"/>
    <w:rsid w:val="00A92D09"/>
    <w:rsid w:val="00A93961"/>
    <w:rsid w:val="00A96CAC"/>
    <w:rsid w:val="00A97346"/>
    <w:rsid w:val="00A974D4"/>
    <w:rsid w:val="00AA02ED"/>
    <w:rsid w:val="00AA1C2C"/>
    <w:rsid w:val="00AA20F1"/>
    <w:rsid w:val="00AA3048"/>
    <w:rsid w:val="00AA5EF3"/>
    <w:rsid w:val="00AA625A"/>
    <w:rsid w:val="00AA6BDC"/>
    <w:rsid w:val="00AA71DF"/>
    <w:rsid w:val="00AA74BC"/>
    <w:rsid w:val="00AA77B0"/>
    <w:rsid w:val="00AA79B0"/>
    <w:rsid w:val="00AB4537"/>
    <w:rsid w:val="00AB6791"/>
    <w:rsid w:val="00AB6CCC"/>
    <w:rsid w:val="00AB72C8"/>
    <w:rsid w:val="00AB74BB"/>
    <w:rsid w:val="00AB77F8"/>
    <w:rsid w:val="00AC123F"/>
    <w:rsid w:val="00AC212D"/>
    <w:rsid w:val="00AC21BC"/>
    <w:rsid w:val="00AC3D24"/>
    <w:rsid w:val="00AC3D6A"/>
    <w:rsid w:val="00AC3F9D"/>
    <w:rsid w:val="00AC4EDE"/>
    <w:rsid w:val="00AC53A1"/>
    <w:rsid w:val="00AC63B8"/>
    <w:rsid w:val="00AC68E4"/>
    <w:rsid w:val="00AD599B"/>
    <w:rsid w:val="00AD6622"/>
    <w:rsid w:val="00AE0615"/>
    <w:rsid w:val="00AE2E89"/>
    <w:rsid w:val="00AE4E45"/>
    <w:rsid w:val="00AE7FA8"/>
    <w:rsid w:val="00AF18F3"/>
    <w:rsid w:val="00AF1FFB"/>
    <w:rsid w:val="00AF22C4"/>
    <w:rsid w:val="00AF35E8"/>
    <w:rsid w:val="00AF52FB"/>
    <w:rsid w:val="00AF56D8"/>
    <w:rsid w:val="00AF6451"/>
    <w:rsid w:val="00AF6840"/>
    <w:rsid w:val="00AF7B54"/>
    <w:rsid w:val="00AF7C5A"/>
    <w:rsid w:val="00AF7FF1"/>
    <w:rsid w:val="00B01C70"/>
    <w:rsid w:val="00B0235F"/>
    <w:rsid w:val="00B03E3D"/>
    <w:rsid w:val="00B0749E"/>
    <w:rsid w:val="00B079B6"/>
    <w:rsid w:val="00B15F60"/>
    <w:rsid w:val="00B16553"/>
    <w:rsid w:val="00B16740"/>
    <w:rsid w:val="00B16D20"/>
    <w:rsid w:val="00B17DAB"/>
    <w:rsid w:val="00B217AC"/>
    <w:rsid w:val="00B2185F"/>
    <w:rsid w:val="00B26476"/>
    <w:rsid w:val="00B26AC2"/>
    <w:rsid w:val="00B30008"/>
    <w:rsid w:val="00B30A3C"/>
    <w:rsid w:val="00B31AC3"/>
    <w:rsid w:val="00B33F34"/>
    <w:rsid w:val="00B440FE"/>
    <w:rsid w:val="00B44EEA"/>
    <w:rsid w:val="00B45BE2"/>
    <w:rsid w:val="00B46368"/>
    <w:rsid w:val="00B470BE"/>
    <w:rsid w:val="00B5015D"/>
    <w:rsid w:val="00B54203"/>
    <w:rsid w:val="00B61737"/>
    <w:rsid w:val="00B66284"/>
    <w:rsid w:val="00B675AC"/>
    <w:rsid w:val="00B702AC"/>
    <w:rsid w:val="00B709E1"/>
    <w:rsid w:val="00B71652"/>
    <w:rsid w:val="00B73078"/>
    <w:rsid w:val="00B7318B"/>
    <w:rsid w:val="00B7372E"/>
    <w:rsid w:val="00B74750"/>
    <w:rsid w:val="00B747CF"/>
    <w:rsid w:val="00B74B2B"/>
    <w:rsid w:val="00B76BF7"/>
    <w:rsid w:val="00B76E33"/>
    <w:rsid w:val="00B7777D"/>
    <w:rsid w:val="00B8047E"/>
    <w:rsid w:val="00B82DAD"/>
    <w:rsid w:val="00B83997"/>
    <w:rsid w:val="00B845F3"/>
    <w:rsid w:val="00B850BB"/>
    <w:rsid w:val="00B85D0E"/>
    <w:rsid w:val="00B87DC0"/>
    <w:rsid w:val="00B92D25"/>
    <w:rsid w:val="00B978BB"/>
    <w:rsid w:val="00BA06C6"/>
    <w:rsid w:val="00BA4911"/>
    <w:rsid w:val="00BB197F"/>
    <w:rsid w:val="00BB3C5E"/>
    <w:rsid w:val="00BB4F7E"/>
    <w:rsid w:val="00BB5102"/>
    <w:rsid w:val="00BB611A"/>
    <w:rsid w:val="00BB7DAD"/>
    <w:rsid w:val="00BC0796"/>
    <w:rsid w:val="00BC0F10"/>
    <w:rsid w:val="00BC27CF"/>
    <w:rsid w:val="00BC503D"/>
    <w:rsid w:val="00BC59BA"/>
    <w:rsid w:val="00BC62DB"/>
    <w:rsid w:val="00BC680B"/>
    <w:rsid w:val="00BC7F33"/>
    <w:rsid w:val="00BC7F5B"/>
    <w:rsid w:val="00BD0365"/>
    <w:rsid w:val="00BD1623"/>
    <w:rsid w:val="00BD26FC"/>
    <w:rsid w:val="00BD2D87"/>
    <w:rsid w:val="00BD3DF7"/>
    <w:rsid w:val="00BD4180"/>
    <w:rsid w:val="00BD4324"/>
    <w:rsid w:val="00BD4FD2"/>
    <w:rsid w:val="00BD66E7"/>
    <w:rsid w:val="00BD772F"/>
    <w:rsid w:val="00BD7E95"/>
    <w:rsid w:val="00BE0F8F"/>
    <w:rsid w:val="00BE288B"/>
    <w:rsid w:val="00BE5FD0"/>
    <w:rsid w:val="00BE6835"/>
    <w:rsid w:val="00BF040B"/>
    <w:rsid w:val="00BF122E"/>
    <w:rsid w:val="00BF3220"/>
    <w:rsid w:val="00BF3F04"/>
    <w:rsid w:val="00BF5CB5"/>
    <w:rsid w:val="00BF5E8B"/>
    <w:rsid w:val="00BF6F1E"/>
    <w:rsid w:val="00C00377"/>
    <w:rsid w:val="00C006A6"/>
    <w:rsid w:val="00C008AB"/>
    <w:rsid w:val="00C00EA8"/>
    <w:rsid w:val="00C0185B"/>
    <w:rsid w:val="00C029A1"/>
    <w:rsid w:val="00C0317A"/>
    <w:rsid w:val="00C033A7"/>
    <w:rsid w:val="00C03930"/>
    <w:rsid w:val="00C04E93"/>
    <w:rsid w:val="00C05886"/>
    <w:rsid w:val="00C11BA8"/>
    <w:rsid w:val="00C11F5D"/>
    <w:rsid w:val="00C14AA6"/>
    <w:rsid w:val="00C1671C"/>
    <w:rsid w:val="00C169FA"/>
    <w:rsid w:val="00C17BE7"/>
    <w:rsid w:val="00C20542"/>
    <w:rsid w:val="00C21E52"/>
    <w:rsid w:val="00C23CEB"/>
    <w:rsid w:val="00C23DA5"/>
    <w:rsid w:val="00C23F79"/>
    <w:rsid w:val="00C30788"/>
    <w:rsid w:val="00C314D1"/>
    <w:rsid w:val="00C3171F"/>
    <w:rsid w:val="00C329AA"/>
    <w:rsid w:val="00C32E77"/>
    <w:rsid w:val="00C3368D"/>
    <w:rsid w:val="00C33DD7"/>
    <w:rsid w:val="00C34A77"/>
    <w:rsid w:val="00C35010"/>
    <w:rsid w:val="00C35382"/>
    <w:rsid w:val="00C35604"/>
    <w:rsid w:val="00C40CD2"/>
    <w:rsid w:val="00C40D0A"/>
    <w:rsid w:val="00C42F71"/>
    <w:rsid w:val="00C4300D"/>
    <w:rsid w:val="00C43C87"/>
    <w:rsid w:val="00C43DDD"/>
    <w:rsid w:val="00C44EFF"/>
    <w:rsid w:val="00C450C9"/>
    <w:rsid w:val="00C507CC"/>
    <w:rsid w:val="00C50C21"/>
    <w:rsid w:val="00C51C97"/>
    <w:rsid w:val="00C527CC"/>
    <w:rsid w:val="00C56D8E"/>
    <w:rsid w:val="00C602F9"/>
    <w:rsid w:val="00C608BF"/>
    <w:rsid w:val="00C60D9A"/>
    <w:rsid w:val="00C62F7E"/>
    <w:rsid w:val="00C65113"/>
    <w:rsid w:val="00C70135"/>
    <w:rsid w:val="00C7149E"/>
    <w:rsid w:val="00C72D1B"/>
    <w:rsid w:val="00C73223"/>
    <w:rsid w:val="00C73D24"/>
    <w:rsid w:val="00C74251"/>
    <w:rsid w:val="00C743B8"/>
    <w:rsid w:val="00C743F5"/>
    <w:rsid w:val="00C7454D"/>
    <w:rsid w:val="00C7528F"/>
    <w:rsid w:val="00C76768"/>
    <w:rsid w:val="00C7683E"/>
    <w:rsid w:val="00C76F68"/>
    <w:rsid w:val="00C77021"/>
    <w:rsid w:val="00C80116"/>
    <w:rsid w:val="00C806AE"/>
    <w:rsid w:val="00C817E1"/>
    <w:rsid w:val="00C82DCA"/>
    <w:rsid w:val="00C8368C"/>
    <w:rsid w:val="00C84BCB"/>
    <w:rsid w:val="00C85E6E"/>
    <w:rsid w:val="00C927C2"/>
    <w:rsid w:val="00C94AC9"/>
    <w:rsid w:val="00C95C6C"/>
    <w:rsid w:val="00C9610A"/>
    <w:rsid w:val="00C97FD2"/>
    <w:rsid w:val="00CA1D68"/>
    <w:rsid w:val="00CA1DEA"/>
    <w:rsid w:val="00CA2008"/>
    <w:rsid w:val="00CA220D"/>
    <w:rsid w:val="00CA224E"/>
    <w:rsid w:val="00CA30B9"/>
    <w:rsid w:val="00CA3747"/>
    <w:rsid w:val="00CA46BE"/>
    <w:rsid w:val="00CA4B5A"/>
    <w:rsid w:val="00CA5585"/>
    <w:rsid w:val="00CB0158"/>
    <w:rsid w:val="00CB2E46"/>
    <w:rsid w:val="00CB305D"/>
    <w:rsid w:val="00CB366C"/>
    <w:rsid w:val="00CB3D00"/>
    <w:rsid w:val="00CB412A"/>
    <w:rsid w:val="00CB52B0"/>
    <w:rsid w:val="00CB53F0"/>
    <w:rsid w:val="00CB579E"/>
    <w:rsid w:val="00CB60EE"/>
    <w:rsid w:val="00CB7204"/>
    <w:rsid w:val="00CB7216"/>
    <w:rsid w:val="00CC1C91"/>
    <w:rsid w:val="00CC4875"/>
    <w:rsid w:val="00CC6C98"/>
    <w:rsid w:val="00CC6DA9"/>
    <w:rsid w:val="00CC6F54"/>
    <w:rsid w:val="00CC742E"/>
    <w:rsid w:val="00CD0501"/>
    <w:rsid w:val="00CD26C5"/>
    <w:rsid w:val="00CD295D"/>
    <w:rsid w:val="00CD7484"/>
    <w:rsid w:val="00CE210F"/>
    <w:rsid w:val="00CE268F"/>
    <w:rsid w:val="00CE3783"/>
    <w:rsid w:val="00CE45A8"/>
    <w:rsid w:val="00CE56C9"/>
    <w:rsid w:val="00CF0D9B"/>
    <w:rsid w:val="00CF3864"/>
    <w:rsid w:val="00CF737C"/>
    <w:rsid w:val="00D00642"/>
    <w:rsid w:val="00D02457"/>
    <w:rsid w:val="00D03720"/>
    <w:rsid w:val="00D04168"/>
    <w:rsid w:val="00D0445E"/>
    <w:rsid w:val="00D05AFC"/>
    <w:rsid w:val="00D10687"/>
    <w:rsid w:val="00D12874"/>
    <w:rsid w:val="00D1409C"/>
    <w:rsid w:val="00D154D2"/>
    <w:rsid w:val="00D17F75"/>
    <w:rsid w:val="00D20905"/>
    <w:rsid w:val="00D22722"/>
    <w:rsid w:val="00D22ABA"/>
    <w:rsid w:val="00D23FBF"/>
    <w:rsid w:val="00D240CF"/>
    <w:rsid w:val="00D24C21"/>
    <w:rsid w:val="00D24FBA"/>
    <w:rsid w:val="00D270CA"/>
    <w:rsid w:val="00D324DE"/>
    <w:rsid w:val="00D33114"/>
    <w:rsid w:val="00D33CE1"/>
    <w:rsid w:val="00D34102"/>
    <w:rsid w:val="00D363DD"/>
    <w:rsid w:val="00D374A0"/>
    <w:rsid w:val="00D37927"/>
    <w:rsid w:val="00D37BE5"/>
    <w:rsid w:val="00D4286F"/>
    <w:rsid w:val="00D42F92"/>
    <w:rsid w:val="00D4370E"/>
    <w:rsid w:val="00D46AD6"/>
    <w:rsid w:val="00D477BA"/>
    <w:rsid w:val="00D50365"/>
    <w:rsid w:val="00D518D8"/>
    <w:rsid w:val="00D51A34"/>
    <w:rsid w:val="00D52F79"/>
    <w:rsid w:val="00D55070"/>
    <w:rsid w:val="00D55208"/>
    <w:rsid w:val="00D55812"/>
    <w:rsid w:val="00D5726D"/>
    <w:rsid w:val="00D574B9"/>
    <w:rsid w:val="00D5750C"/>
    <w:rsid w:val="00D61D44"/>
    <w:rsid w:val="00D62D33"/>
    <w:rsid w:val="00D63F0B"/>
    <w:rsid w:val="00D668A7"/>
    <w:rsid w:val="00D66E91"/>
    <w:rsid w:val="00D7080E"/>
    <w:rsid w:val="00D7104C"/>
    <w:rsid w:val="00D72743"/>
    <w:rsid w:val="00D72A17"/>
    <w:rsid w:val="00D73613"/>
    <w:rsid w:val="00D73E32"/>
    <w:rsid w:val="00D760FC"/>
    <w:rsid w:val="00D773C9"/>
    <w:rsid w:val="00D77A15"/>
    <w:rsid w:val="00D802DA"/>
    <w:rsid w:val="00D80990"/>
    <w:rsid w:val="00D81747"/>
    <w:rsid w:val="00D8283C"/>
    <w:rsid w:val="00D833CF"/>
    <w:rsid w:val="00D83886"/>
    <w:rsid w:val="00D84055"/>
    <w:rsid w:val="00D86C17"/>
    <w:rsid w:val="00D90E34"/>
    <w:rsid w:val="00D920F5"/>
    <w:rsid w:val="00D93D10"/>
    <w:rsid w:val="00D94791"/>
    <w:rsid w:val="00D94957"/>
    <w:rsid w:val="00D96799"/>
    <w:rsid w:val="00D974A4"/>
    <w:rsid w:val="00D9760F"/>
    <w:rsid w:val="00D977CA"/>
    <w:rsid w:val="00D979C5"/>
    <w:rsid w:val="00DA0270"/>
    <w:rsid w:val="00DA04B8"/>
    <w:rsid w:val="00DA14CB"/>
    <w:rsid w:val="00DA201A"/>
    <w:rsid w:val="00DA3DF5"/>
    <w:rsid w:val="00DB0E28"/>
    <w:rsid w:val="00DB180A"/>
    <w:rsid w:val="00DB2E16"/>
    <w:rsid w:val="00DB2FB4"/>
    <w:rsid w:val="00DB62F9"/>
    <w:rsid w:val="00DB674C"/>
    <w:rsid w:val="00DC0973"/>
    <w:rsid w:val="00DC14A0"/>
    <w:rsid w:val="00DC1988"/>
    <w:rsid w:val="00DC4E30"/>
    <w:rsid w:val="00DC5505"/>
    <w:rsid w:val="00DC6ECB"/>
    <w:rsid w:val="00DC7079"/>
    <w:rsid w:val="00DC7FEC"/>
    <w:rsid w:val="00DD602C"/>
    <w:rsid w:val="00DE090F"/>
    <w:rsid w:val="00DE10A9"/>
    <w:rsid w:val="00DE16F9"/>
    <w:rsid w:val="00DE244F"/>
    <w:rsid w:val="00DE4F71"/>
    <w:rsid w:val="00DE605F"/>
    <w:rsid w:val="00DE66A7"/>
    <w:rsid w:val="00DE7DC0"/>
    <w:rsid w:val="00DF0030"/>
    <w:rsid w:val="00DF125E"/>
    <w:rsid w:val="00DF3BE2"/>
    <w:rsid w:val="00DF3FE9"/>
    <w:rsid w:val="00DF47B1"/>
    <w:rsid w:val="00DF5E66"/>
    <w:rsid w:val="00DF6566"/>
    <w:rsid w:val="00E00591"/>
    <w:rsid w:val="00E00C8B"/>
    <w:rsid w:val="00E00E63"/>
    <w:rsid w:val="00E01612"/>
    <w:rsid w:val="00E01ADA"/>
    <w:rsid w:val="00E02191"/>
    <w:rsid w:val="00E04B40"/>
    <w:rsid w:val="00E05032"/>
    <w:rsid w:val="00E05C17"/>
    <w:rsid w:val="00E063A8"/>
    <w:rsid w:val="00E070A9"/>
    <w:rsid w:val="00E070C7"/>
    <w:rsid w:val="00E1398C"/>
    <w:rsid w:val="00E151D7"/>
    <w:rsid w:val="00E15EBD"/>
    <w:rsid w:val="00E1634D"/>
    <w:rsid w:val="00E1696B"/>
    <w:rsid w:val="00E22AC7"/>
    <w:rsid w:val="00E23FA8"/>
    <w:rsid w:val="00E26091"/>
    <w:rsid w:val="00E26297"/>
    <w:rsid w:val="00E278F9"/>
    <w:rsid w:val="00E31AC8"/>
    <w:rsid w:val="00E34DCA"/>
    <w:rsid w:val="00E35166"/>
    <w:rsid w:val="00E35304"/>
    <w:rsid w:val="00E3712C"/>
    <w:rsid w:val="00E37EA4"/>
    <w:rsid w:val="00E40715"/>
    <w:rsid w:val="00E46E2C"/>
    <w:rsid w:val="00E51FAA"/>
    <w:rsid w:val="00E5255A"/>
    <w:rsid w:val="00E53AF9"/>
    <w:rsid w:val="00E54916"/>
    <w:rsid w:val="00E5587C"/>
    <w:rsid w:val="00E55968"/>
    <w:rsid w:val="00E56CDA"/>
    <w:rsid w:val="00E570FC"/>
    <w:rsid w:val="00E60DE5"/>
    <w:rsid w:val="00E60FED"/>
    <w:rsid w:val="00E61BC9"/>
    <w:rsid w:val="00E62931"/>
    <w:rsid w:val="00E62943"/>
    <w:rsid w:val="00E62EB6"/>
    <w:rsid w:val="00E63075"/>
    <w:rsid w:val="00E6393F"/>
    <w:rsid w:val="00E64366"/>
    <w:rsid w:val="00E64924"/>
    <w:rsid w:val="00E6501B"/>
    <w:rsid w:val="00E655AD"/>
    <w:rsid w:val="00E65B76"/>
    <w:rsid w:val="00E7005D"/>
    <w:rsid w:val="00E74185"/>
    <w:rsid w:val="00E74218"/>
    <w:rsid w:val="00E74AF5"/>
    <w:rsid w:val="00E74DD7"/>
    <w:rsid w:val="00E74FB0"/>
    <w:rsid w:val="00E758C1"/>
    <w:rsid w:val="00E77220"/>
    <w:rsid w:val="00E80E85"/>
    <w:rsid w:val="00E82AAA"/>
    <w:rsid w:val="00E84542"/>
    <w:rsid w:val="00E84775"/>
    <w:rsid w:val="00E85354"/>
    <w:rsid w:val="00E9090A"/>
    <w:rsid w:val="00E912F5"/>
    <w:rsid w:val="00E91E67"/>
    <w:rsid w:val="00E92CB2"/>
    <w:rsid w:val="00E94230"/>
    <w:rsid w:val="00E95980"/>
    <w:rsid w:val="00E95A53"/>
    <w:rsid w:val="00E95DF0"/>
    <w:rsid w:val="00E97821"/>
    <w:rsid w:val="00EA1B24"/>
    <w:rsid w:val="00EA26E7"/>
    <w:rsid w:val="00EA3475"/>
    <w:rsid w:val="00EA3510"/>
    <w:rsid w:val="00EB1480"/>
    <w:rsid w:val="00EB1567"/>
    <w:rsid w:val="00EB5730"/>
    <w:rsid w:val="00EB5D56"/>
    <w:rsid w:val="00EB6D05"/>
    <w:rsid w:val="00EC00AE"/>
    <w:rsid w:val="00EC1D54"/>
    <w:rsid w:val="00EC1E29"/>
    <w:rsid w:val="00EC3435"/>
    <w:rsid w:val="00EC36EC"/>
    <w:rsid w:val="00EC377D"/>
    <w:rsid w:val="00EC3E5D"/>
    <w:rsid w:val="00EC4A81"/>
    <w:rsid w:val="00EC58F9"/>
    <w:rsid w:val="00EC704E"/>
    <w:rsid w:val="00ED050A"/>
    <w:rsid w:val="00ED09B0"/>
    <w:rsid w:val="00ED1CB1"/>
    <w:rsid w:val="00ED29EB"/>
    <w:rsid w:val="00ED2CA0"/>
    <w:rsid w:val="00ED34D8"/>
    <w:rsid w:val="00ED3E0E"/>
    <w:rsid w:val="00ED4C55"/>
    <w:rsid w:val="00ED6BCE"/>
    <w:rsid w:val="00ED7562"/>
    <w:rsid w:val="00EE33DB"/>
    <w:rsid w:val="00EE39E2"/>
    <w:rsid w:val="00EE5324"/>
    <w:rsid w:val="00EE5D09"/>
    <w:rsid w:val="00EE68E4"/>
    <w:rsid w:val="00EE70A8"/>
    <w:rsid w:val="00EE71C4"/>
    <w:rsid w:val="00EE78E1"/>
    <w:rsid w:val="00EF0ADC"/>
    <w:rsid w:val="00EF3B59"/>
    <w:rsid w:val="00EF540E"/>
    <w:rsid w:val="00EF72A0"/>
    <w:rsid w:val="00F00412"/>
    <w:rsid w:val="00F01467"/>
    <w:rsid w:val="00F02EB9"/>
    <w:rsid w:val="00F04D10"/>
    <w:rsid w:val="00F06686"/>
    <w:rsid w:val="00F0673E"/>
    <w:rsid w:val="00F07198"/>
    <w:rsid w:val="00F10EA5"/>
    <w:rsid w:val="00F13464"/>
    <w:rsid w:val="00F13754"/>
    <w:rsid w:val="00F14474"/>
    <w:rsid w:val="00F16301"/>
    <w:rsid w:val="00F17B95"/>
    <w:rsid w:val="00F20178"/>
    <w:rsid w:val="00F20E44"/>
    <w:rsid w:val="00F21E38"/>
    <w:rsid w:val="00F23BE8"/>
    <w:rsid w:val="00F2424E"/>
    <w:rsid w:val="00F25028"/>
    <w:rsid w:val="00F254DF"/>
    <w:rsid w:val="00F32D14"/>
    <w:rsid w:val="00F34569"/>
    <w:rsid w:val="00F359DB"/>
    <w:rsid w:val="00F36E46"/>
    <w:rsid w:val="00F439AC"/>
    <w:rsid w:val="00F443CC"/>
    <w:rsid w:val="00F44480"/>
    <w:rsid w:val="00F468A1"/>
    <w:rsid w:val="00F47C2E"/>
    <w:rsid w:val="00F501B8"/>
    <w:rsid w:val="00F50725"/>
    <w:rsid w:val="00F5294F"/>
    <w:rsid w:val="00F53621"/>
    <w:rsid w:val="00F541D6"/>
    <w:rsid w:val="00F54D31"/>
    <w:rsid w:val="00F62596"/>
    <w:rsid w:val="00F66B68"/>
    <w:rsid w:val="00F676ED"/>
    <w:rsid w:val="00F677B3"/>
    <w:rsid w:val="00F70446"/>
    <w:rsid w:val="00F71052"/>
    <w:rsid w:val="00F71BBC"/>
    <w:rsid w:val="00F73F6B"/>
    <w:rsid w:val="00F740C9"/>
    <w:rsid w:val="00F75E71"/>
    <w:rsid w:val="00F764FB"/>
    <w:rsid w:val="00F7731E"/>
    <w:rsid w:val="00F77DAA"/>
    <w:rsid w:val="00F823EB"/>
    <w:rsid w:val="00F82821"/>
    <w:rsid w:val="00F82AE3"/>
    <w:rsid w:val="00F833C2"/>
    <w:rsid w:val="00F852A9"/>
    <w:rsid w:val="00F857B9"/>
    <w:rsid w:val="00F85E18"/>
    <w:rsid w:val="00F86503"/>
    <w:rsid w:val="00F87164"/>
    <w:rsid w:val="00F87DDF"/>
    <w:rsid w:val="00F90FCA"/>
    <w:rsid w:val="00F9116B"/>
    <w:rsid w:val="00F92EB5"/>
    <w:rsid w:val="00F9430F"/>
    <w:rsid w:val="00F94878"/>
    <w:rsid w:val="00F94989"/>
    <w:rsid w:val="00F96BF2"/>
    <w:rsid w:val="00F970E9"/>
    <w:rsid w:val="00FA20B1"/>
    <w:rsid w:val="00FA32F3"/>
    <w:rsid w:val="00FA6649"/>
    <w:rsid w:val="00FA67CF"/>
    <w:rsid w:val="00FB0307"/>
    <w:rsid w:val="00FB042E"/>
    <w:rsid w:val="00FB083F"/>
    <w:rsid w:val="00FB2960"/>
    <w:rsid w:val="00FB3CA0"/>
    <w:rsid w:val="00FB4F7F"/>
    <w:rsid w:val="00FB5E62"/>
    <w:rsid w:val="00FB6B8F"/>
    <w:rsid w:val="00FB7037"/>
    <w:rsid w:val="00FB794A"/>
    <w:rsid w:val="00FC0110"/>
    <w:rsid w:val="00FC0780"/>
    <w:rsid w:val="00FC7426"/>
    <w:rsid w:val="00FC76E2"/>
    <w:rsid w:val="00FD0DD4"/>
    <w:rsid w:val="00FD1C7C"/>
    <w:rsid w:val="00FD23A6"/>
    <w:rsid w:val="00FD3166"/>
    <w:rsid w:val="00FD49F0"/>
    <w:rsid w:val="00FD7839"/>
    <w:rsid w:val="00FE01BE"/>
    <w:rsid w:val="00FE0FBA"/>
    <w:rsid w:val="00FE20FE"/>
    <w:rsid w:val="00FE2E9C"/>
    <w:rsid w:val="00FE3C00"/>
    <w:rsid w:val="00FE459E"/>
    <w:rsid w:val="00FE60D7"/>
    <w:rsid w:val="00FF00B2"/>
    <w:rsid w:val="00FF08BB"/>
    <w:rsid w:val="00FF7E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C9"/>
    <w:rPr>
      <w:rFonts w:ascii="Times New Roman" w:hAnsi="Times New Roman"/>
      <w:sz w:val="24"/>
    </w:rPr>
  </w:style>
  <w:style w:type="paragraph" w:styleId="Heading1">
    <w:name w:val="heading 1"/>
    <w:basedOn w:val="Normal"/>
    <w:link w:val="Heading1Char"/>
    <w:uiPriority w:val="9"/>
    <w:qFormat/>
    <w:rsid w:val="000535C3"/>
    <w:pPr>
      <w:spacing w:before="240" w:after="120"/>
      <w:jc w:val="left"/>
      <w:outlineLvl w:val="0"/>
    </w:pPr>
    <w:rPr>
      <w:rFonts w:eastAsia="Times New Roman" w:cs="Times New Roman"/>
      <w:b/>
      <w:bCs/>
      <w:color w:val="000000"/>
      <w:kern w:val="36"/>
      <w:sz w:val="33"/>
      <w:szCs w:val="33"/>
      <w:lang w:eastAsia="en-GB"/>
    </w:rPr>
  </w:style>
  <w:style w:type="paragraph" w:styleId="Heading2">
    <w:name w:val="heading 2"/>
    <w:basedOn w:val="Normal"/>
    <w:link w:val="Heading2Char"/>
    <w:uiPriority w:val="9"/>
    <w:qFormat/>
    <w:rsid w:val="00717C5D"/>
    <w:pPr>
      <w:spacing w:before="100" w:beforeAutospacing="1" w:after="100" w:afterAutospacing="1"/>
      <w:jc w:val="left"/>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3C4649"/>
    <w:pPr>
      <w:spacing w:before="100" w:beforeAutospacing="1" w:after="100" w:afterAutospacing="1"/>
      <w:jc w:val="left"/>
      <w:outlineLvl w:val="2"/>
    </w:pPr>
    <w:rPr>
      <w:rFonts w:eastAsia="Times New Roman" w:cs="Times New Roman"/>
      <w:b/>
      <w:bCs/>
      <w:sz w:val="27"/>
      <w:szCs w:val="27"/>
      <w:lang w:eastAsia="en-GB"/>
    </w:rPr>
  </w:style>
  <w:style w:type="paragraph" w:styleId="Heading4">
    <w:name w:val="heading 4"/>
    <w:basedOn w:val="Normal"/>
    <w:link w:val="Heading4Char"/>
    <w:uiPriority w:val="9"/>
    <w:qFormat/>
    <w:rsid w:val="003C4649"/>
    <w:pPr>
      <w:spacing w:before="100" w:beforeAutospacing="1" w:after="100" w:afterAutospacing="1"/>
      <w:jc w:val="left"/>
      <w:outlineLvl w:val="3"/>
    </w:pPr>
    <w:rPr>
      <w:rFonts w:eastAsia="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2747"/>
    <w:pPr>
      <w:tabs>
        <w:tab w:val="center" w:pos="4513"/>
        <w:tab w:val="right" w:pos="9026"/>
      </w:tabs>
    </w:pPr>
  </w:style>
  <w:style w:type="character" w:customStyle="1" w:styleId="HeaderChar">
    <w:name w:val="Header Char"/>
    <w:basedOn w:val="DefaultParagraphFont"/>
    <w:link w:val="Header"/>
    <w:uiPriority w:val="99"/>
    <w:semiHidden/>
    <w:rsid w:val="009F2747"/>
    <w:rPr>
      <w:rFonts w:ascii="Times New Roman" w:hAnsi="Times New Roman"/>
      <w:sz w:val="24"/>
    </w:rPr>
  </w:style>
  <w:style w:type="paragraph" w:styleId="Footer">
    <w:name w:val="footer"/>
    <w:basedOn w:val="Normal"/>
    <w:link w:val="FooterChar"/>
    <w:uiPriority w:val="99"/>
    <w:unhideWhenUsed/>
    <w:rsid w:val="009F2747"/>
    <w:pPr>
      <w:tabs>
        <w:tab w:val="center" w:pos="4513"/>
        <w:tab w:val="right" w:pos="9026"/>
      </w:tabs>
    </w:pPr>
  </w:style>
  <w:style w:type="character" w:customStyle="1" w:styleId="FooterChar">
    <w:name w:val="Footer Char"/>
    <w:basedOn w:val="DefaultParagraphFont"/>
    <w:link w:val="Footer"/>
    <w:uiPriority w:val="99"/>
    <w:rsid w:val="009F2747"/>
    <w:rPr>
      <w:rFonts w:ascii="Times New Roman" w:hAnsi="Times New Roman"/>
      <w:sz w:val="24"/>
    </w:rPr>
  </w:style>
  <w:style w:type="paragraph" w:styleId="BalloonText">
    <w:name w:val="Balloon Text"/>
    <w:basedOn w:val="Normal"/>
    <w:link w:val="BalloonTextChar"/>
    <w:uiPriority w:val="99"/>
    <w:semiHidden/>
    <w:unhideWhenUsed/>
    <w:rsid w:val="00A246AE"/>
    <w:rPr>
      <w:rFonts w:ascii="Tahoma" w:hAnsi="Tahoma" w:cs="Tahoma"/>
      <w:sz w:val="16"/>
      <w:szCs w:val="16"/>
    </w:rPr>
  </w:style>
  <w:style w:type="character" w:customStyle="1" w:styleId="BalloonTextChar">
    <w:name w:val="Balloon Text Char"/>
    <w:basedOn w:val="DefaultParagraphFont"/>
    <w:link w:val="BalloonText"/>
    <w:uiPriority w:val="99"/>
    <w:semiHidden/>
    <w:rsid w:val="00A246AE"/>
    <w:rPr>
      <w:rFonts w:ascii="Tahoma" w:hAnsi="Tahoma" w:cs="Tahoma"/>
      <w:sz w:val="16"/>
      <w:szCs w:val="16"/>
    </w:rPr>
  </w:style>
  <w:style w:type="table" w:styleId="TableGrid">
    <w:name w:val="Table Grid"/>
    <w:basedOn w:val="TableNormal"/>
    <w:uiPriority w:val="59"/>
    <w:rsid w:val="00BE5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C464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C464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3C4649"/>
    <w:rPr>
      <w:color w:val="0000FF"/>
      <w:u w:val="single"/>
    </w:rPr>
  </w:style>
  <w:style w:type="character" w:customStyle="1" w:styleId="Heading1Char">
    <w:name w:val="Heading 1 Char"/>
    <w:basedOn w:val="DefaultParagraphFont"/>
    <w:link w:val="Heading1"/>
    <w:uiPriority w:val="9"/>
    <w:rsid w:val="000535C3"/>
    <w:rPr>
      <w:rFonts w:ascii="Times New Roman" w:eastAsia="Times New Roman" w:hAnsi="Times New Roman" w:cs="Times New Roman"/>
      <w:b/>
      <w:bCs/>
      <w:color w:val="000000"/>
      <w:kern w:val="36"/>
      <w:sz w:val="33"/>
      <w:szCs w:val="33"/>
      <w:lang w:eastAsia="en-GB"/>
    </w:rPr>
  </w:style>
  <w:style w:type="character" w:customStyle="1" w:styleId="citation-abbreviation">
    <w:name w:val="citation-abbreviation"/>
    <w:basedOn w:val="DefaultParagraphFont"/>
    <w:rsid w:val="000535C3"/>
  </w:style>
  <w:style w:type="character" w:customStyle="1" w:styleId="citation-publication-date">
    <w:name w:val="citation-publication-date"/>
    <w:basedOn w:val="DefaultParagraphFont"/>
    <w:rsid w:val="000535C3"/>
  </w:style>
  <w:style w:type="character" w:customStyle="1" w:styleId="citation-volume">
    <w:name w:val="citation-volume"/>
    <w:basedOn w:val="DefaultParagraphFont"/>
    <w:rsid w:val="000535C3"/>
  </w:style>
  <w:style w:type="character" w:customStyle="1" w:styleId="citation-issue">
    <w:name w:val="citation-issue"/>
    <w:basedOn w:val="DefaultParagraphFont"/>
    <w:rsid w:val="000535C3"/>
  </w:style>
  <w:style w:type="character" w:customStyle="1" w:styleId="citation-flpages">
    <w:name w:val="citation-flpages"/>
    <w:basedOn w:val="DefaultParagraphFont"/>
    <w:rsid w:val="000535C3"/>
  </w:style>
  <w:style w:type="character" w:customStyle="1" w:styleId="fm-citation-ids-label">
    <w:name w:val="fm-citation-ids-label"/>
    <w:basedOn w:val="DefaultParagraphFont"/>
    <w:rsid w:val="000535C3"/>
  </w:style>
  <w:style w:type="character" w:customStyle="1" w:styleId="Heading2Char">
    <w:name w:val="Heading 2 Char"/>
    <w:basedOn w:val="DefaultParagraphFont"/>
    <w:link w:val="Heading2"/>
    <w:uiPriority w:val="9"/>
    <w:rsid w:val="00717C5D"/>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717C5D"/>
    <w:pPr>
      <w:ind w:left="720"/>
      <w:contextualSpacing/>
    </w:pPr>
  </w:style>
  <w:style w:type="paragraph" w:styleId="NormalWeb">
    <w:name w:val="Normal (Web)"/>
    <w:basedOn w:val="Normal"/>
    <w:uiPriority w:val="99"/>
    <w:rsid w:val="007155CA"/>
    <w:pPr>
      <w:spacing w:before="100" w:beforeAutospacing="1" w:after="100" w:afterAutospacing="1"/>
      <w:jc w:val="left"/>
    </w:pPr>
    <w:rPr>
      <w:rFonts w:ascii="Arial" w:eastAsia="Times New Roman" w:hAnsi="Arial" w:cs="Arial"/>
      <w:szCs w:val="24"/>
      <w:lang w:eastAsia="en-GB"/>
    </w:rPr>
  </w:style>
  <w:style w:type="character" w:customStyle="1" w:styleId="volume">
    <w:name w:val="volume"/>
    <w:basedOn w:val="DefaultParagraphFont"/>
    <w:rsid w:val="00560DE8"/>
  </w:style>
</w:styles>
</file>

<file path=word/webSettings.xml><?xml version="1.0" encoding="utf-8"?>
<w:webSettings xmlns:r="http://schemas.openxmlformats.org/officeDocument/2006/relationships" xmlns:w="http://schemas.openxmlformats.org/wordprocessingml/2006/main">
  <w:divs>
    <w:div w:id="42564577">
      <w:bodyDiv w:val="1"/>
      <w:marLeft w:val="0"/>
      <w:marRight w:val="0"/>
      <w:marTop w:val="0"/>
      <w:marBottom w:val="0"/>
      <w:divBdr>
        <w:top w:val="none" w:sz="0" w:space="0" w:color="auto"/>
        <w:left w:val="none" w:sz="0" w:space="0" w:color="auto"/>
        <w:bottom w:val="none" w:sz="0" w:space="0" w:color="auto"/>
        <w:right w:val="none" w:sz="0" w:space="0" w:color="auto"/>
      </w:divBdr>
    </w:div>
    <w:div w:id="86585650">
      <w:bodyDiv w:val="1"/>
      <w:marLeft w:val="0"/>
      <w:marRight w:val="0"/>
      <w:marTop w:val="0"/>
      <w:marBottom w:val="0"/>
      <w:divBdr>
        <w:top w:val="none" w:sz="0" w:space="0" w:color="auto"/>
        <w:left w:val="none" w:sz="0" w:space="0" w:color="auto"/>
        <w:bottom w:val="none" w:sz="0" w:space="0" w:color="auto"/>
        <w:right w:val="none" w:sz="0" w:space="0" w:color="auto"/>
      </w:divBdr>
      <w:divsChild>
        <w:div w:id="22170699">
          <w:marLeft w:val="0"/>
          <w:marRight w:val="0"/>
          <w:marTop w:val="0"/>
          <w:marBottom w:val="0"/>
          <w:divBdr>
            <w:top w:val="none" w:sz="0" w:space="0" w:color="auto"/>
            <w:left w:val="none" w:sz="0" w:space="0" w:color="auto"/>
            <w:bottom w:val="none" w:sz="0" w:space="0" w:color="auto"/>
            <w:right w:val="none" w:sz="0" w:space="0" w:color="auto"/>
          </w:divBdr>
          <w:divsChild>
            <w:div w:id="466317520">
              <w:marLeft w:val="0"/>
              <w:marRight w:val="1"/>
              <w:marTop w:val="0"/>
              <w:marBottom w:val="0"/>
              <w:divBdr>
                <w:top w:val="none" w:sz="0" w:space="0" w:color="auto"/>
                <w:left w:val="none" w:sz="0" w:space="0" w:color="auto"/>
                <w:bottom w:val="none" w:sz="0" w:space="0" w:color="auto"/>
                <w:right w:val="none" w:sz="0" w:space="0" w:color="auto"/>
              </w:divBdr>
              <w:divsChild>
                <w:div w:id="1913154091">
                  <w:marLeft w:val="384"/>
                  <w:marRight w:val="384"/>
                  <w:marTop w:val="0"/>
                  <w:marBottom w:val="0"/>
                  <w:divBdr>
                    <w:top w:val="none" w:sz="0" w:space="0" w:color="auto"/>
                    <w:left w:val="none" w:sz="0" w:space="0" w:color="auto"/>
                    <w:bottom w:val="none" w:sz="0" w:space="0" w:color="auto"/>
                    <w:right w:val="none" w:sz="0" w:space="0" w:color="auto"/>
                  </w:divBdr>
                  <w:divsChild>
                    <w:div w:id="418066802">
                      <w:marLeft w:val="0"/>
                      <w:marRight w:val="1"/>
                      <w:marTop w:val="0"/>
                      <w:marBottom w:val="0"/>
                      <w:divBdr>
                        <w:top w:val="none" w:sz="0" w:space="0" w:color="auto"/>
                        <w:left w:val="none" w:sz="0" w:space="0" w:color="auto"/>
                        <w:bottom w:val="none" w:sz="0" w:space="0" w:color="auto"/>
                        <w:right w:val="none" w:sz="0" w:space="0" w:color="auto"/>
                      </w:divBdr>
                      <w:divsChild>
                        <w:div w:id="1958100463">
                          <w:marLeft w:val="0"/>
                          <w:marRight w:val="0"/>
                          <w:marTop w:val="0"/>
                          <w:marBottom w:val="0"/>
                          <w:divBdr>
                            <w:top w:val="none" w:sz="0" w:space="0" w:color="auto"/>
                            <w:left w:val="none" w:sz="0" w:space="0" w:color="auto"/>
                            <w:bottom w:val="none" w:sz="0" w:space="0" w:color="auto"/>
                            <w:right w:val="none" w:sz="0" w:space="0" w:color="auto"/>
                          </w:divBdr>
                          <w:divsChild>
                            <w:div w:id="1768846017">
                              <w:marLeft w:val="0"/>
                              <w:marRight w:val="0"/>
                              <w:marTop w:val="0"/>
                              <w:marBottom w:val="0"/>
                              <w:divBdr>
                                <w:top w:val="none" w:sz="0" w:space="0" w:color="auto"/>
                                <w:left w:val="none" w:sz="0" w:space="0" w:color="auto"/>
                                <w:bottom w:val="none" w:sz="0" w:space="0" w:color="auto"/>
                                <w:right w:val="none" w:sz="0" w:space="0" w:color="auto"/>
                              </w:divBdr>
                              <w:divsChild>
                                <w:div w:id="828642733">
                                  <w:marLeft w:val="0"/>
                                  <w:marRight w:val="0"/>
                                  <w:marTop w:val="0"/>
                                  <w:marBottom w:val="0"/>
                                  <w:divBdr>
                                    <w:top w:val="none" w:sz="0" w:space="0" w:color="auto"/>
                                    <w:left w:val="none" w:sz="0" w:space="0" w:color="auto"/>
                                    <w:bottom w:val="none" w:sz="0" w:space="0" w:color="auto"/>
                                    <w:right w:val="none" w:sz="0" w:space="0" w:color="auto"/>
                                  </w:divBdr>
                                  <w:divsChild>
                                    <w:div w:id="1661618282">
                                      <w:marLeft w:val="0"/>
                                      <w:marRight w:val="0"/>
                                      <w:marTop w:val="0"/>
                                      <w:marBottom w:val="0"/>
                                      <w:divBdr>
                                        <w:top w:val="none" w:sz="0" w:space="0" w:color="auto"/>
                                        <w:left w:val="none" w:sz="0" w:space="0" w:color="auto"/>
                                        <w:bottom w:val="none" w:sz="0" w:space="0" w:color="auto"/>
                                        <w:right w:val="none" w:sz="0" w:space="0" w:color="auto"/>
                                      </w:divBdr>
                                      <w:divsChild>
                                        <w:div w:id="1399018946">
                                          <w:marLeft w:val="0"/>
                                          <w:marRight w:val="0"/>
                                          <w:marTop w:val="0"/>
                                          <w:marBottom w:val="0"/>
                                          <w:divBdr>
                                            <w:top w:val="none" w:sz="0" w:space="0" w:color="auto"/>
                                            <w:left w:val="none" w:sz="0" w:space="0" w:color="auto"/>
                                            <w:bottom w:val="none" w:sz="0" w:space="0" w:color="auto"/>
                                            <w:right w:val="none" w:sz="0" w:space="0" w:color="auto"/>
                                          </w:divBdr>
                                          <w:divsChild>
                                            <w:div w:id="413432299">
                                              <w:marLeft w:val="0"/>
                                              <w:marRight w:val="0"/>
                                              <w:marTop w:val="0"/>
                                              <w:marBottom w:val="0"/>
                                              <w:divBdr>
                                                <w:top w:val="none" w:sz="0" w:space="0" w:color="auto"/>
                                                <w:left w:val="none" w:sz="0" w:space="0" w:color="auto"/>
                                                <w:bottom w:val="none" w:sz="0" w:space="0" w:color="auto"/>
                                                <w:right w:val="none" w:sz="0" w:space="0" w:color="auto"/>
                                              </w:divBdr>
                                              <w:divsChild>
                                                <w:div w:id="1546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8290">
                                          <w:marLeft w:val="0"/>
                                          <w:marRight w:val="0"/>
                                          <w:marTop w:val="0"/>
                                          <w:marBottom w:val="0"/>
                                          <w:divBdr>
                                            <w:top w:val="none" w:sz="0" w:space="0" w:color="auto"/>
                                            <w:left w:val="none" w:sz="0" w:space="0" w:color="auto"/>
                                            <w:bottom w:val="none" w:sz="0" w:space="0" w:color="auto"/>
                                            <w:right w:val="none" w:sz="0" w:space="0" w:color="auto"/>
                                          </w:divBdr>
                                          <w:divsChild>
                                            <w:div w:id="118913936">
                                              <w:marLeft w:val="0"/>
                                              <w:marRight w:val="0"/>
                                              <w:marTop w:val="0"/>
                                              <w:marBottom w:val="0"/>
                                              <w:divBdr>
                                                <w:top w:val="none" w:sz="0" w:space="0" w:color="auto"/>
                                                <w:left w:val="none" w:sz="0" w:space="0" w:color="auto"/>
                                                <w:bottom w:val="none" w:sz="0" w:space="0" w:color="auto"/>
                                                <w:right w:val="none" w:sz="0" w:space="0" w:color="auto"/>
                                              </w:divBdr>
                                              <w:divsChild>
                                                <w:div w:id="3961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8534">
                                  <w:marLeft w:val="0"/>
                                  <w:marRight w:val="0"/>
                                  <w:marTop w:val="166"/>
                                  <w:marBottom w:val="166"/>
                                  <w:divBdr>
                                    <w:top w:val="none" w:sz="0" w:space="0" w:color="auto"/>
                                    <w:left w:val="none" w:sz="0" w:space="0" w:color="auto"/>
                                    <w:bottom w:val="none" w:sz="0" w:space="0" w:color="auto"/>
                                    <w:right w:val="none" w:sz="0" w:space="0" w:color="auto"/>
                                  </w:divBdr>
                                  <w:divsChild>
                                    <w:div w:id="4320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658364">
      <w:bodyDiv w:val="1"/>
      <w:marLeft w:val="0"/>
      <w:marRight w:val="0"/>
      <w:marTop w:val="0"/>
      <w:marBottom w:val="0"/>
      <w:divBdr>
        <w:top w:val="none" w:sz="0" w:space="0" w:color="auto"/>
        <w:left w:val="none" w:sz="0" w:space="0" w:color="auto"/>
        <w:bottom w:val="none" w:sz="0" w:space="0" w:color="auto"/>
        <w:right w:val="none" w:sz="0" w:space="0" w:color="auto"/>
      </w:divBdr>
      <w:divsChild>
        <w:div w:id="1032656054">
          <w:marLeft w:val="0"/>
          <w:marRight w:val="0"/>
          <w:marTop w:val="0"/>
          <w:marBottom w:val="0"/>
          <w:divBdr>
            <w:top w:val="none" w:sz="0" w:space="0" w:color="auto"/>
            <w:left w:val="none" w:sz="0" w:space="0" w:color="auto"/>
            <w:bottom w:val="none" w:sz="0" w:space="0" w:color="auto"/>
            <w:right w:val="none" w:sz="0" w:space="0" w:color="auto"/>
          </w:divBdr>
          <w:divsChild>
            <w:div w:id="219946978">
              <w:marLeft w:val="0"/>
              <w:marRight w:val="0"/>
              <w:marTop w:val="0"/>
              <w:marBottom w:val="0"/>
              <w:divBdr>
                <w:top w:val="none" w:sz="0" w:space="0" w:color="auto"/>
                <w:left w:val="none" w:sz="0" w:space="0" w:color="auto"/>
                <w:bottom w:val="none" w:sz="0" w:space="0" w:color="auto"/>
                <w:right w:val="none" w:sz="0" w:space="0" w:color="auto"/>
              </w:divBdr>
              <w:divsChild>
                <w:div w:id="1273588093">
                  <w:marLeft w:val="0"/>
                  <w:marRight w:val="0"/>
                  <w:marTop w:val="0"/>
                  <w:marBottom w:val="0"/>
                  <w:divBdr>
                    <w:top w:val="none" w:sz="0" w:space="0" w:color="auto"/>
                    <w:left w:val="none" w:sz="0" w:space="0" w:color="auto"/>
                    <w:bottom w:val="none" w:sz="0" w:space="0" w:color="auto"/>
                    <w:right w:val="none" w:sz="0" w:space="0" w:color="auto"/>
                  </w:divBdr>
                  <w:divsChild>
                    <w:div w:id="882332867">
                      <w:marLeft w:val="0"/>
                      <w:marRight w:val="0"/>
                      <w:marTop w:val="0"/>
                      <w:marBottom w:val="0"/>
                      <w:divBdr>
                        <w:top w:val="none" w:sz="0" w:space="0" w:color="auto"/>
                        <w:left w:val="none" w:sz="0" w:space="0" w:color="auto"/>
                        <w:bottom w:val="none" w:sz="0" w:space="0" w:color="auto"/>
                        <w:right w:val="none" w:sz="0" w:space="0" w:color="auto"/>
                      </w:divBdr>
                      <w:divsChild>
                        <w:div w:id="1699694892">
                          <w:marLeft w:val="0"/>
                          <w:marRight w:val="0"/>
                          <w:marTop w:val="0"/>
                          <w:marBottom w:val="0"/>
                          <w:divBdr>
                            <w:top w:val="none" w:sz="0" w:space="0" w:color="auto"/>
                            <w:left w:val="none" w:sz="0" w:space="0" w:color="auto"/>
                            <w:bottom w:val="none" w:sz="0" w:space="0" w:color="auto"/>
                            <w:right w:val="none" w:sz="0" w:space="0" w:color="auto"/>
                          </w:divBdr>
                          <w:divsChild>
                            <w:div w:id="2137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15780">
      <w:bodyDiv w:val="1"/>
      <w:marLeft w:val="0"/>
      <w:marRight w:val="0"/>
      <w:marTop w:val="0"/>
      <w:marBottom w:val="0"/>
      <w:divBdr>
        <w:top w:val="none" w:sz="0" w:space="0" w:color="auto"/>
        <w:left w:val="none" w:sz="0" w:space="0" w:color="auto"/>
        <w:bottom w:val="none" w:sz="0" w:space="0" w:color="auto"/>
        <w:right w:val="none" w:sz="0" w:space="0" w:color="auto"/>
      </w:divBdr>
      <w:divsChild>
        <w:div w:id="2105956613">
          <w:marLeft w:val="0"/>
          <w:marRight w:val="0"/>
          <w:marTop w:val="0"/>
          <w:marBottom w:val="0"/>
          <w:divBdr>
            <w:top w:val="none" w:sz="0" w:space="0" w:color="auto"/>
            <w:left w:val="none" w:sz="0" w:space="0" w:color="auto"/>
            <w:bottom w:val="none" w:sz="0" w:space="0" w:color="auto"/>
            <w:right w:val="none" w:sz="0" w:space="0" w:color="auto"/>
          </w:divBdr>
          <w:divsChild>
            <w:div w:id="1841921146">
              <w:marLeft w:val="0"/>
              <w:marRight w:val="0"/>
              <w:marTop w:val="0"/>
              <w:marBottom w:val="0"/>
              <w:divBdr>
                <w:top w:val="single" w:sz="18" w:space="8" w:color="F6F6F6"/>
                <w:left w:val="none" w:sz="0" w:space="0" w:color="auto"/>
                <w:bottom w:val="none" w:sz="0" w:space="0" w:color="auto"/>
                <w:right w:val="none" w:sz="0" w:space="0" w:color="auto"/>
              </w:divBdr>
              <w:divsChild>
                <w:div w:id="8106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1923">
      <w:bodyDiv w:val="1"/>
      <w:marLeft w:val="0"/>
      <w:marRight w:val="0"/>
      <w:marTop w:val="0"/>
      <w:marBottom w:val="0"/>
      <w:divBdr>
        <w:top w:val="none" w:sz="0" w:space="0" w:color="auto"/>
        <w:left w:val="none" w:sz="0" w:space="0" w:color="auto"/>
        <w:bottom w:val="none" w:sz="0" w:space="0" w:color="auto"/>
        <w:right w:val="none" w:sz="0" w:space="0" w:color="auto"/>
      </w:divBdr>
      <w:divsChild>
        <w:div w:id="870529243">
          <w:marLeft w:val="0"/>
          <w:marRight w:val="0"/>
          <w:marTop w:val="0"/>
          <w:marBottom w:val="0"/>
          <w:divBdr>
            <w:top w:val="none" w:sz="0" w:space="0" w:color="auto"/>
            <w:left w:val="none" w:sz="0" w:space="0" w:color="auto"/>
            <w:bottom w:val="none" w:sz="0" w:space="0" w:color="auto"/>
            <w:right w:val="none" w:sz="0" w:space="0" w:color="auto"/>
          </w:divBdr>
          <w:divsChild>
            <w:div w:id="372198543">
              <w:marLeft w:val="0"/>
              <w:marRight w:val="0"/>
              <w:marTop w:val="0"/>
              <w:marBottom w:val="0"/>
              <w:divBdr>
                <w:top w:val="none" w:sz="0" w:space="0" w:color="auto"/>
                <w:left w:val="none" w:sz="0" w:space="0" w:color="auto"/>
                <w:bottom w:val="none" w:sz="0" w:space="0" w:color="auto"/>
                <w:right w:val="none" w:sz="0" w:space="0" w:color="auto"/>
              </w:divBdr>
              <w:divsChild>
                <w:div w:id="423232369">
                  <w:marLeft w:val="0"/>
                  <w:marRight w:val="0"/>
                  <w:marTop w:val="0"/>
                  <w:marBottom w:val="0"/>
                  <w:divBdr>
                    <w:top w:val="none" w:sz="0" w:space="0" w:color="auto"/>
                    <w:left w:val="none" w:sz="0" w:space="0" w:color="auto"/>
                    <w:bottom w:val="none" w:sz="0" w:space="0" w:color="auto"/>
                    <w:right w:val="none" w:sz="0" w:space="0" w:color="auto"/>
                  </w:divBdr>
                  <w:divsChild>
                    <w:div w:id="1787625833">
                      <w:marLeft w:val="0"/>
                      <w:marRight w:val="0"/>
                      <w:marTop w:val="0"/>
                      <w:marBottom w:val="0"/>
                      <w:divBdr>
                        <w:top w:val="none" w:sz="0" w:space="0" w:color="auto"/>
                        <w:left w:val="none" w:sz="0" w:space="0" w:color="auto"/>
                        <w:bottom w:val="none" w:sz="0" w:space="0" w:color="auto"/>
                        <w:right w:val="none" w:sz="0" w:space="0" w:color="auto"/>
                      </w:divBdr>
                      <w:divsChild>
                        <w:div w:id="1694577880">
                          <w:marLeft w:val="0"/>
                          <w:marRight w:val="0"/>
                          <w:marTop w:val="0"/>
                          <w:marBottom w:val="0"/>
                          <w:divBdr>
                            <w:top w:val="none" w:sz="0" w:space="0" w:color="auto"/>
                            <w:left w:val="none" w:sz="0" w:space="0" w:color="auto"/>
                            <w:bottom w:val="none" w:sz="0" w:space="0" w:color="auto"/>
                            <w:right w:val="none" w:sz="0" w:space="0" w:color="auto"/>
                          </w:divBdr>
                          <w:divsChild>
                            <w:div w:id="1270816946">
                              <w:marLeft w:val="0"/>
                              <w:marRight w:val="0"/>
                              <w:marTop w:val="0"/>
                              <w:marBottom w:val="0"/>
                              <w:divBdr>
                                <w:top w:val="none" w:sz="0" w:space="0" w:color="auto"/>
                                <w:left w:val="none" w:sz="0" w:space="0" w:color="auto"/>
                                <w:bottom w:val="none" w:sz="0" w:space="0" w:color="auto"/>
                                <w:right w:val="none" w:sz="0" w:space="0" w:color="auto"/>
                              </w:divBdr>
                              <w:divsChild>
                                <w:div w:id="1518738983">
                                  <w:marLeft w:val="0"/>
                                  <w:marRight w:val="0"/>
                                  <w:marTop w:val="0"/>
                                  <w:marBottom w:val="0"/>
                                  <w:divBdr>
                                    <w:top w:val="none" w:sz="0" w:space="0" w:color="auto"/>
                                    <w:left w:val="none" w:sz="0" w:space="0" w:color="auto"/>
                                    <w:bottom w:val="none" w:sz="0" w:space="0" w:color="auto"/>
                                    <w:right w:val="none" w:sz="0" w:space="0" w:color="auto"/>
                                  </w:divBdr>
                                  <w:divsChild>
                                    <w:div w:id="12069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785233">
      <w:bodyDiv w:val="1"/>
      <w:marLeft w:val="0"/>
      <w:marRight w:val="0"/>
      <w:marTop w:val="0"/>
      <w:marBottom w:val="0"/>
      <w:divBdr>
        <w:top w:val="none" w:sz="0" w:space="0" w:color="auto"/>
        <w:left w:val="none" w:sz="0" w:space="0" w:color="auto"/>
        <w:bottom w:val="none" w:sz="0" w:space="0" w:color="auto"/>
        <w:right w:val="none" w:sz="0" w:space="0" w:color="auto"/>
      </w:divBdr>
      <w:divsChild>
        <w:div w:id="1097794546">
          <w:marLeft w:val="0"/>
          <w:marRight w:val="0"/>
          <w:marTop w:val="0"/>
          <w:marBottom w:val="0"/>
          <w:divBdr>
            <w:top w:val="none" w:sz="0" w:space="0" w:color="auto"/>
            <w:left w:val="none" w:sz="0" w:space="0" w:color="auto"/>
            <w:bottom w:val="none" w:sz="0" w:space="0" w:color="auto"/>
            <w:right w:val="none" w:sz="0" w:space="0" w:color="auto"/>
          </w:divBdr>
          <w:divsChild>
            <w:div w:id="2118522423">
              <w:marLeft w:val="0"/>
              <w:marRight w:val="0"/>
              <w:marTop w:val="0"/>
              <w:marBottom w:val="0"/>
              <w:divBdr>
                <w:top w:val="none" w:sz="0" w:space="0" w:color="auto"/>
                <w:left w:val="none" w:sz="0" w:space="0" w:color="auto"/>
                <w:bottom w:val="none" w:sz="0" w:space="0" w:color="auto"/>
                <w:right w:val="none" w:sz="0" w:space="0" w:color="auto"/>
              </w:divBdr>
              <w:divsChild>
                <w:div w:id="93942822">
                  <w:marLeft w:val="0"/>
                  <w:marRight w:val="0"/>
                  <w:marTop w:val="0"/>
                  <w:marBottom w:val="0"/>
                  <w:divBdr>
                    <w:top w:val="none" w:sz="0" w:space="0" w:color="auto"/>
                    <w:left w:val="none" w:sz="0" w:space="0" w:color="auto"/>
                    <w:bottom w:val="none" w:sz="0" w:space="0" w:color="auto"/>
                    <w:right w:val="none" w:sz="0" w:space="0" w:color="auto"/>
                  </w:divBdr>
                  <w:divsChild>
                    <w:div w:id="655644895">
                      <w:marLeft w:val="0"/>
                      <w:marRight w:val="0"/>
                      <w:marTop w:val="0"/>
                      <w:marBottom w:val="0"/>
                      <w:divBdr>
                        <w:top w:val="none" w:sz="0" w:space="0" w:color="auto"/>
                        <w:left w:val="none" w:sz="0" w:space="0" w:color="auto"/>
                        <w:bottom w:val="none" w:sz="0" w:space="0" w:color="auto"/>
                        <w:right w:val="none" w:sz="0" w:space="0" w:color="auto"/>
                      </w:divBdr>
                      <w:divsChild>
                        <w:div w:id="284703556">
                          <w:marLeft w:val="0"/>
                          <w:marRight w:val="0"/>
                          <w:marTop w:val="0"/>
                          <w:marBottom w:val="0"/>
                          <w:divBdr>
                            <w:top w:val="none" w:sz="0" w:space="0" w:color="auto"/>
                            <w:left w:val="none" w:sz="0" w:space="0" w:color="auto"/>
                            <w:bottom w:val="none" w:sz="0" w:space="0" w:color="auto"/>
                            <w:right w:val="none" w:sz="0" w:space="0" w:color="auto"/>
                          </w:divBdr>
                          <w:divsChild>
                            <w:div w:id="956643763">
                              <w:marLeft w:val="0"/>
                              <w:marRight w:val="0"/>
                              <w:marTop w:val="0"/>
                              <w:marBottom w:val="0"/>
                              <w:divBdr>
                                <w:top w:val="none" w:sz="0" w:space="0" w:color="auto"/>
                                <w:left w:val="none" w:sz="0" w:space="0" w:color="auto"/>
                                <w:bottom w:val="none" w:sz="0" w:space="0" w:color="auto"/>
                                <w:right w:val="none" w:sz="0" w:space="0" w:color="auto"/>
                              </w:divBdr>
                              <w:divsChild>
                                <w:div w:id="1742099206">
                                  <w:marLeft w:val="0"/>
                                  <w:marRight w:val="0"/>
                                  <w:marTop w:val="0"/>
                                  <w:marBottom w:val="0"/>
                                  <w:divBdr>
                                    <w:top w:val="none" w:sz="0" w:space="0" w:color="auto"/>
                                    <w:left w:val="none" w:sz="0" w:space="0" w:color="auto"/>
                                    <w:bottom w:val="none" w:sz="0" w:space="0" w:color="auto"/>
                                    <w:right w:val="none" w:sz="0" w:space="0" w:color="auto"/>
                                  </w:divBdr>
                                  <w:divsChild>
                                    <w:div w:id="9418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036498">
      <w:bodyDiv w:val="1"/>
      <w:marLeft w:val="0"/>
      <w:marRight w:val="0"/>
      <w:marTop w:val="0"/>
      <w:marBottom w:val="0"/>
      <w:divBdr>
        <w:top w:val="none" w:sz="0" w:space="0" w:color="auto"/>
        <w:left w:val="none" w:sz="0" w:space="0" w:color="auto"/>
        <w:bottom w:val="none" w:sz="0" w:space="0" w:color="auto"/>
        <w:right w:val="none" w:sz="0" w:space="0" w:color="auto"/>
      </w:divBdr>
      <w:divsChild>
        <w:div w:id="1063681262">
          <w:marLeft w:val="0"/>
          <w:marRight w:val="0"/>
          <w:marTop w:val="0"/>
          <w:marBottom w:val="0"/>
          <w:divBdr>
            <w:top w:val="none" w:sz="0" w:space="0" w:color="auto"/>
            <w:left w:val="none" w:sz="0" w:space="0" w:color="auto"/>
            <w:bottom w:val="none" w:sz="0" w:space="0" w:color="auto"/>
            <w:right w:val="none" w:sz="0" w:space="0" w:color="auto"/>
          </w:divBdr>
          <w:divsChild>
            <w:div w:id="1627547377">
              <w:marLeft w:val="0"/>
              <w:marRight w:val="0"/>
              <w:marTop w:val="0"/>
              <w:marBottom w:val="0"/>
              <w:divBdr>
                <w:top w:val="none" w:sz="0" w:space="0" w:color="auto"/>
                <w:left w:val="none" w:sz="0" w:space="0" w:color="auto"/>
                <w:bottom w:val="none" w:sz="0" w:space="0" w:color="auto"/>
                <w:right w:val="none" w:sz="0" w:space="0" w:color="auto"/>
              </w:divBdr>
              <w:divsChild>
                <w:div w:id="1677540188">
                  <w:marLeft w:val="0"/>
                  <w:marRight w:val="0"/>
                  <w:marTop w:val="0"/>
                  <w:marBottom w:val="0"/>
                  <w:divBdr>
                    <w:top w:val="none" w:sz="0" w:space="0" w:color="auto"/>
                    <w:left w:val="none" w:sz="0" w:space="0" w:color="auto"/>
                    <w:bottom w:val="none" w:sz="0" w:space="0" w:color="auto"/>
                    <w:right w:val="none" w:sz="0" w:space="0" w:color="auto"/>
                  </w:divBdr>
                  <w:divsChild>
                    <w:div w:id="1258368463">
                      <w:marLeft w:val="0"/>
                      <w:marRight w:val="0"/>
                      <w:marTop w:val="0"/>
                      <w:marBottom w:val="0"/>
                      <w:divBdr>
                        <w:top w:val="none" w:sz="0" w:space="0" w:color="auto"/>
                        <w:left w:val="none" w:sz="0" w:space="0" w:color="auto"/>
                        <w:bottom w:val="none" w:sz="0" w:space="0" w:color="auto"/>
                        <w:right w:val="none" w:sz="0" w:space="0" w:color="auto"/>
                      </w:divBdr>
                      <w:divsChild>
                        <w:div w:id="1976370362">
                          <w:marLeft w:val="0"/>
                          <w:marRight w:val="0"/>
                          <w:marTop w:val="0"/>
                          <w:marBottom w:val="0"/>
                          <w:divBdr>
                            <w:top w:val="none" w:sz="0" w:space="0" w:color="auto"/>
                            <w:left w:val="none" w:sz="0" w:space="0" w:color="auto"/>
                            <w:bottom w:val="none" w:sz="0" w:space="0" w:color="auto"/>
                            <w:right w:val="none" w:sz="0" w:space="0" w:color="auto"/>
                          </w:divBdr>
                          <w:divsChild>
                            <w:div w:id="1695616027">
                              <w:marLeft w:val="0"/>
                              <w:marRight w:val="0"/>
                              <w:marTop w:val="0"/>
                              <w:marBottom w:val="0"/>
                              <w:divBdr>
                                <w:top w:val="none" w:sz="0" w:space="0" w:color="auto"/>
                                <w:left w:val="none" w:sz="0" w:space="0" w:color="auto"/>
                                <w:bottom w:val="none" w:sz="0" w:space="0" w:color="auto"/>
                                <w:right w:val="none" w:sz="0" w:space="0" w:color="auto"/>
                              </w:divBdr>
                              <w:divsChild>
                                <w:div w:id="303783061">
                                  <w:marLeft w:val="0"/>
                                  <w:marRight w:val="0"/>
                                  <w:marTop w:val="0"/>
                                  <w:marBottom w:val="0"/>
                                  <w:divBdr>
                                    <w:top w:val="none" w:sz="0" w:space="0" w:color="auto"/>
                                    <w:left w:val="none" w:sz="0" w:space="0" w:color="auto"/>
                                    <w:bottom w:val="none" w:sz="0" w:space="0" w:color="auto"/>
                                    <w:right w:val="none" w:sz="0" w:space="0" w:color="auto"/>
                                  </w:divBdr>
                                  <w:divsChild>
                                    <w:div w:id="164442840">
                                      <w:marLeft w:val="0"/>
                                      <w:marRight w:val="0"/>
                                      <w:marTop w:val="0"/>
                                      <w:marBottom w:val="0"/>
                                      <w:divBdr>
                                        <w:top w:val="none" w:sz="0" w:space="0" w:color="auto"/>
                                        <w:left w:val="none" w:sz="0" w:space="0" w:color="auto"/>
                                        <w:bottom w:val="none" w:sz="0" w:space="0" w:color="auto"/>
                                        <w:right w:val="none" w:sz="0" w:space="0" w:color="auto"/>
                                      </w:divBdr>
                                      <w:divsChild>
                                        <w:div w:id="18176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867402">
      <w:bodyDiv w:val="1"/>
      <w:marLeft w:val="0"/>
      <w:marRight w:val="0"/>
      <w:marTop w:val="0"/>
      <w:marBottom w:val="0"/>
      <w:divBdr>
        <w:top w:val="none" w:sz="0" w:space="0" w:color="auto"/>
        <w:left w:val="none" w:sz="0" w:space="0" w:color="auto"/>
        <w:bottom w:val="none" w:sz="0" w:space="0" w:color="auto"/>
        <w:right w:val="none" w:sz="0" w:space="0" w:color="auto"/>
      </w:divBdr>
    </w:div>
    <w:div w:id="2087409389">
      <w:bodyDiv w:val="1"/>
      <w:marLeft w:val="0"/>
      <w:marRight w:val="0"/>
      <w:marTop w:val="0"/>
      <w:marBottom w:val="0"/>
      <w:divBdr>
        <w:top w:val="none" w:sz="0" w:space="0" w:color="auto"/>
        <w:left w:val="none" w:sz="0" w:space="0" w:color="auto"/>
        <w:bottom w:val="none" w:sz="0" w:space="0" w:color="auto"/>
        <w:right w:val="none" w:sz="0" w:space="0" w:color="auto"/>
      </w:divBdr>
      <w:divsChild>
        <w:div w:id="278952778">
          <w:marLeft w:val="0"/>
          <w:marRight w:val="0"/>
          <w:marTop w:val="0"/>
          <w:marBottom w:val="0"/>
          <w:divBdr>
            <w:top w:val="none" w:sz="0" w:space="0" w:color="auto"/>
            <w:left w:val="none" w:sz="0" w:space="0" w:color="auto"/>
            <w:bottom w:val="none" w:sz="0" w:space="0" w:color="auto"/>
            <w:right w:val="none" w:sz="0" w:space="0" w:color="auto"/>
          </w:divBdr>
          <w:divsChild>
            <w:div w:id="2054188230">
              <w:marLeft w:val="0"/>
              <w:marRight w:val="0"/>
              <w:marTop w:val="0"/>
              <w:marBottom w:val="0"/>
              <w:divBdr>
                <w:top w:val="none" w:sz="0" w:space="0" w:color="auto"/>
                <w:left w:val="none" w:sz="0" w:space="0" w:color="auto"/>
                <w:bottom w:val="none" w:sz="0" w:space="0" w:color="auto"/>
                <w:right w:val="none" w:sz="0" w:space="0" w:color="auto"/>
              </w:divBdr>
              <w:divsChild>
                <w:div w:id="1215577219">
                  <w:marLeft w:val="0"/>
                  <w:marRight w:val="0"/>
                  <w:marTop w:val="0"/>
                  <w:marBottom w:val="0"/>
                  <w:divBdr>
                    <w:top w:val="none" w:sz="0" w:space="0" w:color="auto"/>
                    <w:left w:val="none" w:sz="0" w:space="0" w:color="auto"/>
                    <w:bottom w:val="none" w:sz="0" w:space="0" w:color="auto"/>
                    <w:right w:val="none" w:sz="0" w:space="0" w:color="auto"/>
                  </w:divBdr>
                  <w:divsChild>
                    <w:div w:id="1440757636">
                      <w:marLeft w:val="0"/>
                      <w:marRight w:val="0"/>
                      <w:marTop w:val="0"/>
                      <w:marBottom w:val="0"/>
                      <w:divBdr>
                        <w:top w:val="none" w:sz="0" w:space="0" w:color="auto"/>
                        <w:left w:val="none" w:sz="0" w:space="0" w:color="auto"/>
                        <w:bottom w:val="none" w:sz="0" w:space="0" w:color="auto"/>
                        <w:right w:val="none" w:sz="0" w:space="0" w:color="auto"/>
                      </w:divBdr>
                      <w:divsChild>
                        <w:div w:id="2050763754">
                          <w:marLeft w:val="0"/>
                          <w:marRight w:val="0"/>
                          <w:marTop w:val="0"/>
                          <w:marBottom w:val="0"/>
                          <w:divBdr>
                            <w:top w:val="none" w:sz="0" w:space="0" w:color="auto"/>
                            <w:left w:val="none" w:sz="0" w:space="0" w:color="auto"/>
                            <w:bottom w:val="none" w:sz="0" w:space="0" w:color="auto"/>
                            <w:right w:val="none" w:sz="0" w:space="0" w:color="auto"/>
                          </w:divBdr>
                          <w:divsChild>
                            <w:div w:id="890575583">
                              <w:marLeft w:val="0"/>
                              <w:marRight w:val="0"/>
                              <w:marTop w:val="0"/>
                              <w:marBottom w:val="0"/>
                              <w:divBdr>
                                <w:top w:val="none" w:sz="0" w:space="0" w:color="auto"/>
                                <w:left w:val="none" w:sz="0" w:space="0" w:color="auto"/>
                                <w:bottom w:val="none" w:sz="0" w:space="0" w:color="auto"/>
                                <w:right w:val="none" w:sz="0" w:space="0" w:color="auto"/>
                              </w:divBdr>
                              <w:divsChild>
                                <w:div w:id="1121656842">
                                  <w:marLeft w:val="0"/>
                                  <w:marRight w:val="0"/>
                                  <w:marTop w:val="0"/>
                                  <w:marBottom w:val="0"/>
                                  <w:divBdr>
                                    <w:top w:val="none" w:sz="0" w:space="0" w:color="auto"/>
                                    <w:left w:val="none" w:sz="0" w:space="0" w:color="auto"/>
                                    <w:bottom w:val="none" w:sz="0" w:space="0" w:color="auto"/>
                                    <w:right w:val="none" w:sz="0" w:space="0" w:color="auto"/>
                                  </w:divBdr>
                                  <w:divsChild>
                                    <w:div w:id="3313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207197">
      <w:bodyDiv w:val="1"/>
      <w:marLeft w:val="0"/>
      <w:marRight w:val="0"/>
      <w:marTop w:val="0"/>
      <w:marBottom w:val="0"/>
      <w:divBdr>
        <w:top w:val="none" w:sz="0" w:space="0" w:color="auto"/>
        <w:left w:val="none" w:sz="0" w:space="0" w:color="auto"/>
        <w:bottom w:val="none" w:sz="0" w:space="0" w:color="auto"/>
        <w:right w:val="none" w:sz="0" w:space="0" w:color="auto"/>
      </w:divBdr>
      <w:divsChild>
        <w:div w:id="1826973119">
          <w:marLeft w:val="0"/>
          <w:marRight w:val="0"/>
          <w:marTop w:val="0"/>
          <w:marBottom w:val="0"/>
          <w:divBdr>
            <w:top w:val="none" w:sz="0" w:space="0" w:color="auto"/>
            <w:left w:val="none" w:sz="0" w:space="0" w:color="auto"/>
            <w:bottom w:val="none" w:sz="0" w:space="0" w:color="auto"/>
            <w:right w:val="none" w:sz="0" w:space="0" w:color="auto"/>
          </w:divBdr>
          <w:divsChild>
            <w:div w:id="824589876">
              <w:marLeft w:val="0"/>
              <w:marRight w:val="0"/>
              <w:marTop w:val="0"/>
              <w:marBottom w:val="0"/>
              <w:divBdr>
                <w:top w:val="none" w:sz="0" w:space="0" w:color="auto"/>
                <w:left w:val="none" w:sz="0" w:space="0" w:color="auto"/>
                <w:bottom w:val="none" w:sz="0" w:space="0" w:color="auto"/>
                <w:right w:val="none" w:sz="0" w:space="0" w:color="auto"/>
              </w:divBdr>
              <w:divsChild>
                <w:div w:id="1952973065">
                  <w:marLeft w:val="0"/>
                  <w:marRight w:val="0"/>
                  <w:marTop w:val="0"/>
                  <w:marBottom w:val="0"/>
                  <w:divBdr>
                    <w:top w:val="none" w:sz="0" w:space="0" w:color="auto"/>
                    <w:left w:val="none" w:sz="0" w:space="0" w:color="auto"/>
                    <w:bottom w:val="none" w:sz="0" w:space="0" w:color="auto"/>
                    <w:right w:val="none" w:sz="0" w:space="0" w:color="auto"/>
                  </w:divBdr>
                  <w:divsChild>
                    <w:div w:id="295991294">
                      <w:marLeft w:val="0"/>
                      <w:marRight w:val="0"/>
                      <w:marTop w:val="0"/>
                      <w:marBottom w:val="0"/>
                      <w:divBdr>
                        <w:top w:val="none" w:sz="0" w:space="0" w:color="auto"/>
                        <w:left w:val="none" w:sz="0" w:space="0" w:color="auto"/>
                        <w:bottom w:val="none" w:sz="0" w:space="0" w:color="auto"/>
                        <w:right w:val="none" w:sz="0" w:space="0" w:color="auto"/>
                      </w:divBdr>
                      <w:divsChild>
                        <w:div w:id="1495486226">
                          <w:marLeft w:val="0"/>
                          <w:marRight w:val="0"/>
                          <w:marTop w:val="0"/>
                          <w:marBottom w:val="0"/>
                          <w:divBdr>
                            <w:top w:val="none" w:sz="0" w:space="0" w:color="auto"/>
                            <w:left w:val="none" w:sz="0" w:space="0" w:color="auto"/>
                            <w:bottom w:val="none" w:sz="0" w:space="0" w:color="auto"/>
                            <w:right w:val="none" w:sz="0" w:space="0" w:color="auto"/>
                          </w:divBdr>
                          <w:divsChild>
                            <w:div w:id="5862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8.bin"/><Relationship Id="rId42" Type="http://schemas.openxmlformats.org/officeDocument/2006/relationships/oleObject" Target="embeddings/oleObject19.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image" Target="media/image28.wmf"/><Relationship Id="rId84" Type="http://schemas.openxmlformats.org/officeDocument/2006/relationships/oleObject" Target="embeddings/oleObject42.bin"/><Relationship Id="rId89" Type="http://schemas.openxmlformats.org/officeDocument/2006/relationships/image" Target="media/image38.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0.wmf"/><Relationship Id="rId107" Type="http://schemas.openxmlformats.org/officeDocument/2006/relationships/footer" Target="footer1.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7.bin"/><Relationship Id="rId79" Type="http://schemas.openxmlformats.org/officeDocument/2006/relationships/image" Target="media/image33.wmf"/><Relationship Id="rId87" Type="http://schemas.openxmlformats.org/officeDocument/2006/relationships/image" Target="media/image37.wmf"/><Relationship Id="rId102" Type="http://schemas.openxmlformats.org/officeDocument/2006/relationships/hyperlink" Target="http://www.jstor.org/action/showPublication?journalCode=jamerstatasso" TargetMode="External"/><Relationship Id="rId5" Type="http://schemas.openxmlformats.org/officeDocument/2006/relationships/footnotes" Target="footnotes.xml"/><Relationship Id="rId61" Type="http://schemas.openxmlformats.org/officeDocument/2006/relationships/image" Target="media/image25.wmf"/><Relationship Id="rId82" Type="http://schemas.openxmlformats.org/officeDocument/2006/relationships/oleObject" Target="embeddings/oleObject41.bin"/><Relationship Id="rId90" Type="http://schemas.openxmlformats.org/officeDocument/2006/relationships/oleObject" Target="embeddings/oleObject45.bin"/><Relationship Id="rId95" Type="http://schemas.openxmlformats.org/officeDocument/2006/relationships/hyperlink" Target="http://www.ncbi.nlm.nih.gov/sites/entrez?cmd=search&amp;db=PubMed&amp;term=%20Carlsen%20JE%5Bauth%5D" TargetMode="External"/><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oleObject" Target="embeddings/oleObject34.bin"/><Relationship Id="rId77" Type="http://schemas.openxmlformats.org/officeDocument/2006/relationships/image" Target="media/image32.wmf"/><Relationship Id="rId100" Type="http://schemas.openxmlformats.org/officeDocument/2006/relationships/hyperlink" Target="http://www.jstor.org/stable/i343421" TargetMode="External"/><Relationship Id="rId105" Type="http://schemas.openxmlformats.org/officeDocument/2006/relationships/image" Target="media/image41.png"/><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hyperlink" Target="http://www.ncbi.nlm.nih.gov/sites/entrez?cmd=search&amp;db=PubMed&amp;term=%20Johansen%20P%5Bauth%5D" TargetMode="Externa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oleObject" Target="embeddings/oleObject33.bin"/><Relationship Id="rId103" Type="http://schemas.openxmlformats.org/officeDocument/2006/relationships/hyperlink" Target="http://www.jstor.org/stable/i314151" TargetMode="External"/><Relationship Id="rId108"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6.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5.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44.bin"/><Relationship Id="rId91" Type="http://schemas.openxmlformats.org/officeDocument/2006/relationships/image" Target="media/image39.wmf"/><Relationship Id="rId96" Type="http://schemas.openxmlformats.org/officeDocument/2006/relationships/hyperlink" Target="http://www.ncbi.nlm.nih.gov/sites/entrez?cmd=search&amp;db=PubMed&amp;term=%20K%26%23x000f8%3Bber%20L%5Bauth%5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image" Target="media/image42.png"/><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0.wmf"/><Relationship Id="rId78" Type="http://schemas.openxmlformats.org/officeDocument/2006/relationships/oleObject" Target="embeddings/oleObject39.bin"/><Relationship Id="rId81" Type="http://schemas.openxmlformats.org/officeDocument/2006/relationships/image" Target="media/image34.wmf"/><Relationship Id="rId86" Type="http://schemas.openxmlformats.org/officeDocument/2006/relationships/oleObject" Target="embeddings/oleObject43.bin"/><Relationship Id="rId94" Type="http://schemas.openxmlformats.org/officeDocument/2006/relationships/oleObject" Target="embeddings/oleObject47.bin"/><Relationship Id="rId99" Type="http://schemas.openxmlformats.org/officeDocument/2006/relationships/hyperlink" Target="http://www.jstor.org/action/showPublication?journalCode=biometrics" TargetMode="External"/><Relationship Id="rId101" Type="http://schemas.openxmlformats.org/officeDocument/2006/relationships/hyperlink" Target="https://exchange.lancs.ac.uk/owa/redir.aspx?C=-zrUWBgCkU6g0e4rVnI9xH8-RFPCPNEIYxtrD1d4CPIEijV8qOTP6MEPb0gv-7WNUw2gOYUPzJo.&amp;URL=http%3a%2f%2fCRAN.R-project.org%2fpackage%3dmvtnorm" TargetMode="Externa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image" Target="media/image15.wmf"/><Relationship Id="rId109" Type="http://schemas.openxmlformats.org/officeDocument/2006/relationships/theme" Target="theme/theme1.xml"/><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2.wmf"/><Relationship Id="rId76" Type="http://schemas.openxmlformats.org/officeDocument/2006/relationships/oleObject" Target="embeddings/oleObject38.bin"/><Relationship Id="rId97" Type="http://schemas.openxmlformats.org/officeDocument/2006/relationships/hyperlink" Target="http://www.ncbi.nlm.nih.gov/sites/entrez?cmd=search&amp;db=PubMed&amp;term=%20Torp-Pedersen%20C%5Bauth%5D" TargetMode="External"/><Relationship Id="rId104" Type="http://schemas.openxmlformats.org/officeDocument/2006/relationships/hyperlink" Target="http://arxiv.org/abs/1407.0936" TargetMode="External"/><Relationship Id="rId7" Type="http://schemas.openxmlformats.org/officeDocument/2006/relationships/hyperlink" Target="mailto:j.whitehead@lancaster.ac.uk" TargetMode="External"/><Relationship Id="rId71" Type="http://schemas.openxmlformats.org/officeDocument/2006/relationships/image" Target="media/image29.wmf"/><Relationship Id="rId92"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8165</Words>
  <Characters>46542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Maths &amp; Stats</dc:creator>
  <cp:lastModifiedBy>Whitehead</cp:lastModifiedBy>
  <cp:revision>2</cp:revision>
  <cp:lastPrinted>2014-07-15T09:56:00Z</cp:lastPrinted>
  <dcterms:created xsi:type="dcterms:W3CDTF">2014-12-30T10:34:00Z</dcterms:created>
  <dcterms:modified xsi:type="dcterms:W3CDTF">2014-12-30T10:34:00Z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