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F4393" w14:textId="77777777" w:rsidR="008E66E0" w:rsidRPr="00DD35A7" w:rsidRDefault="008E66E0" w:rsidP="00F03ECE">
      <w:pPr>
        <w:pStyle w:val="MDPI11articletype"/>
        <w:rPr>
          <w:color w:val="auto"/>
        </w:rPr>
      </w:pPr>
      <w:r w:rsidRPr="00DD35A7">
        <w:rPr>
          <w:color w:val="auto"/>
        </w:rPr>
        <w:t>Article</w:t>
      </w:r>
    </w:p>
    <w:p w14:paraId="1EA016FA" w14:textId="77777777" w:rsidR="008E66E0" w:rsidRPr="00DD35A7" w:rsidRDefault="008E66E0" w:rsidP="00F03ECE">
      <w:pPr>
        <w:pStyle w:val="MDPI12title"/>
        <w:rPr>
          <w:color w:val="auto"/>
        </w:rPr>
      </w:pPr>
      <w:r w:rsidRPr="00DD35A7">
        <w:rPr>
          <w:color w:val="auto"/>
        </w:rPr>
        <w:t>Deep Structural Analysis of Myriads of Omicron Sub-variants Revealed Hotspot for Vaccine Escape Immunity</w:t>
      </w:r>
    </w:p>
    <w:p w14:paraId="4B899E4A" w14:textId="77777777" w:rsidR="003C2DDF" w:rsidRPr="00DD35A7" w:rsidRDefault="008E66E0" w:rsidP="00F03ECE">
      <w:pPr>
        <w:pStyle w:val="MDPI13authornames"/>
        <w:rPr>
          <w:color w:val="auto"/>
        </w:rPr>
      </w:pPr>
      <w:r w:rsidRPr="00DD35A7">
        <w:rPr>
          <w:color w:val="auto"/>
          <w:highlight w:val="yellow"/>
        </w:rPr>
        <w:t>Valeria Gerardi</w:t>
      </w:r>
      <w:r w:rsidR="00F03ECE" w:rsidRPr="00DD35A7">
        <w:rPr>
          <w:color w:val="auto"/>
          <w:highlight w:val="yellow"/>
        </w:rPr>
        <w:t xml:space="preserve"> </w:t>
      </w:r>
      <w:r w:rsidRPr="00DD35A7">
        <w:rPr>
          <w:color w:val="auto"/>
          <w:highlight w:val="yellow"/>
          <w:vertAlign w:val="superscript"/>
        </w:rPr>
        <w:t>1</w:t>
      </w:r>
      <w:r w:rsidRPr="00DD35A7">
        <w:rPr>
          <w:color w:val="auto"/>
          <w:highlight w:val="yellow"/>
        </w:rPr>
        <w:t>,</w:t>
      </w:r>
      <w:r w:rsidRPr="00DD35A7">
        <w:rPr>
          <w:color w:val="auto"/>
        </w:rPr>
        <w:t xml:space="preserve"> Mohammed A. Rohaim</w:t>
      </w:r>
      <w:r w:rsidR="00F03ECE" w:rsidRPr="00DD35A7">
        <w:rPr>
          <w:color w:val="auto"/>
        </w:rPr>
        <w:t xml:space="preserve"> </w:t>
      </w:r>
      <w:r w:rsidRPr="00DD35A7">
        <w:rPr>
          <w:color w:val="auto"/>
          <w:vertAlign w:val="superscript"/>
          <w:lang w:val="en-GB" w:eastAsia="en-GB"/>
        </w:rPr>
        <w:t>1,2</w:t>
      </w:r>
      <w:r w:rsidRPr="00DD35A7">
        <w:rPr>
          <w:color w:val="auto"/>
        </w:rPr>
        <w:t>, Rania F. El Naggar</w:t>
      </w:r>
      <w:r w:rsidR="00F03ECE" w:rsidRPr="00DD35A7">
        <w:rPr>
          <w:color w:val="auto"/>
        </w:rPr>
        <w:t xml:space="preserve"> </w:t>
      </w:r>
      <w:r w:rsidRPr="00DD35A7">
        <w:rPr>
          <w:color w:val="auto"/>
          <w:vertAlign w:val="superscript"/>
          <w:lang w:val="en-GB" w:eastAsia="en-GB"/>
        </w:rPr>
        <w:t>1,3</w:t>
      </w:r>
      <w:r w:rsidRPr="00DD35A7">
        <w:rPr>
          <w:color w:val="auto"/>
        </w:rPr>
        <w:t xml:space="preserve">, </w:t>
      </w:r>
      <w:r w:rsidRPr="00DD35A7">
        <w:rPr>
          <w:color w:val="auto"/>
          <w:shd w:val="clear" w:color="auto" w:fill="FFFFFF"/>
        </w:rPr>
        <w:t>Mustafa O. Atasoy</w:t>
      </w:r>
      <w:r w:rsidR="00F03ECE" w:rsidRPr="00DD35A7">
        <w:rPr>
          <w:color w:val="auto"/>
          <w:shd w:val="clear" w:color="auto" w:fill="FFFFFF"/>
        </w:rPr>
        <w:t xml:space="preserve"> </w:t>
      </w:r>
      <w:r w:rsidRPr="00DD35A7">
        <w:rPr>
          <w:color w:val="auto"/>
          <w:vertAlign w:val="superscript"/>
          <w:lang w:val="en-GB" w:eastAsia="en-GB"/>
        </w:rPr>
        <w:t>1</w:t>
      </w:r>
      <w:r w:rsidRPr="00DD35A7">
        <w:rPr>
          <w:color w:val="auto"/>
        </w:rPr>
        <w:t xml:space="preserve"> and Muhammad Munir</w:t>
      </w:r>
      <w:r w:rsidR="00F03ECE" w:rsidRPr="00DD35A7">
        <w:rPr>
          <w:color w:val="auto"/>
        </w:rPr>
        <w:t xml:space="preserve"> </w:t>
      </w:r>
      <w:proofErr w:type="gramStart"/>
      <w:r w:rsidRPr="00DD35A7">
        <w:rPr>
          <w:color w:val="auto"/>
          <w:vertAlign w:val="superscript"/>
        </w:rPr>
        <w:t>1,</w:t>
      </w:r>
      <w:r w:rsidRPr="00DD35A7">
        <w:rPr>
          <w:color w:val="auto"/>
        </w:rPr>
        <w:t>*</w:t>
      </w:r>
      <w:proofErr w:type="gramEnd"/>
    </w:p>
    <w:tbl>
      <w:tblPr>
        <w:tblStyle w:val="MDPITable"/>
        <w:tblpPr w:leftFromText="198" w:rightFromText="198" w:vertAnchor="page" w:horzAnchor="margin" w:tblpY="10909"/>
        <w:tblW w:w="2409" w:type="dxa"/>
        <w:tblLayout w:type="fixed"/>
        <w:tblLook w:val="04A0" w:firstRow="1" w:lastRow="0" w:firstColumn="1" w:lastColumn="0" w:noHBand="0" w:noVBand="1"/>
      </w:tblPr>
      <w:tblGrid>
        <w:gridCol w:w="2409"/>
      </w:tblGrid>
      <w:tr w:rsidR="003C2DDF" w:rsidRPr="003C2DDF" w14:paraId="62232F10" w14:textId="77777777" w:rsidTr="00D95852">
        <w:trPr>
          <w:cantSplit/>
        </w:trPr>
        <w:tc>
          <w:tcPr>
            <w:tcW w:w="2409" w:type="dxa"/>
          </w:tcPr>
          <w:p w14:paraId="798A58E4" w14:textId="73F8A253" w:rsidR="003C2DDF" w:rsidRPr="003C2DDF" w:rsidRDefault="003C2DDF" w:rsidP="00D95852">
            <w:pPr>
              <w:pStyle w:val="MDPI61Citation"/>
            </w:pPr>
            <w:r w:rsidRPr="003C2DDF">
              <w:rPr>
                <w:b/>
                <w:highlight w:val="yellow"/>
              </w:rPr>
              <w:t>Citation:</w:t>
            </w:r>
            <w:r>
              <w:t xml:space="preserve"> Gerardi, V.; Rohaim, M.A.; Naggar, R.F.</w:t>
            </w:r>
            <w:r w:rsidR="001973D5">
              <w:t>E.</w:t>
            </w:r>
            <w:r>
              <w:t xml:space="preserve">; Atasoy, M.O.; </w:t>
            </w:r>
            <w:r>
              <w:br/>
              <w:t xml:space="preserve">Munir, M. </w:t>
            </w:r>
            <w:r w:rsidRPr="00DD35A7">
              <w:t xml:space="preserve">Deep Structural Analysis of Myriads of Omicron Sub-variants Revealed Hotspot for Vaccine </w:t>
            </w:r>
            <w:r>
              <w:br/>
            </w:r>
            <w:r w:rsidRPr="00DD35A7">
              <w:t>Escape Immunity</w:t>
            </w:r>
            <w:r>
              <w:t xml:space="preserve">. </w:t>
            </w:r>
            <w:r>
              <w:rPr>
                <w:i/>
              </w:rPr>
              <w:t xml:space="preserve">Vaccines </w:t>
            </w:r>
            <w:r>
              <w:rPr>
                <w:b/>
              </w:rPr>
              <w:t>2023</w:t>
            </w:r>
            <w:r>
              <w:t xml:space="preserve">, </w:t>
            </w:r>
            <w:r>
              <w:rPr>
                <w:i/>
              </w:rPr>
              <w:t>11</w:t>
            </w:r>
            <w:r>
              <w:t>, x. https://doi.org/10.3390/xxxxx</w:t>
            </w:r>
          </w:p>
          <w:p w14:paraId="4B812521" w14:textId="09CF23BC" w:rsidR="003C2DDF" w:rsidRDefault="003C2DDF" w:rsidP="004039FC">
            <w:pPr>
              <w:pStyle w:val="MDPI15academiceditor"/>
              <w:spacing w:after="120"/>
            </w:pPr>
            <w:r w:rsidRPr="004039FC">
              <w:t xml:space="preserve">Academic Editor(s): </w:t>
            </w:r>
            <w:r w:rsidR="004039FC" w:rsidRPr="004039FC">
              <w:t>Seik-Soon Khor</w:t>
            </w:r>
            <w:r w:rsidR="004039FC">
              <w:t xml:space="preserve"> </w:t>
            </w:r>
          </w:p>
          <w:p w14:paraId="347A3808" w14:textId="75EAADAE" w:rsidR="003C2DDF" w:rsidRPr="003C2DDF" w:rsidRDefault="003C2DDF" w:rsidP="004039FC">
            <w:pPr>
              <w:pStyle w:val="MDPI14history"/>
            </w:pPr>
            <w:r w:rsidRPr="003C2DDF">
              <w:t xml:space="preserve">Received: </w:t>
            </w:r>
            <w:r w:rsidR="004039FC">
              <w:t xml:space="preserve">21 February 2023 </w:t>
            </w:r>
          </w:p>
          <w:p w14:paraId="4FC46AF7" w14:textId="06283EAE" w:rsidR="003C2DDF" w:rsidRPr="003C2DDF" w:rsidRDefault="003C2DDF" w:rsidP="00D95852">
            <w:pPr>
              <w:pStyle w:val="MDPI14history"/>
            </w:pPr>
            <w:r w:rsidRPr="003C2DDF">
              <w:t xml:space="preserve">Revised: </w:t>
            </w:r>
            <w:r w:rsidR="004039FC" w:rsidRPr="004039FC">
              <w:t xml:space="preserve">14 March 2023 </w:t>
            </w:r>
          </w:p>
          <w:p w14:paraId="3D485A53" w14:textId="51F518D1" w:rsidR="003C2DDF" w:rsidRPr="003C2DDF" w:rsidRDefault="003C2DDF" w:rsidP="00D95852">
            <w:pPr>
              <w:pStyle w:val="MDPI14history"/>
            </w:pPr>
            <w:r w:rsidRPr="003C2DDF">
              <w:t xml:space="preserve">Accepted: </w:t>
            </w:r>
            <w:r w:rsidR="004039FC" w:rsidRPr="004039FC">
              <w:t xml:space="preserve">15 March 2023 </w:t>
            </w:r>
          </w:p>
          <w:p w14:paraId="1BBDFEC4" w14:textId="77777777" w:rsidR="003C2DDF" w:rsidRPr="003C2DDF" w:rsidRDefault="003C2DDF" w:rsidP="00D95852">
            <w:pPr>
              <w:pStyle w:val="MDPI14history"/>
              <w:spacing w:after="120"/>
            </w:pPr>
            <w:r w:rsidRPr="003C2DDF">
              <w:t>Published: date</w:t>
            </w:r>
          </w:p>
          <w:p w14:paraId="62E36C29" w14:textId="77777777" w:rsidR="003C2DDF" w:rsidRDefault="003C2DDF" w:rsidP="00D95852">
            <w:pPr>
              <w:pStyle w:val="MDPI14history"/>
              <w:spacing w:before="120"/>
            </w:pPr>
            <w:r>
              <w:rPr>
                <w:noProof/>
              </w:rPr>
              <w:drawing>
                <wp:inline distT="0" distB="0" distL="0" distR="0" wp14:anchorId="7AD15BB7" wp14:editId="4CB872B1">
                  <wp:extent cx="694800" cy="248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stretch>
                            <a:fillRect/>
                          </a:stretch>
                        </pic:blipFill>
                        <pic:spPr>
                          <a:xfrm>
                            <a:off x="0" y="0"/>
                            <a:ext cx="694800" cy="248400"/>
                          </a:xfrm>
                          <a:prstGeom prst="rect">
                            <a:avLst/>
                          </a:prstGeom>
                        </pic:spPr>
                      </pic:pic>
                    </a:graphicData>
                  </a:graphic>
                </wp:inline>
              </w:drawing>
            </w:r>
          </w:p>
          <w:p w14:paraId="49B93B42" w14:textId="77777777" w:rsidR="003C2DDF" w:rsidRPr="003C2DDF" w:rsidRDefault="003C2DDF" w:rsidP="00D95852">
            <w:pPr>
              <w:pStyle w:val="MDPI63Notes"/>
              <w:spacing w:before="60"/>
              <w:ind w:right="113"/>
              <w:rPr>
                <w:sz w:val="14"/>
              </w:rPr>
            </w:pPr>
            <w:r w:rsidRPr="003C2DDF">
              <w:rPr>
                <w:b/>
                <w:sz w:val="14"/>
              </w:rPr>
              <w:t>Copyright:</w:t>
            </w:r>
            <w:r w:rsidRPr="003C2DDF">
              <w:rPr>
                <w:sz w:val="14"/>
              </w:rPr>
              <w:t xml:space="preserve"> © 2023 by the authors. Submitted for possible open access publication under the terms and conditions of the Creative Commons Attribution (CC BY) license (https://creativecommons.org/licenses/by/4.0/).</w:t>
            </w:r>
          </w:p>
        </w:tc>
      </w:tr>
    </w:tbl>
    <w:p w14:paraId="7E4895A3" w14:textId="73C580C8" w:rsidR="008E66E0" w:rsidRPr="00DD35A7" w:rsidRDefault="00F03ECE" w:rsidP="00F03ECE">
      <w:pPr>
        <w:pStyle w:val="MDPI16affiliation"/>
        <w:rPr>
          <w:color w:val="auto"/>
          <w:lang w:val="en-GB"/>
        </w:rPr>
      </w:pPr>
      <w:r w:rsidRPr="00DD35A7">
        <w:rPr>
          <w:color w:val="auto"/>
          <w:vertAlign w:val="superscript"/>
        </w:rPr>
        <w:t>1</w:t>
      </w:r>
      <w:r w:rsidRPr="00DD35A7">
        <w:rPr>
          <w:color w:val="auto"/>
        </w:rPr>
        <w:tab/>
      </w:r>
      <w:r w:rsidR="008E66E0" w:rsidRPr="00DD35A7">
        <w:rPr>
          <w:color w:val="auto"/>
          <w:lang w:val="en-GB"/>
        </w:rPr>
        <w:t xml:space="preserve">Division of Biomedical and Life Sciences, Faculty of Health and Medicine, Lancaster University, </w:t>
      </w:r>
      <w:r w:rsidR="00EB53AB">
        <w:rPr>
          <w:color w:val="auto"/>
          <w:lang w:val="en-GB"/>
        </w:rPr>
        <w:br/>
      </w:r>
      <w:r w:rsidR="008E66E0" w:rsidRPr="00DD35A7">
        <w:rPr>
          <w:color w:val="auto"/>
          <w:lang w:val="en-GB"/>
        </w:rPr>
        <w:t xml:space="preserve">Lancaster LA1 4YG, UK; </w:t>
      </w:r>
      <w:r w:rsidR="008E66E0" w:rsidRPr="00DD35A7">
        <w:rPr>
          <w:color w:val="auto"/>
        </w:rPr>
        <w:t>v.gerardi@lancaster.ac.uk</w:t>
      </w:r>
      <w:r w:rsidR="008E66E0" w:rsidRPr="00DD35A7">
        <w:rPr>
          <w:color w:val="auto"/>
          <w:lang w:val="en-GB"/>
        </w:rPr>
        <w:t xml:space="preserve"> (V.G.)</w:t>
      </w:r>
      <w:r w:rsidR="00426F97">
        <w:rPr>
          <w:color w:val="auto"/>
          <w:lang w:val="en-GB"/>
        </w:rPr>
        <w:t>;</w:t>
      </w:r>
      <w:r w:rsidR="008E66E0" w:rsidRPr="00DD35A7">
        <w:rPr>
          <w:color w:val="auto"/>
          <w:lang w:val="en-GB"/>
        </w:rPr>
        <w:t xml:space="preserve"> m.a.rohaim@lancaster.ac.uk (M.A.R.)</w:t>
      </w:r>
      <w:r w:rsidR="00426F97">
        <w:rPr>
          <w:color w:val="auto"/>
          <w:lang w:val="en-GB"/>
        </w:rPr>
        <w:t>;</w:t>
      </w:r>
      <w:r w:rsidR="008E66E0" w:rsidRPr="00DD35A7">
        <w:rPr>
          <w:color w:val="auto"/>
          <w:lang w:val="en-GB"/>
        </w:rPr>
        <w:t xml:space="preserve"> </w:t>
      </w:r>
      <w:r w:rsidR="00EB53AB">
        <w:rPr>
          <w:color w:val="auto"/>
          <w:lang w:val="en-GB"/>
        </w:rPr>
        <w:br/>
      </w:r>
      <w:r w:rsidR="008E66E0" w:rsidRPr="00DD35A7">
        <w:rPr>
          <w:color w:val="auto"/>
          <w:lang w:val="en-GB"/>
        </w:rPr>
        <w:t>r.f.elnaggar@lancaster.ac.uk (R.F.E.N</w:t>
      </w:r>
      <w:r w:rsidR="000E0F27">
        <w:rPr>
          <w:color w:val="auto"/>
          <w:lang w:val="en-GB"/>
        </w:rPr>
        <w:t>.</w:t>
      </w:r>
      <w:r w:rsidR="008E66E0" w:rsidRPr="00DD35A7">
        <w:rPr>
          <w:color w:val="auto"/>
          <w:lang w:val="en-GB"/>
        </w:rPr>
        <w:t>)</w:t>
      </w:r>
      <w:r w:rsidR="00426F97">
        <w:rPr>
          <w:color w:val="auto"/>
          <w:lang w:val="en-GB"/>
        </w:rPr>
        <w:t>;</w:t>
      </w:r>
      <w:r w:rsidR="008E66E0" w:rsidRPr="00DD35A7">
        <w:rPr>
          <w:color w:val="auto"/>
          <w:lang w:val="en-GB"/>
        </w:rPr>
        <w:t xml:space="preserve"> m.o.atasoy@lancaster.ac.uk (M.O.A.).</w:t>
      </w:r>
    </w:p>
    <w:p w14:paraId="41A17C0F" w14:textId="5A050DB4" w:rsidR="008E66E0" w:rsidRPr="00DD35A7" w:rsidRDefault="00F03ECE" w:rsidP="00F03ECE">
      <w:pPr>
        <w:pStyle w:val="MDPI16affiliation"/>
        <w:rPr>
          <w:color w:val="auto"/>
          <w:lang w:val="en-GB"/>
        </w:rPr>
      </w:pPr>
      <w:r w:rsidRPr="00DD35A7">
        <w:rPr>
          <w:color w:val="auto"/>
          <w:vertAlign w:val="superscript"/>
          <w:lang w:val="en-GB"/>
        </w:rPr>
        <w:t>2</w:t>
      </w:r>
      <w:r w:rsidRPr="00DD35A7">
        <w:rPr>
          <w:color w:val="auto"/>
          <w:lang w:val="en-GB"/>
        </w:rPr>
        <w:tab/>
      </w:r>
      <w:r w:rsidR="008E66E0" w:rsidRPr="00DD35A7">
        <w:rPr>
          <w:color w:val="auto"/>
          <w:lang w:val="en-GB"/>
        </w:rPr>
        <w:t>Department of Virology, Faculty of Veterinary Medicine, Cairo University, Giza 12211, Egypt</w:t>
      </w:r>
    </w:p>
    <w:p w14:paraId="6B213060" w14:textId="0086018C" w:rsidR="008E66E0" w:rsidRPr="00DD35A7" w:rsidRDefault="00F03ECE" w:rsidP="00F03ECE">
      <w:pPr>
        <w:pStyle w:val="MDPI16affiliation"/>
        <w:rPr>
          <w:color w:val="auto"/>
          <w:lang w:val="en-GB"/>
        </w:rPr>
      </w:pPr>
      <w:r w:rsidRPr="00DD35A7">
        <w:rPr>
          <w:color w:val="auto"/>
          <w:vertAlign w:val="superscript"/>
          <w:lang w:val="en-GB"/>
        </w:rPr>
        <w:t>3</w:t>
      </w:r>
      <w:r w:rsidRPr="00DD35A7">
        <w:rPr>
          <w:color w:val="auto"/>
          <w:lang w:val="en-GB"/>
        </w:rPr>
        <w:tab/>
      </w:r>
      <w:r w:rsidR="008E66E0" w:rsidRPr="00DD35A7">
        <w:rPr>
          <w:color w:val="auto"/>
          <w:lang w:val="en-GB"/>
        </w:rPr>
        <w:t>Department of Virology, Faculty of Veterinary Medicine, University of Sadat City, Sadat 32897, Egypt</w:t>
      </w:r>
    </w:p>
    <w:p w14:paraId="7349C669" w14:textId="0BDB2D40" w:rsidR="008E66E0" w:rsidRPr="00DD35A7" w:rsidRDefault="00F03ECE" w:rsidP="00F03ECE">
      <w:pPr>
        <w:pStyle w:val="MDPI16affiliation"/>
        <w:rPr>
          <w:color w:val="auto"/>
        </w:rPr>
      </w:pPr>
      <w:r w:rsidRPr="00DD35A7">
        <w:rPr>
          <w:b/>
          <w:color w:val="auto"/>
        </w:rPr>
        <w:t>*</w:t>
      </w:r>
      <w:r w:rsidRPr="00DD35A7">
        <w:rPr>
          <w:color w:val="auto"/>
        </w:rPr>
        <w:tab/>
        <w:t xml:space="preserve">Correspondence: </w:t>
      </w:r>
      <w:r w:rsidR="008E66E0" w:rsidRPr="00DD35A7">
        <w:rPr>
          <w:color w:val="auto"/>
          <w:shd w:val="clear" w:color="auto" w:fill="FFFFFF"/>
        </w:rPr>
        <w:t>muhammad.munir@lancaster.ac.uk</w:t>
      </w:r>
    </w:p>
    <w:p w14:paraId="704DADF1" w14:textId="03C619EF" w:rsidR="008E66E0" w:rsidRPr="00DD35A7" w:rsidRDefault="008E66E0" w:rsidP="00E32816">
      <w:pPr>
        <w:pStyle w:val="MDPI17abstract"/>
        <w:rPr>
          <w:color w:val="auto"/>
        </w:rPr>
      </w:pPr>
      <w:r w:rsidRPr="000B7F30">
        <w:rPr>
          <w:b/>
          <w:color w:val="auto"/>
          <w:szCs w:val="18"/>
          <w:highlight w:val="yellow"/>
        </w:rPr>
        <w:t>Abstract</w:t>
      </w:r>
      <w:r w:rsidRPr="00DD35A7">
        <w:rPr>
          <w:b/>
          <w:color w:val="auto"/>
          <w:szCs w:val="18"/>
        </w:rPr>
        <w:t xml:space="preserve">: </w:t>
      </w:r>
      <w:r w:rsidRPr="00DD35A7">
        <w:rPr>
          <w:color w:val="auto"/>
        </w:rPr>
        <w:t>The emergence of</w:t>
      </w:r>
      <w:r w:rsidR="003976DD">
        <w:rPr>
          <w:color w:val="auto"/>
        </w:rPr>
        <w:t xml:space="preserve"> the</w:t>
      </w:r>
      <w:r w:rsidRPr="00DD35A7">
        <w:rPr>
          <w:color w:val="auto"/>
        </w:rPr>
        <w:t xml:space="preserve"> Omicron variant has reinforced the importance of continued SARS-CoV-2 evolution and its possible impact on vaccine effectiveness. Specifically, mutations in the receptor-binding domain (RBD) are critical to comprehend the flexibility and dynamicity of the viral interaction with the human agniotensin-converting enzyme 2 (hACE2) receptor. To this end, we have applied a string of deep structural and genetic analysis tools</w:t>
      </w:r>
      <w:r w:rsidRPr="00DD35A7" w:rsidDel="00A9223C">
        <w:rPr>
          <w:color w:val="auto"/>
        </w:rPr>
        <w:t xml:space="preserve"> </w:t>
      </w:r>
      <w:r w:rsidRPr="00DD35A7">
        <w:rPr>
          <w:color w:val="auto"/>
        </w:rPr>
        <w:t>to map the substitution patterns in the S protein of major Omicron sub-variants (</w:t>
      </w:r>
      <w:r w:rsidR="00975569" w:rsidRPr="00DD35A7">
        <w:rPr>
          <w:color w:val="auto"/>
        </w:rPr>
        <w:t>n</w:t>
      </w:r>
      <w:r w:rsidR="00975569">
        <w:rPr>
          <w:color w:val="auto"/>
        </w:rPr>
        <w:t xml:space="preserve"> </w:t>
      </w:r>
      <w:r w:rsidR="00975569" w:rsidRPr="00DD35A7">
        <w:rPr>
          <w:color w:val="auto"/>
        </w:rPr>
        <w:t>=</w:t>
      </w:r>
      <w:r w:rsidR="00975569">
        <w:rPr>
          <w:color w:val="auto"/>
        </w:rPr>
        <w:t xml:space="preserve"> </w:t>
      </w:r>
      <w:r w:rsidR="00975569" w:rsidRPr="00DD35A7">
        <w:rPr>
          <w:color w:val="auto"/>
        </w:rPr>
        <w:t>5</w:t>
      </w:r>
      <w:r w:rsidRPr="00DD35A7">
        <w:rPr>
          <w:color w:val="auto"/>
        </w:rPr>
        <w:t xml:space="preserve">1) with a primary focus on the RBD mutations. This head-to-head comparison of Omicron sub-variants revealed multiple simultaneous mutations that are attributed to antibody escape, and increased affinity and binding to hACE2. Our deep mapping of the substitution matrix indicated a high level of diversity at the N-terminal and RBD domains compared </w:t>
      </w:r>
      <w:r w:rsidR="006E7FA0">
        <w:rPr>
          <w:color w:val="auto"/>
        </w:rPr>
        <w:t>with</w:t>
      </w:r>
      <w:r w:rsidRPr="00DD35A7">
        <w:rPr>
          <w:color w:val="auto"/>
        </w:rPr>
        <w:t xml:space="preserve"> other regions of the S protein, highlighting the importance of these two domains in </w:t>
      </w:r>
      <w:r w:rsidR="000D1B1A">
        <w:rPr>
          <w:color w:val="auto"/>
        </w:rPr>
        <w:t xml:space="preserve">a </w:t>
      </w:r>
      <w:r w:rsidRPr="00DD35A7">
        <w:rPr>
          <w:color w:val="auto"/>
        </w:rPr>
        <w:t>matched vaccination approach. Structural mapping identified highly variable mutations in the up confirmation of the S protein and at sites that critically define the function of the S protein in the virus pathobiology. These substitutional trends offer support in tracking mutations along the evolutionary trajectories of SAR-C</w:t>
      </w:r>
      <w:r w:rsidR="00747BA8" w:rsidRPr="00DD35A7">
        <w:rPr>
          <w:color w:val="auto"/>
        </w:rPr>
        <w:t>o</w:t>
      </w:r>
      <w:r w:rsidRPr="00DD35A7">
        <w:rPr>
          <w:color w:val="auto"/>
        </w:rPr>
        <w:t>V-2. Collectively, the finding</w:t>
      </w:r>
      <w:r w:rsidR="00CB24C3">
        <w:rPr>
          <w:color w:val="auto"/>
        </w:rPr>
        <w:t>s</w:t>
      </w:r>
      <w:r w:rsidRPr="00DD35A7">
        <w:rPr>
          <w:color w:val="auto"/>
        </w:rPr>
        <w:t xml:space="preserve"> highlight critical areas of mutations across the major Omicron sub-variants and propose several hotspots in the S proteins of SARS-CoV-2 sub-variants to train</w:t>
      </w:r>
      <w:r w:rsidR="00BB2D96">
        <w:rPr>
          <w:color w:val="auto"/>
        </w:rPr>
        <w:t xml:space="preserve"> the</w:t>
      </w:r>
      <w:r w:rsidRPr="00DD35A7">
        <w:rPr>
          <w:color w:val="auto"/>
        </w:rPr>
        <w:t xml:space="preserve"> future design and development of COVID-19 vaccines.</w:t>
      </w:r>
    </w:p>
    <w:p w14:paraId="6F16E3DE" w14:textId="0FBFA898" w:rsidR="008E66E0" w:rsidRPr="00DD35A7" w:rsidRDefault="00E32816" w:rsidP="00E32816">
      <w:pPr>
        <w:pStyle w:val="MDPI18keywords"/>
        <w:rPr>
          <w:color w:val="auto"/>
          <w:szCs w:val="18"/>
        </w:rPr>
      </w:pPr>
      <w:r w:rsidRPr="00DD35A7">
        <w:rPr>
          <w:b/>
          <w:color w:val="auto"/>
          <w:szCs w:val="18"/>
        </w:rPr>
        <w:t>Keywords:</w:t>
      </w:r>
      <w:r w:rsidR="008E66E0" w:rsidRPr="00DD35A7">
        <w:rPr>
          <w:b/>
          <w:color w:val="auto"/>
          <w:szCs w:val="18"/>
        </w:rPr>
        <w:t xml:space="preserve"> </w:t>
      </w:r>
      <w:r w:rsidR="00E93316" w:rsidRPr="00DD35A7">
        <w:rPr>
          <w:color w:val="auto"/>
        </w:rPr>
        <w:t xml:space="preserve">Omicron </w:t>
      </w:r>
      <w:r w:rsidR="008E66E0" w:rsidRPr="00DD35A7">
        <w:rPr>
          <w:color w:val="auto"/>
        </w:rPr>
        <w:t>variant</w:t>
      </w:r>
      <w:r w:rsidR="008E66E0" w:rsidRPr="00DD35A7">
        <w:rPr>
          <w:color w:val="auto"/>
          <w:szCs w:val="18"/>
        </w:rPr>
        <w:t xml:space="preserve">; </w:t>
      </w:r>
      <w:r w:rsidR="008E66E0" w:rsidRPr="00DD35A7">
        <w:rPr>
          <w:color w:val="auto"/>
        </w:rPr>
        <w:t>hACE2 receptor</w:t>
      </w:r>
      <w:r w:rsidR="008E66E0" w:rsidRPr="00DD35A7">
        <w:rPr>
          <w:color w:val="auto"/>
          <w:szCs w:val="18"/>
        </w:rPr>
        <w:t xml:space="preserve">; </w:t>
      </w:r>
      <w:r w:rsidR="008E66E0" w:rsidRPr="00DD35A7">
        <w:rPr>
          <w:color w:val="auto"/>
        </w:rPr>
        <w:t>RBD mutations;</w:t>
      </w:r>
      <w:r w:rsidR="008E66E0" w:rsidRPr="00DD35A7">
        <w:rPr>
          <w:color w:val="auto"/>
          <w:szCs w:val="18"/>
        </w:rPr>
        <w:t xml:space="preserve"> </w:t>
      </w:r>
      <w:r w:rsidR="00713F8A" w:rsidRPr="00DD35A7">
        <w:rPr>
          <w:color w:val="auto"/>
        </w:rPr>
        <w:t xml:space="preserve">structural </w:t>
      </w:r>
      <w:r w:rsidR="008E66E0" w:rsidRPr="00DD35A7">
        <w:rPr>
          <w:color w:val="auto"/>
        </w:rPr>
        <w:t xml:space="preserve">mapping; </w:t>
      </w:r>
      <w:r w:rsidR="00713F8A" w:rsidRPr="00DD35A7">
        <w:rPr>
          <w:color w:val="auto"/>
        </w:rPr>
        <w:t>sub</w:t>
      </w:r>
      <w:r w:rsidR="008E66E0" w:rsidRPr="00DD35A7">
        <w:rPr>
          <w:color w:val="auto"/>
        </w:rPr>
        <w:t xml:space="preserve">-variants; </w:t>
      </w:r>
      <w:r w:rsidR="00713F8A" w:rsidRPr="00DD35A7">
        <w:rPr>
          <w:color w:val="auto"/>
        </w:rPr>
        <w:t>vaccine</w:t>
      </w:r>
    </w:p>
    <w:p w14:paraId="5C30BC73" w14:textId="77777777" w:rsidR="008E66E0" w:rsidRPr="00DD35A7" w:rsidRDefault="008E66E0" w:rsidP="00E32816">
      <w:pPr>
        <w:pStyle w:val="MDPI19line"/>
        <w:pBdr>
          <w:bottom w:val="single" w:sz="4" w:space="1" w:color="000000"/>
        </w:pBdr>
        <w:rPr>
          <w:color w:val="auto"/>
        </w:rPr>
      </w:pPr>
    </w:p>
    <w:p w14:paraId="54BA6AE8" w14:textId="4A3BABE1" w:rsidR="008E66E0" w:rsidRPr="003F2B24" w:rsidRDefault="00DD35A7" w:rsidP="00DD35A7">
      <w:pPr>
        <w:pStyle w:val="MDPI21heading1"/>
        <w:rPr>
          <w:color w:val="auto"/>
        </w:rPr>
      </w:pPr>
      <w:r w:rsidRPr="003F2B24">
        <w:rPr>
          <w:color w:val="auto"/>
        </w:rPr>
        <w:t xml:space="preserve">1. </w:t>
      </w:r>
      <w:r w:rsidR="008E66E0" w:rsidRPr="003F2B24">
        <w:rPr>
          <w:color w:val="auto"/>
        </w:rPr>
        <w:t>Introduction</w:t>
      </w:r>
    </w:p>
    <w:p w14:paraId="0EA42C0A" w14:textId="46506077" w:rsidR="008E66E0" w:rsidRPr="003F2B24" w:rsidRDefault="008E66E0" w:rsidP="00DD35A7">
      <w:pPr>
        <w:pStyle w:val="MDPI31text"/>
        <w:rPr>
          <w:color w:val="auto"/>
        </w:rPr>
      </w:pPr>
      <w:r w:rsidRPr="003F2B24">
        <w:rPr>
          <w:color w:val="auto"/>
        </w:rPr>
        <w:t>The coronavirus disease 2019 (COVID-19) emerged in Wuhan, China, and spread rapidly around the</w:t>
      </w:r>
      <w:r w:rsidRPr="003F2B24">
        <w:rPr>
          <w:color w:val="auto"/>
          <w:spacing w:val="1"/>
        </w:rPr>
        <w:t xml:space="preserve"> </w:t>
      </w:r>
      <w:r w:rsidRPr="003F2B24">
        <w:rPr>
          <w:color w:val="auto"/>
        </w:rPr>
        <w:t>world guiding</w:t>
      </w:r>
      <w:r w:rsidRPr="003F2B24">
        <w:rPr>
          <w:color w:val="auto"/>
          <w:spacing w:val="-13"/>
        </w:rPr>
        <w:t xml:space="preserve"> </w:t>
      </w:r>
      <w:r w:rsidRPr="003F2B24">
        <w:rPr>
          <w:color w:val="auto"/>
        </w:rPr>
        <w:t>the</w:t>
      </w:r>
      <w:r w:rsidRPr="003F2B24">
        <w:rPr>
          <w:color w:val="auto"/>
          <w:spacing w:val="-14"/>
        </w:rPr>
        <w:t xml:space="preserve"> </w:t>
      </w:r>
      <w:r w:rsidRPr="003F2B24">
        <w:rPr>
          <w:color w:val="auto"/>
        </w:rPr>
        <w:t>World</w:t>
      </w:r>
      <w:r w:rsidRPr="003F2B24">
        <w:rPr>
          <w:color w:val="auto"/>
          <w:spacing w:val="-11"/>
        </w:rPr>
        <w:t xml:space="preserve"> </w:t>
      </w:r>
      <w:r w:rsidRPr="003F2B24">
        <w:rPr>
          <w:color w:val="auto"/>
        </w:rPr>
        <w:t>Health</w:t>
      </w:r>
      <w:r w:rsidRPr="003F2B24">
        <w:rPr>
          <w:color w:val="auto"/>
          <w:spacing w:val="-11"/>
        </w:rPr>
        <w:t xml:space="preserve"> </w:t>
      </w:r>
      <w:r w:rsidRPr="003F2B24">
        <w:rPr>
          <w:color w:val="auto"/>
        </w:rPr>
        <w:t>Organisation</w:t>
      </w:r>
      <w:r w:rsidRPr="003F2B24">
        <w:rPr>
          <w:color w:val="auto"/>
          <w:spacing w:val="-13"/>
        </w:rPr>
        <w:t xml:space="preserve"> </w:t>
      </w:r>
      <w:r w:rsidRPr="003F2B24">
        <w:rPr>
          <w:color w:val="auto"/>
        </w:rPr>
        <w:t>(WHO)</w:t>
      </w:r>
      <w:r w:rsidRPr="003F2B24">
        <w:rPr>
          <w:color w:val="auto"/>
          <w:spacing w:val="-12"/>
        </w:rPr>
        <w:t xml:space="preserve"> to </w:t>
      </w:r>
      <w:r w:rsidRPr="003F2B24">
        <w:rPr>
          <w:color w:val="auto"/>
        </w:rPr>
        <w:t>declare</w:t>
      </w:r>
      <w:r w:rsidRPr="003F2B24">
        <w:rPr>
          <w:color w:val="auto"/>
          <w:spacing w:val="-9"/>
        </w:rPr>
        <w:t xml:space="preserve"> </w:t>
      </w:r>
      <w:r w:rsidRPr="003F2B24">
        <w:rPr>
          <w:color w:val="auto"/>
        </w:rPr>
        <w:t>a Public Health Emergency</w:t>
      </w:r>
      <w:r w:rsidRPr="003F2B24">
        <w:rPr>
          <w:color w:val="auto"/>
          <w:spacing w:val="-7"/>
        </w:rPr>
        <w:t xml:space="preserve"> </w:t>
      </w:r>
      <w:r w:rsidRPr="003F2B24">
        <w:rPr>
          <w:color w:val="auto"/>
        </w:rPr>
        <w:t>[1]. The severe acute respiratory syndrome coronavirus 2 (SARS-CoV-2) belong</w:t>
      </w:r>
      <w:r w:rsidR="00586E22">
        <w:rPr>
          <w:color w:val="auto"/>
        </w:rPr>
        <w:t>s</w:t>
      </w:r>
      <w:r w:rsidRPr="003F2B24">
        <w:rPr>
          <w:color w:val="auto"/>
        </w:rPr>
        <w:t xml:space="preserve"> to </w:t>
      </w:r>
      <w:r w:rsidR="00A257AA">
        <w:rPr>
          <w:color w:val="auto"/>
        </w:rPr>
        <w:t xml:space="preserve">the </w:t>
      </w:r>
      <w:r w:rsidRPr="003F2B24">
        <w:rPr>
          <w:color w:val="auto"/>
        </w:rPr>
        <w:t xml:space="preserve">genus β-coronavirus, within the subfamily, </w:t>
      </w:r>
      <w:r w:rsidRPr="003F2B24">
        <w:rPr>
          <w:i/>
          <w:iCs/>
          <w:color w:val="auto"/>
        </w:rPr>
        <w:t>Orthocoronavirinae</w:t>
      </w:r>
      <w:r w:rsidRPr="003F2B24">
        <w:rPr>
          <w:color w:val="auto"/>
        </w:rPr>
        <w:t xml:space="preserve">, in the family </w:t>
      </w:r>
      <w:r w:rsidRPr="003F2B24">
        <w:rPr>
          <w:i/>
          <w:iCs/>
          <w:color w:val="auto"/>
        </w:rPr>
        <w:t>Coronaviridae</w:t>
      </w:r>
      <w:r w:rsidRPr="003F2B24">
        <w:rPr>
          <w:color w:val="auto"/>
        </w:rPr>
        <w:t xml:space="preserve">, order </w:t>
      </w:r>
      <w:r w:rsidRPr="003F2B24">
        <w:rPr>
          <w:i/>
          <w:iCs/>
          <w:color w:val="auto"/>
        </w:rPr>
        <w:t>Nidovirales</w:t>
      </w:r>
      <w:r w:rsidR="00A257AA">
        <w:rPr>
          <w:color w:val="auto"/>
        </w:rPr>
        <w:t>,</w:t>
      </w:r>
      <w:r w:rsidRPr="003F2B24">
        <w:rPr>
          <w:i/>
          <w:iCs/>
          <w:color w:val="auto"/>
        </w:rPr>
        <w:t xml:space="preserve"> </w:t>
      </w:r>
      <w:r w:rsidRPr="003F2B24">
        <w:rPr>
          <w:color w:val="auto"/>
        </w:rPr>
        <w:t xml:space="preserve">and realm </w:t>
      </w:r>
      <w:r w:rsidRPr="003F2B24">
        <w:rPr>
          <w:i/>
          <w:iCs/>
          <w:color w:val="auto"/>
        </w:rPr>
        <w:t>Riboviria</w:t>
      </w:r>
      <w:r w:rsidRPr="003F2B24">
        <w:rPr>
          <w:color w:val="auto"/>
        </w:rPr>
        <w:t>. The SARS-C</w:t>
      </w:r>
      <w:r w:rsidR="00747BA8" w:rsidRPr="003F2B24">
        <w:rPr>
          <w:color w:val="auto"/>
        </w:rPr>
        <w:t>o</w:t>
      </w:r>
      <w:r w:rsidRPr="003F2B24">
        <w:rPr>
          <w:color w:val="auto"/>
        </w:rPr>
        <w:t>V-2 virions are spherical in shape and 5</w:t>
      </w:r>
      <w:r w:rsidR="00975569" w:rsidRPr="003F2B24">
        <w:rPr>
          <w:color w:val="auto"/>
        </w:rPr>
        <w:t>0–200</w:t>
      </w:r>
      <w:r w:rsidRPr="003F2B24">
        <w:rPr>
          <w:color w:val="auto"/>
        </w:rPr>
        <w:t xml:space="preserve"> nm in diameter. The SARS-CoV-2 is a pathogenic enveloped virus with a linear positive-sense single-stranded RNA (+ssRNA; class 4 of Baltimore) of ~29.9 kB in size [2]. The genome encodes for nine open reading frames (ORFs) that translate to at least 27 proteins. The </w:t>
      </w:r>
      <w:r w:rsidR="00CF0874" w:rsidRPr="003F2B24">
        <w:rPr>
          <w:color w:val="auto"/>
        </w:rPr>
        <w:t>5′</w:t>
      </w:r>
      <w:r w:rsidRPr="003F2B24">
        <w:rPr>
          <w:color w:val="auto"/>
        </w:rPr>
        <w:t xml:space="preserve"> UTR, replication complex (ORF1a and ORF1b), spike (S), envelope (E), membrane (M), </w:t>
      </w:r>
      <w:r w:rsidR="000A769F">
        <w:rPr>
          <w:color w:val="auto"/>
        </w:rPr>
        <w:t xml:space="preserve">and </w:t>
      </w:r>
      <w:r w:rsidRPr="003F2B24">
        <w:rPr>
          <w:color w:val="auto"/>
        </w:rPr>
        <w:t xml:space="preserve">nucleocapsid (N) genes, </w:t>
      </w:r>
      <w:r w:rsidR="00741ADD">
        <w:rPr>
          <w:color w:val="auto"/>
        </w:rPr>
        <w:t xml:space="preserve">and </w:t>
      </w:r>
      <w:r w:rsidRPr="003F2B24">
        <w:rPr>
          <w:color w:val="auto"/>
        </w:rPr>
        <w:t>3′ UTR, nine non-structural ORFs, and poly(A)-tail make up its structural components. The polyprotein precursor pp1a (10 nsps) is encoded by the ORF1a gene, found in the 5′UTR. Pp1ab (16 nsps) is encoded by the ORF1b gene [2]. The total coding potential of</w:t>
      </w:r>
      <w:r w:rsidR="00741ADD">
        <w:rPr>
          <w:color w:val="auto"/>
        </w:rPr>
        <w:t xml:space="preserve"> the</w:t>
      </w:r>
      <w:r w:rsidRPr="003F2B24">
        <w:rPr>
          <w:color w:val="auto"/>
        </w:rPr>
        <w:t xml:space="preserve"> SARS-C</w:t>
      </w:r>
      <w:r w:rsidR="00282923" w:rsidRPr="003F2B24">
        <w:rPr>
          <w:color w:val="auto"/>
        </w:rPr>
        <w:t>o</w:t>
      </w:r>
      <w:r w:rsidRPr="003F2B24">
        <w:rPr>
          <w:color w:val="auto"/>
        </w:rPr>
        <w:t xml:space="preserve">V-2 genome is ~7096 residues </w:t>
      </w:r>
      <w:r w:rsidR="00541628" w:rsidRPr="003F2B24">
        <w:rPr>
          <w:color w:val="auto"/>
        </w:rPr>
        <w:t>[3,4</w:t>
      </w:r>
      <w:r w:rsidRPr="003F2B24">
        <w:rPr>
          <w:color w:val="auto"/>
        </w:rPr>
        <w:t>].</w:t>
      </w:r>
    </w:p>
    <w:p w14:paraId="4B3A225F" w14:textId="69117FC5" w:rsidR="008E66E0" w:rsidRPr="003F2B24" w:rsidRDefault="008E66E0" w:rsidP="00DD35A7">
      <w:pPr>
        <w:pStyle w:val="MDPI31text"/>
        <w:rPr>
          <w:color w:val="auto"/>
        </w:rPr>
      </w:pPr>
      <w:r w:rsidRPr="003F2B24">
        <w:rPr>
          <w:color w:val="auto"/>
        </w:rPr>
        <w:lastRenderedPageBreak/>
        <w:t xml:space="preserve">To initiate an infection, the S protein first interacts with the human angiotensin-converting 2 receptor (hACE2) and facilitates the viral entrance into the host cell </w:t>
      </w:r>
      <w:r w:rsidR="00541628" w:rsidRPr="003F2B24">
        <w:rPr>
          <w:color w:val="auto"/>
        </w:rPr>
        <w:t>[5–7</w:t>
      </w:r>
      <w:r w:rsidRPr="003F2B24">
        <w:rPr>
          <w:color w:val="auto"/>
        </w:rPr>
        <w:t xml:space="preserve">]. The S protein is the largest protein, with 1273 amino acid residues in prototype SARS-CoV-2 Wuhan-Hu-1, and it splits into three subunits: </w:t>
      </w:r>
      <w:r w:rsidR="0005423A">
        <w:rPr>
          <w:color w:val="auto"/>
        </w:rPr>
        <w:t xml:space="preserve">the </w:t>
      </w:r>
      <w:r w:rsidRPr="003F2B24">
        <w:rPr>
          <w:color w:val="auto"/>
        </w:rPr>
        <w:t xml:space="preserve">N-terminus signal peptide, </w:t>
      </w:r>
      <w:r w:rsidRPr="004039FC">
        <w:rPr>
          <w:color w:val="auto"/>
        </w:rPr>
        <w:t>S1 and S2.</w:t>
      </w:r>
      <w:r w:rsidRPr="003F2B24">
        <w:rPr>
          <w:color w:val="auto"/>
        </w:rPr>
        <w:t xml:space="preserve"> The receptor-binding domain (RBD) of the S protein binds to the host ACE2 receptor and has the ability to boost infectivity and facilitate escape from the vaccine-induced neutralising antibodies </w:t>
      </w:r>
      <w:r w:rsidR="00541628" w:rsidRPr="003F2B24">
        <w:rPr>
          <w:color w:val="auto"/>
        </w:rPr>
        <w:t>[8–10</w:t>
      </w:r>
      <w:r w:rsidRPr="003F2B24">
        <w:rPr>
          <w:color w:val="auto"/>
        </w:rPr>
        <w:t>]. Therefore, major research interest has been focused on mutations found in the RBD. Some of these mutations, which are known to cause enhanced transmissibility, higher viral binding affinity</w:t>
      </w:r>
      <w:r w:rsidR="00DD0BB2">
        <w:rPr>
          <w:color w:val="auto"/>
        </w:rPr>
        <w:t>,</w:t>
      </w:r>
      <w:r w:rsidRPr="003F2B24">
        <w:rPr>
          <w:color w:val="auto"/>
        </w:rPr>
        <w:t xml:space="preserve"> and antibody escape have also been reported in previous variants </w:t>
      </w:r>
      <w:r w:rsidR="00541628" w:rsidRPr="003F2B24">
        <w:rPr>
          <w:color w:val="auto"/>
        </w:rPr>
        <w:t>[11,12</w:t>
      </w:r>
      <w:r w:rsidRPr="003F2B24">
        <w:rPr>
          <w:color w:val="auto"/>
        </w:rPr>
        <w:t>]. Because the S protein mediates the virus-hACE2 interaction, several mutations have accumulated in this protein due to ongoing immunological pressure [13].</w:t>
      </w:r>
    </w:p>
    <w:p w14:paraId="10456CD5" w14:textId="24D735BD" w:rsidR="008E66E0" w:rsidRPr="003F2B24" w:rsidRDefault="008E66E0" w:rsidP="00DD35A7">
      <w:pPr>
        <w:pStyle w:val="MDPI31text"/>
        <w:rPr>
          <w:color w:val="auto"/>
        </w:rPr>
      </w:pPr>
      <w:r w:rsidRPr="003F2B24">
        <w:rPr>
          <w:color w:val="auto"/>
        </w:rPr>
        <w:t xml:space="preserve">The evolution of SARS-CoV-2 has been remarkable in its speed and complexity. The virus genome has undergone several mutations to adapt in the host system [5]. </w:t>
      </w:r>
      <w:r w:rsidR="00DD0BB2">
        <w:rPr>
          <w:color w:val="auto"/>
        </w:rPr>
        <w:t>The r</w:t>
      </w:r>
      <w:r w:rsidRPr="003F2B24">
        <w:rPr>
          <w:color w:val="auto"/>
        </w:rPr>
        <w:t xml:space="preserve">apid evolution of SARS-CoV-2 caused the emergence of new variants. The </w:t>
      </w:r>
      <w:r w:rsidRPr="00985220">
        <w:rPr>
          <w:i/>
          <w:iCs/>
          <w:color w:val="auto"/>
          <w:highlight w:val="yellow"/>
        </w:rPr>
        <w:t xml:space="preserve">WHO </w:t>
      </w:r>
      <w:r w:rsidRPr="003F2B24">
        <w:rPr>
          <w:color w:val="auto"/>
        </w:rPr>
        <w:t>has</w:t>
      </w:r>
      <w:r w:rsidRPr="003F2B24">
        <w:rPr>
          <w:i/>
          <w:iCs/>
          <w:color w:val="auto"/>
        </w:rPr>
        <w:t xml:space="preserve"> </w:t>
      </w:r>
      <w:r w:rsidRPr="003F2B24">
        <w:rPr>
          <w:color w:val="auto"/>
        </w:rPr>
        <w:t>identified variants of concern (VOCs) and variants of interest (VOIs) throughout the evolutionary pattern of SARS-C</w:t>
      </w:r>
      <w:r w:rsidR="007C2239" w:rsidRPr="003F2B24">
        <w:rPr>
          <w:color w:val="auto"/>
        </w:rPr>
        <w:t>o</w:t>
      </w:r>
      <w:r w:rsidRPr="003F2B24">
        <w:rPr>
          <w:color w:val="auto"/>
        </w:rPr>
        <w:t xml:space="preserve">V-2. Now, the only VOC is Omicron. De-escalated variants include Alpha, Gamma, and Delta [14]. </w:t>
      </w:r>
      <w:r w:rsidR="00DD0BB2">
        <w:rPr>
          <w:color w:val="auto"/>
        </w:rPr>
        <w:t>The f</w:t>
      </w:r>
      <w:r w:rsidRPr="003F2B24">
        <w:rPr>
          <w:color w:val="auto"/>
        </w:rPr>
        <w:t>irst VOC was discovered in South Africa and Botswana</w:t>
      </w:r>
      <w:r w:rsidR="00DD0BB2">
        <w:rPr>
          <w:color w:val="auto"/>
        </w:rPr>
        <w:t>;</w:t>
      </w:r>
      <w:r w:rsidRPr="003F2B24">
        <w:rPr>
          <w:color w:val="auto"/>
        </w:rPr>
        <w:t xml:space="preserve"> the Omicron variant (B.1.1.529) of SARS-CoV-2 was reported as a new variant by the </w:t>
      </w:r>
      <w:r w:rsidRPr="00516192">
        <w:rPr>
          <w:i/>
          <w:iCs/>
          <w:color w:val="auto"/>
        </w:rPr>
        <w:t>WHO</w:t>
      </w:r>
      <w:r w:rsidRPr="003F2B24">
        <w:rPr>
          <w:color w:val="auto"/>
        </w:rPr>
        <w:t xml:space="preserve"> on </w:t>
      </w:r>
      <w:r w:rsidR="00B54081">
        <w:rPr>
          <w:color w:val="auto"/>
        </w:rPr>
        <w:t xml:space="preserve">24 November 2021 </w:t>
      </w:r>
      <w:r w:rsidRPr="003F2B24">
        <w:rPr>
          <w:color w:val="auto"/>
        </w:rPr>
        <w:t xml:space="preserve">and was categorized as </w:t>
      </w:r>
      <w:r w:rsidR="00DE137A">
        <w:rPr>
          <w:color w:val="auto"/>
        </w:rPr>
        <w:t xml:space="preserve">a </w:t>
      </w:r>
      <w:r w:rsidRPr="003F2B24">
        <w:rPr>
          <w:color w:val="auto"/>
        </w:rPr>
        <w:t xml:space="preserve">VOC on </w:t>
      </w:r>
      <w:r w:rsidR="00B54081">
        <w:rPr>
          <w:color w:val="auto"/>
        </w:rPr>
        <w:t xml:space="preserve">26 November 2021 </w:t>
      </w:r>
      <w:r w:rsidR="00541628" w:rsidRPr="003F2B24">
        <w:rPr>
          <w:color w:val="auto"/>
        </w:rPr>
        <w:t>[15,16</w:t>
      </w:r>
      <w:r w:rsidRPr="003F2B24">
        <w:rPr>
          <w:color w:val="auto"/>
        </w:rPr>
        <w:t xml:space="preserve">]. </w:t>
      </w:r>
    </w:p>
    <w:p w14:paraId="526CE472" w14:textId="49EEA5B9" w:rsidR="008E66E0" w:rsidRPr="003F2B24" w:rsidRDefault="008E66E0" w:rsidP="00DD35A7">
      <w:pPr>
        <w:pStyle w:val="MDPI31text"/>
        <w:rPr>
          <w:color w:val="auto"/>
        </w:rPr>
      </w:pPr>
      <w:r w:rsidRPr="003F2B24">
        <w:rPr>
          <w:color w:val="auto"/>
        </w:rPr>
        <w:t xml:space="preserve">The BA.1 is the parental Omicron variant, and it presents </w:t>
      </w:r>
      <w:r w:rsidR="00DE137A">
        <w:rPr>
          <w:color w:val="auto"/>
        </w:rPr>
        <w:t xml:space="preserve">a </w:t>
      </w:r>
      <w:r w:rsidRPr="003F2B24">
        <w:rPr>
          <w:color w:val="auto"/>
        </w:rPr>
        <w:t xml:space="preserve">deficit of three amino acids compared </w:t>
      </w:r>
      <w:r w:rsidR="006E7FA0">
        <w:rPr>
          <w:color w:val="auto"/>
        </w:rPr>
        <w:t>with</w:t>
      </w:r>
      <w:r w:rsidRPr="003F2B24">
        <w:rPr>
          <w:color w:val="auto"/>
        </w:rPr>
        <w:t xml:space="preserve"> the Wuhan-Hu-1, with a total of 1270 amino acid residues [17]. The BA.1 carried N679K and P681H mutations near the four-residue insert (PRRA) at the boundary between the </w:t>
      </w:r>
      <w:r w:rsidRPr="004039FC">
        <w:rPr>
          <w:color w:val="auto"/>
        </w:rPr>
        <w:t>S1</w:t>
      </w:r>
      <w:r w:rsidR="00975569" w:rsidRPr="004039FC">
        <w:rPr>
          <w:color w:val="auto"/>
        </w:rPr>
        <w:t xml:space="preserve"> </w:t>
      </w:r>
      <w:r w:rsidRPr="004039FC">
        <w:rPr>
          <w:color w:val="auto"/>
        </w:rPr>
        <w:t>and S2</w:t>
      </w:r>
      <w:r w:rsidRPr="003F2B24">
        <w:rPr>
          <w:color w:val="auto"/>
        </w:rPr>
        <w:t xml:space="preserve"> subunits that facilitates the cleavage in the S protein and enhance fusion and virus infection. Like BA.1, the BA.2 presents a total of 1270 amino acids while BA.3 presents a deficit of </w:t>
      </w:r>
      <w:r w:rsidR="00DE137A">
        <w:rPr>
          <w:color w:val="auto"/>
        </w:rPr>
        <w:t>six</w:t>
      </w:r>
      <w:r w:rsidRPr="003F2B24">
        <w:rPr>
          <w:color w:val="auto"/>
        </w:rPr>
        <w:t xml:space="preserve"> amino acids (1267aa) compared </w:t>
      </w:r>
      <w:r w:rsidR="006E7FA0">
        <w:rPr>
          <w:color w:val="auto"/>
        </w:rPr>
        <w:t>with</w:t>
      </w:r>
      <w:r w:rsidRPr="003F2B24">
        <w:rPr>
          <w:color w:val="auto"/>
        </w:rPr>
        <w:t xml:space="preserve"> the Wuhan-Hu-1, and most of the mutations are shared between BA.1 and BA.2, including 15 mutations within the RBD [18]. </w:t>
      </w:r>
      <w:r w:rsidR="00DE137A">
        <w:rPr>
          <w:color w:val="auto"/>
        </w:rPr>
        <w:t xml:space="preserve">The </w:t>
      </w:r>
      <w:r w:rsidR="00E07C38">
        <w:rPr>
          <w:color w:val="auto"/>
        </w:rPr>
        <w:t>O</w:t>
      </w:r>
      <w:r w:rsidRPr="003F2B24">
        <w:rPr>
          <w:color w:val="auto"/>
        </w:rPr>
        <w:t xml:space="preserve">micron sub-variants BA.4 and BA.5 were identified for the first time in South Africa in January and February 2022, respectively. The S proteins of both BA.4 and BA.5 are identical and include additional mutations 69-70del, L452R, F486V, and a wild-type amino acid at position Q493 compared </w:t>
      </w:r>
      <w:r w:rsidR="006E7FA0">
        <w:rPr>
          <w:color w:val="auto"/>
        </w:rPr>
        <w:t>with</w:t>
      </w:r>
      <w:r w:rsidRPr="003F2B24">
        <w:rPr>
          <w:color w:val="auto"/>
        </w:rPr>
        <w:t xml:space="preserve"> BA.2. BA.4 also exhibits L11F and P151S mutations in the Orf7b, and a triple amino acid deletion in the NSP1 (141-14Ddel). Compared </w:t>
      </w:r>
      <w:r w:rsidR="006E7FA0">
        <w:rPr>
          <w:color w:val="auto"/>
        </w:rPr>
        <w:t>with</w:t>
      </w:r>
      <w:r w:rsidRPr="003F2B24">
        <w:rPr>
          <w:color w:val="auto"/>
        </w:rPr>
        <w:t xml:space="preserve"> BA.4, the BA.5 has a M:D3N mutation and extra reversions at Orf6:D61 at nucleotide positions 26</w:t>
      </w:r>
      <w:r w:rsidR="00975569" w:rsidRPr="003F2B24">
        <w:rPr>
          <w:color w:val="auto"/>
        </w:rPr>
        <w:t>,</w:t>
      </w:r>
      <w:r w:rsidRPr="003F2B24">
        <w:rPr>
          <w:color w:val="auto"/>
        </w:rPr>
        <w:t>858 and 27</w:t>
      </w:r>
      <w:r w:rsidR="00975569" w:rsidRPr="003F2B24">
        <w:rPr>
          <w:color w:val="auto"/>
        </w:rPr>
        <w:t>,</w:t>
      </w:r>
      <w:r w:rsidRPr="003F2B24">
        <w:rPr>
          <w:color w:val="auto"/>
        </w:rPr>
        <w:t xml:space="preserve">259. The L452R mutation in BA.4 and BA5 has been linked to a high receptor binding affinity, resulting in increased infectivity [19]. The resemblance of these lineages suggests a possible relationship during a recombination event. </w:t>
      </w:r>
    </w:p>
    <w:p w14:paraId="3684C4AD" w14:textId="7C31F2FC" w:rsidR="008E66E0" w:rsidRPr="003F2B24" w:rsidRDefault="008E66E0" w:rsidP="00DD35A7">
      <w:pPr>
        <w:pStyle w:val="MDPI31text"/>
        <w:rPr>
          <w:color w:val="auto"/>
        </w:rPr>
      </w:pPr>
      <w:r w:rsidRPr="003F2B24">
        <w:rPr>
          <w:color w:val="auto"/>
        </w:rPr>
        <w:t xml:space="preserve">Current antiviral drugs and COVID-19 vaccines may no longer be as effective against Omicron, particularly the new sub-variants [20]. The emergence of the Omicron variant has been explained in three ways: silent evolution in a population with limited sequencing; long-term evolution in one or a few people with chronic infection; or evolution in other species, particularly rodents [21]. Due to its infectious and vaccine-escape alterations, the Omicron variant has created widespread anxiety and alarm around the globe. Most of the Omicron-specific mutations have unknown consequences, and their roles in viral transmission and escape of immunity remain to be determined. Additionally, persons who have already contracted another SARS-CoV-2 variant are susceptible to re-infection with the Omicron variant and can evade immunity induced by the previous infection [22]. </w:t>
      </w:r>
    </w:p>
    <w:p w14:paraId="1E7A03D5" w14:textId="5413E5F2" w:rsidR="008E66E0" w:rsidRPr="003F2B24" w:rsidRDefault="008E66E0" w:rsidP="00DD35A7">
      <w:pPr>
        <w:pStyle w:val="MDPI31text"/>
        <w:rPr>
          <w:color w:val="auto"/>
        </w:rPr>
      </w:pPr>
      <w:r w:rsidRPr="003F2B24">
        <w:rPr>
          <w:color w:val="auto"/>
        </w:rPr>
        <w:t>There is an urgent need for in-depth research and a thorough knowledge of Omicron because it poses a major risk to public health and may jeopardize attempts to contain the COVID-19 pandemic. There is a continuous evolution for the</w:t>
      </w:r>
      <w:r w:rsidRPr="003F2B24">
        <w:rPr>
          <w:color w:val="auto"/>
          <w:spacing w:val="1"/>
        </w:rPr>
        <w:t xml:space="preserve"> </w:t>
      </w:r>
      <w:r w:rsidRPr="003F2B24">
        <w:rPr>
          <w:color w:val="auto"/>
        </w:rPr>
        <w:t>Omicron sub-variants, leading to immune evasion, a high risk of reinfection, and high transmissibility</w:t>
      </w:r>
      <w:r w:rsidRPr="003F2B24">
        <w:rPr>
          <w:color w:val="auto"/>
          <w:spacing w:val="1"/>
        </w:rPr>
        <w:t xml:space="preserve"> </w:t>
      </w:r>
      <w:r w:rsidRPr="003F2B24">
        <w:rPr>
          <w:color w:val="auto"/>
        </w:rPr>
        <w:t>[22].</w:t>
      </w:r>
      <w:bookmarkStart w:id="0" w:name="_TOC_250029"/>
      <w:bookmarkEnd w:id="0"/>
      <w:r w:rsidRPr="003F2B24">
        <w:rPr>
          <w:color w:val="auto"/>
        </w:rPr>
        <w:t xml:space="preserve"> The purpose of this research is to use a brea</w:t>
      </w:r>
      <w:r w:rsidR="00D20231">
        <w:rPr>
          <w:color w:val="auto"/>
        </w:rPr>
        <w:t>d</w:t>
      </w:r>
      <w:r w:rsidRPr="003F2B24">
        <w:rPr>
          <w:color w:val="auto"/>
        </w:rPr>
        <w:t>th of bioinformatics tools to analyse the substitution</w:t>
      </w:r>
      <w:r w:rsidRPr="003F2B24">
        <w:rPr>
          <w:color w:val="auto"/>
          <w:spacing w:val="1"/>
        </w:rPr>
        <w:t xml:space="preserve"> </w:t>
      </w:r>
      <w:r w:rsidRPr="003F2B24">
        <w:rPr>
          <w:color w:val="auto"/>
        </w:rPr>
        <w:lastRenderedPageBreak/>
        <w:t>patterns in the S protein of major Omicron sub-variants, with particular attention to the</w:t>
      </w:r>
      <w:r w:rsidRPr="003F2B24">
        <w:rPr>
          <w:color w:val="auto"/>
          <w:spacing w:val="1"/>
        </w:rPr>
        <w:t xml:space="preserve"> </w:t>
      </w:r>
      <w:r w:rsidRPr="003F2B24">
        <w:rPr>
          <w:color w:val="auto"/>
        </w:rPr>
        <w:t xml:space="preserve">RBD, in comparison </w:t>
      </w:r>
      <w:r w:rsidR="006E7FA0">
        <w:rPr>
          <w:color w:val="auto"/>
        </w:rPr>
        <w:t>with</w:t>
      </w:r>
      <w:r w:rsidRPr="003F2B24">
        <w:rPr>
          <w:color w:val="auto"/>
        </w:rPr>
        <w:t xml:space="preserve"> SARS-CoV-2 Wuhan-Hu-1. This study</w:t>
      </w:r>
      <w:r w:rsidRPr="003F2B24">
        <w:rPr>
          <w:color w:val="auto"/>
          <w:spacing w:val="1"/>
        </w:rPr>
        <w:t xml:space="preserve"> </w:t>
      </w:r>
      <w:r w:rsidRPr="003F2B24">
        <w:rPr>
          <w:color w:val="auto"/>
        </w:rPr>
        <w:t>offers</w:t>
      </w:r>
      <w:r w:rsidRPr="003F2B24">
        <w:rPr>
          <w:color w:val="auto"/>
          <w:spacing w:val="-2"/>
        </w:rPr>
        <w:t xml:space="preserve"> </w:t>
      </w:r>
      <w:r w:rsidR="00394C7D">
        <w:rPr>
          <w:color w:val="auto"/>
          <w:spacing w:val="-2"/>
        </w:rPr>
        <w:t>the</w:t>
      </w:r>
      <w:r w:rsidRPr="003F2B24">
        <w:rPr>
          <w:color w:val="auto"/>
          <w:spacing w:val="-2"/>
        </w:rPr>
        <w:t xml:space="preserve"> </w:t>
      </w:r>
      <w:r w:rsidRPr="003F2B24">
        <w:rPr>
          <w:color w:val="auto"/>
        </w:rPr>
        <w:t>first</w:t>
      </w:r>
      <w:r w:rsidRPr="003F2B24">
        <w:rPr>
          <w:color w:val="auto"/>
          <w:spacing w:val="-4"/>
        </w:rPr>
        <w:t xml:space="preserve"> </w:t>
      </w:r>
      <w:r w:rsidRPr="003F2B24">
        <w:rPr>
          <w:color w:val="auto"/>
        </w:rPr>
        <w:t>head-to-head</w:t>
      </w:r>
      <w:r w:rsidRPr="003F2B24">
        <w:rPr>
          <w:color w:val="auto"/>
          <w:spacing w:val="-2"/>
        </w:rPr>
        <w:t xml:space="preserve"> </w:t>
      </w:r>
      <w:r w:rsidRPr="003F2B24">
        <w:rPr>
          <w:color w:val="auto"/>
        </w:rPr>
        <w:t>comparison</w:t>
      </w:r>
      <w:r w:rsidRPr="003F2B24">
        <w:rPr>
          <w:color w:val="auto"/>
          <w:spacing w:val="-4"/>
        </w:rPr>
        <w:t xml:space="preserve"> </w:t>
      </w:r>
      <w:r w:rsidRPr="003F2B24">
        <w:rPr>
          <w:color w:val="auto"/>
        </w:rPr>
        <w:t>of</w:t>
      </w:r>
      <w:r w:rsidRPr="003F2B24">
        <w:rPr>
          <w:color w:val="auto"/>
          <w:spacing w:val="-5"/>
        </w:rPr>
        <w:t xml:space="preserve"> </w:t>
      </w:r>
      <w:r w:rsidRPr="003F2B24">
        <w:rPr>
          <w:color w:val="auto"/>
        </w:rPr>
        <w:t>the</w:t>
      </w:r>
      <w:r w:rsidRPr="003F2B24">
        <w:rPr>
          <w:color w:val="auto"/>
          <w:spacing w:val="-2"/>
        </w:rPr>
        <w:t xml:space="preserve"> </w:t>
      </w:r>
      <w:r w:rsidRPr="003F2B24">
        <w:rPr>
          <w:color w:val="auto"/>
        </w:rPr>
        <w:t>current</w:t>
      </w:r>
      <w:r w:rsidRPr="003F2B24">
        <w:rPr>
          <w:color w:val="auto"/>
          <w:spacing w:val="-4"/>
        </w:rPr>
        <w:t xml:space="preserve"> </w:t>
      </w:r>
      <w:r w:rsidRPr="003F2B24">
        <w:rPr>
          <w:color w:val="auto"/>
        </w:rPr>
        <w:t>Omicron</w:t>
      </w:r>
      <w:r w:rsidRPr="003F2B24">
        <w:rPr>
          <w:color w:val="auto"/>
          <w:spacing w:val="-5"/>
        </w:rPr>
        <w:t xml:space="preserve"> </w:t>
      </w:r>
      <w:r w:rsidRPr="003F2B24">
        <w:rPr>
          <w:color w:val="auto"/>
        </w:rPr>
        <w:t>sub-variants that would be useful in predicting future trajectories and studying the critical mutations of current and future</w:t>
      </w:r>
      <w:r w:rsidRPr="003F2B24">
        <w:rPr>
          <w:color w:val="auto"/>
          <w:spacing w:val="-2"/>
        </w:rPr>
        <w:t xml:space="preserve"> </w:t>
      </w:r>
      <w:r w:rsidRPr="003F2B24">
        <w:rPr>
          <w:color w:val="auto"/>
        </w:rPr>
        <w:t>Omicron sub-variants.</w:t>
      </w:r>
    </w:p>
    <w:p w14:paraId="49F1B3D5" w14:textId="0D66DAB8" w:rsidR="008E66E0" w:rsidRPr="003F2B24" w:rsidRDefault="00AE25A3" w:rsidP="00AE25A3">
      <w:pPr>
        <w:pStyle w:val="MDPI21heading1"/>
      </w:pPr>
      <w:r w:rsidRPr="003F2B24">
        <w:rPr>
          <w:lang w:eastAsia="zh-CN"/>
        </w:rPr>
        <w:t xml:space="preserve">2. </w:t>
      </w:r>
      <w:r w:rsidR="008E66E0" w:rsidRPr="003F2B24">
        <w:t>Materials and Methods</w:t>
      </w:r>
      <w:bookmarkStart w:id="1" w:name="_TOC_250027"/>
    </w:p>
    <w:p w14:paraId="588CC7B9" w14:textId="449DC18F" w:rsidR="008E66E0" w:rsidRPr="003F2B24" w:rsidRDefault="00AE25A3" w:rsidP="00AE25A3">
      <w:pPr>
        <w:pStyle w:val="MDPI22heading2"/>
      </w:pPr>
      <w:r w:rsidRPr="003F2B24">
        <w:t xml:space="preserve">2.1. </w:t>
      </w:r>
      <w:r w:rsidR="008E66E0" w:rsidRPr="003F2B24">
        <w:t xml:space="preserve">Complete </w:t>
      </w:r>
      <w:r w:rsidR="00EF3AD3" w:rsidRPr="003F2B24">
        <w:t>Genome</w:t>
      </w:r>
      <w:r w:rsidR="00EF3AD3" w:rsidRPr="003F2B24">
        <w:rPr>
          <w:spacing w:val="-2"/>
        </w:rPr>
        <w:t xml:space="preserve"> </w:t>
      </w:r>
      <w:r w:rsidR="00EF3AD3" w:rsidRPr="003F2B24">
        <w:t>Sequence</w:t>
      </w:r>
      <w:r w:rsidR="00EF3AD3" w:rsidRPr="003F2B24">
        <w:rPr>
          <w:spacing w:val="-2"/>
        </w:rPr>
        <w:t xml:space="preserve"> </w:t>
      </w:r>
      <w:bookmarkEnd w:id="1"/>
      <w:r w:rsidR="00EF3AD3" w:rsidRPr="003F2B24">
        <w:t>Acquisition</w:t>
      </w:r>
    </w:p>
    <w:p w14:paraId="2BD6D9C7" w14:textId="46068EA8" w:rsidR="008E66E0" w:rsidRPr="003F2B24" w:rsidRDefault="008E66E0" w:rsidP="00AE25A3">
      <w:pPr>
        <w:pStyle w:val="MDPI31text"/>
        <w:rPr>
          <w:b/>
        </w:rPr>
      </w:pPr>
      <w:r w:rsidRPr="003F2B24">
        <w:t>The genome sequences of SARS-CoV-2 Omicron variant sub-lineages were obtained in FASTA format</w:t>
      </w:r>
      <w:r w:rsidR="003706A1" w:rsidRPr="003F2B24">
        <w:t xml:space="preserve"> </w:t>
      </w:r>
      <w:r w:rsidRPr="003F2B24">
        <w:t>from the Global Initiative on Sharing Avian Influenza Data (GISAID) EpiCoV database (</w:t>
      </w:r>
      <w:hyperlink r:id="rId9" w:history="1">
        <w:r w:rsidR="00516192" w:rsidRPr="00243591">
          <w:rPr>
            <w:rStyle w:val="Hyperlink"/>
            <w:bCs/>
            <w:highlight w:val="yellow"/>
          </w:rPr>
          <w:t>https://gisaid.org/</w:t>
        </w:r>
      </w:hyperlink>
      <w:r w:rsidR="00516192">
        <w:rPr>
          <w:bCs/>
        </w:rPr>
        <w:t xml:space="preserve">, accessed </w:t>
      </w:r>
      <w:r w:rsidR="00960CC0">
        <w:rPr>
          <w:bCs/>
        </w:rPr>
        <w:t xml:space="preserve">on </w:t>
      </w:r>
      <w:r w:rsidR="00516192">
        <w:rPr>
          <w:bCs/>
        </w:rPr>
        <w:t>14 Feb 2023</w:t>
      </w:r>
      <w:r w:rsidRPr="003F2B24">
        <w:t>).</w:t>
      </w:r>
      <w:r w:rsidRPr="003F2B24">
        <w:rPr>
          <w:spacing w:val="1"/>
        </w:rPr>
        <w:t xml:space="preserve"> </w:t>
      </w:r>
      <w:r w:rsidRPr="003F2B24">
        <w:t>A search option integrated within the GISAID was performed to identify Omicron sub-variants, and the nucleotide sequence was chosen and analysed. Only complete nucleotide coverage without un-sequenced nucleotides were selected for analysis.</w:t>
      </w:r>
      <w:r w:rsidRPr="003F2B24">
        <w:rPr>
          <w:spacing w:val="1"/>
        </w:rPr>
        <w:t xml:space="preserve"> </w:t>
      </w:r>
      <w:r w:rsidRPr="003F2B24">
        <w:t>Information on selected variants, their strain name, accession ID, and country of sequence are</w:t>
      </w:r>
      <w:r w:rsidRPr="003F2B24">
        <w:rPr>
          <w:spacing w:val="-2"/>
        </w:rPr>
        <w:t xml:space="preserve"> </w:t>
      </w:r>
      <w:r w:rsidRPr="003F2B24">
        <w:t>shown in Table S1.</w:t>
      </w:r>
      <w:bookmarkStart w:id="2" w:name="_TOC_250026"/>
    </w:p>
    <w:p w14:paraId="6C6D6B67" w14:textId="419DEF5E" w:rsidR="008E66E0" w:rsidRPr="003F2B24" w:rsidRDefault="00AE25A3" w:rsidP="00AE25A3">
      <w:pPr>
        <w:pStyle w:val="MDPI22heading2"/>
        <w:spacing w:before="240"/>
      </w:pPr>
      <w:r w:rsidRPr="003F2B24">
        <w:t xml:space="preserve">2.2. </w:t>
      </w:r>
      <w:r w:rsidR="008E66E0" w:rsidRPr="003F2B24">
        <w:t>Extraction</w:t>
      </w:r>
      <w:r w:rsidR="008E66E0" w:rsidRPr="003F2B24">
        <w:rPr>
          <w:spacing w:val="-2"/>
        </w:rPr>
        <w:t xml:space="preserve"> </w:t>
      </w:r>
      <w:r w:rsidR="008E66E0" w:rsidRPr="003F2B24">
        <w:t>of</w:t>
      </w:r>
      <w:r w:rsidR="008E66E0" w:rsidRPr="003F2B24">
        <w:rPr>
          <w:spacing w:val="-1"/>
        </w:rPr>
        <w:t xml:space="preserve"> </w:t>
      </w:r>
      <w:r w:rsidR="008E66E0" w:rsidRPr="003F2B24">
        <w:t>the S</w:t>
      </w:r>
      <w:r w:rsidR="008E66E0" w:rsidRPr="003F2B24">
        <w:rPr>
          <w:spacing w:val="-1"/>
        </w:rPr>
        <w:t xml:space="preserve"> </w:t>
      </w:r>
      <w:r w:rsidR="003B777C" w:rsidRPr="003F2B24">
        <w:t>Gene</w:t>
      </w:r>
      <w:r w:rsidR="003B777C" w:rsidRPr="003F2B24">
        <w:rPr>
          <w:spacing w:val="-1"/>
        </w:rPr>
        <w:t xml:space="preserve"> </w:t>
      </w:r>
      <w:bookmarkEnd w:id="2"/>
      <w:r w:rsidR="003B777C" w:rsidRPr="003F2B24">
        <w:t>Sequences</w:t>
      </w:r>
    </w:p>
    <w:p w14:paraId="3CBE2C87" w14:textId="1A696323" w:rsidR="008E66E0" w:rsidRPr="003F2B24" w:rsidRDefault="008E66E0" w:rsidP="00AE25A3">
      <w:pPr>
        <w:pStyle w:val="MDPI31text"/>
        <w:rPr>
          <w:b/>
        </w:rPr>
      </w:pPr>
      <w:r w:rsidRPr="003F2B24">
        <w:t xml:space="preserve">The full-length S gene sequences of each variant was imported via SnapGene Viewer 6.1.2 in FASTA format. The nucleotide sequences were translated into amino acid sequences and the amino acid sequences of each variant were put into a notepad file and saved </w:t>
      </w:r>
      <w:r w:rsidR="009717E0">
        <w:t>in</w:t>
      </w:r>
      <w:r w:rsidRPr="003F2B24">
        <w:t xml:space="preserve"> FASTA format.</w:t>
      </w:r>
      <w:bookmarkStart w:id="3" w:name="_TOC_250025"/>
    </w:p>
    <w:p w14:paraId="66BF1646" w14:textId="510C8F81" w:rsidR="008E66E0" w:rsidRPr="003F2B24" w:rsidRDefault="00AE25A3" w:rsidP="00AE25A3">
      <w:pPr>
        <w:pStyle w:val="MDPI22heading2"/>
        <w:spacing w:before="240"/>
      </w:pPr>
      <w:r w:rsidRPr="003F2B24">
        <w:t xml:space="preserve">2.3. </w:t>
      </w:r>
      <w:r w:rsidR="008E66E0" w:rsidRPr="003F2B24">
        <w:t>Amino</w:t>
      </w:r>
      <w:r w:rsidR="008E66E0" w:rsidRPr="003F2B24">
        <w:rPr>
          <w:spacing w:val="-2"/>
        </w:rPr>
        <w:t xml:space="preserve"> </w:t>
      </w:r>
      <w:r w:rsidR="0021215E" w:rsidRPr="003F2B24">
        <w:t>Acid Analyses</w:t>
      </w:r>
      <w:r w:rsidR="0021215E" w:rsidRPr="003F2B24">
        <w:rPr>
          <w:spacing w:val="-1"/>
        </w:rPr>
        <w:t xml:space="preserve"> </w:t>
      </w:r>
      <w:r w:rsidR="008E66E0" w:rsidRPr="003F2B24">
        <w:t>of</w:t>
      </w:r>
      <w:r w:rsidR="008E66E0" w:rsidRPr="003F2B24">
        <w:rPr>
          <w:spacing w:val="-2"/>
        </w:rPr>
        <w:t xml:space="preserve"> </w:t>
      </w:r>
      <w:r w:rsidR="008E66E0" w:rsidRPr="003F2B24">
        <w:t>the</w:t>
      </w:r>
      <w:r w:rsidR="008E66E0" w:rsidRPr="003F2B24">
        <w:rPr>
          <w:spacing w:val="-2"/>
        </w:rPr>
        <w:t xml:space="preserve"> </w:t>
      </w:r>
      <w:r w:rsidR="008E66E0" w:rsidRPr="003F2B24">
        <w:t>S</w:t>
      </w:r>
      <w:r w:rsidR="008E66E0" w:rsidRPr="003F2B24">
        <w:rPr>
          <w:spacing w:val="-1"/>
        </w:rPr>
        <w:t xml:space="preserve"> </w:t>
      </w:r>
      <w:bookmarkEnd w:id="3"/>
      <w:r w:rsidR="0021215E" w:rsidRPr="003F2B24">
        <w:t>Protein</w:t>
      </w:r>
    </w:p>
    <w:p w14:paraId="4BC67676" w14:textId="37F32938" w:rsidR="008E66E0" w:rsidRPr="003F2B24" w:rsidRDefault="008E66E0" w:rsidP="00AE25A3">
      <w:pPr>
        <w:pStyle w:val="MDPI31text"/>
        <w:rPr>
          <w:b/>
        </w:rPr>
      </w:pPr>
      <w:r w:rsidRPr="003F2B24">
        <w:t>The</w:t>
      </w:r>
      <w:r w:rsidRPr="003F2B24">
        <w:rPr>
          <w:spacing w:val="-7"/>
        </w:rPr>
        <w:t xml:space="preserve"> </w:t>
      </w:r>
      <w:r w:rsidRPr="003F2B24">
        <w:t>amino</w:t>
      </w:r>
      <w:r w:rsidRPr="003F2B24">
        <w:rPr>
          <w:spacing w:val="-6"/>
        </w:rPr>
        <w:t xml:space="preserve"> </w:t>
      </w:r>
      <w:r w:rsidRPr="003F2B24">
        <w:t>acid</w:t>
      </w:r>
      <w:r w:rsidRPr="003F2B24">
        <w:rPr>
          <w:spacing w:val="-5"/>
        </w:rPr>
        <w:t xml:space="preserve"> </w:t>
      </w:r>
      <w:r w:rsidRPr="003F2B24">
        <w:t>sequences</w:t>
      </w:r>
      <w:r w:rsidRPr="003F2B24">
        <w:rPr>
          <w:spacing w:val="-6"/>
        </w:rPr>
        <w:t xml:space="preserve"> of the S protein including the RBD </w:t>
      </w:r>
      <w:r w:rsidRPr="003F2B24">
        <w:t>were</w:t>
      </w:r>
      <w:r w:rsidRPr="003F2B24">
        <w:rPr>
          <w:spacing w:val="-7"/>
        </w:rPr>
        <w:t xml:space="preserve"> </w:t>
      </w:r>
      <w:r w:rsidRPr="003F2B24">
        <w:t>imported</w:t>
      </w:r>
      <w:r w:rsidRPr="003F2B24">
        <w:rPr>
          <w:spacing w:val="-5"/>
        </w:rPr>
        <w:t xml:space="preserve"> </w:t>
      </w:r>
      <w:r w:rsidRPr="003F2B24">
        <w:t>to</w:t>
      </w:r>
      <w:r w:rsidRPr="003F2B24">
        <w:rPr>
          <w:spacing w:val="-6"/>
        </w:rPr>
        <w:t xml:space="preserve"> </w:t>
      </w:r>
      <w:r w:rsidRPr="003F2B24">
        <w:t>BioEdit</w:t>
      </w:r>
      <w:r w:rsidRPr="003F2B24">
        <w:rPr>
          <w:spacing w:val="-5"/>
        </w:rPr>
        <w:t xml:space="preserve"> </w:t>
      </w:r>
      <w:r w:rsidRPr="003F2B24">
        <w:t>Sequence</w:t>
      </w:r>
      <w:r w:rsidRPr="003F2B24">
        <w:rPr>
          <w:spacing w:val="-7"/>
        </w:rPr>
        <w:t xml:space="preserve"> </w:t>
      </w:r>
      <w:r w:rsidRPr="003F2B24">
        <w:t>Alignment</w:t>
      </w:r>
      <w:r w:rsidRPr="003F2B24">
        <w:rPr>
          <w:spacing w:val="-5"/>
        </w:rPr>
        <w:t xml:space="preserve"> </w:t>
      </w:r>
      <w:r w:rsidRPr="003F2B24">
        <w:t>Editor</w:t>
      </w:r>
      <w:r w:rsidR="009717E0">
        <w:t>;</w:t>
      </w:r>
      <w:r w:rsidRPr="003F2B24">
        <w:rPr>
          <w:spacing w:val="-7"/>
        </w:rPr>
        <w:t xml:space="preserve"> sequences were </w:t>
      </w:r>
      <w:r w:rsidRPr="003F2B24">
        <w:t>aligned and</w:t>
      </w:r>
      <w:r w:rsidRPr="003F2B24">
        <w:rPr>
          <w:spacing w:val="-5"/>
        </w:rPr>
        <w:t xml:space="preserve"> </w:t>
      </w:r>
      <w:r w:rsidRPr="003F2B24">
        <w:t>compared</w:t>
      </w:r>
      <w:r w:rsidRPr="003F2B24">
        <w:rPr>
          <w:spacing w:val="-2"/>
        </w:rPr>
        <w:t xml:space="preserve"> </w:t>
      </w:r>
      <w:r w:rsidRPr="003F2B24">
        <w:t>with</w:t>
      </w:r>
      <w:r w:rsidRPr="003F2B24">
        <w:rPr>
          <w:spacing w:val="-4"/>
        </w:rPr>
        <w:t xml:space="preserve"> </w:t>
      </w:r>
      <w:r w:rsidRPr="003F2B24">
        <w:t xml:space="preserve">Wuhan-Hu-1 as shown in </w:t>
      </w:r>
      <w:r w:rsidR="00CF0874" w:rsidRPr="003F2B24">
        <w:t xml:space="preserve">Figure </w:t>
      </w:r>
      <w:r w:rsidRPr="003F2B24">
        <w:t>S1.</w:t>
      </w:r>
      <w:r w:rsidRPr="003F2B24">
        <w:rPr>
          <w:spacing w:val="-3"/>
        </w:rPr>
        <w:t xml:space="preserve"> Additionally, </w:t>
      </w:r>
      <w:r w:rsidRPr="003F2B24">
        <w:t>the key amino residues</w:t>
      </w:r>
      <w:r w:rsidRPr="003F2B24">
        <w:rPr>
          <w:spacing w:val="1"/>
        </w:rPr>
        <w:t xml:space="preserve"> </w:t>
      </w:r>
      <w:r w:rsidRPr="003F2B24">
        <w:t>interacting with the hACE2 upon binding of the virus with the host cell were analysed. The tables were then</w:t>
      </w:r>
      <w:r w:rsidRPr="003F2B24">
        <w:rPr>
          <w:spacing w:val="1"/>
        </w:rPr>
        <w:t xml:space="preserve"> </w:t>
      </w:r>
      <w:r w:rsidRPr="003F2B24">
        <w:t>extracted into two separate FASTA files to compare the mutations amongst variants and to construct WebLogo</w:t>
      </w:r>
      <w:r w:rsidRPr="003F2B24">
        <w:rPr>
          <w:spacing w:val="1"/>
        </w:rPr>
        <w:t xml:space="preserve"> </w:t>
      </w:r>
      <w:r w:rsidRPr="003F2B24">
        <w:t>representations</w:t>
      </w:r>
      <w:r w:rsidRPr="003F2B24">
        <w:rPr>
          <w:spacing w:val="-1"/>
        </w:rPr>
        <w:t xml:space="preserve"> </w:t>
      </w:r>
      <w:r w:rsidRPr="003F2B24">
        <w:t>via</w:t>
      </w:r>
      <w:r w:rsidRPr="003F2B24">
        <w:rPr>
          <w:spacing w:val="-1"/>
        </w:rPr>
        <w:t xml:space="preserve"> </w:t>
      </w:r>
      <w:r w:rsidRPr="003F2B24">
        <w:t>WebLogo Online</w:t>
      </w:r>
      <w:r w:rsidRPr="003F2B24">
        <w:rPr>
          <w:spacing w:val="-1"/>
        </w:rPr>
        <w:t xml:space="preserve"> </w:t>
      </w:r>
      <w:r w:rsidRPr="003F2B24">
        <w:t>Tool</w:t>
      </w:r>
      <w:r w:rsidRPr="003F2B24">
        <w:rPr>
          <w:spacing w:val="2"/>
        </w:rPr>
        <w:t xml:space="preserve"> </w:t>
      </w:r>
      <w:r w:rsidRPr="003F2B24">
        <w:t>(</w:t>
      </w:r>
      <w:r w:rsidRPr="003F2B24">
        <w:rPr>
          <w:highlight w:val="yellow"/>
          <w:u w:color="0000FF"/>
        </w:rPr>
        <w:t>weblogo.berkeley.edu/logo.cgi</w:t>
      </w:r>
      <w:r w:rsidR="00960CC0">
        <w:rPr>
          <w:u w:color="0000FF"/>
        </w:rPr>
        <w:t xml:space="preserve">, </w:t>
      </w:r>
      <w:r w:rsidR="00960CC0">
        <w:rPr>
          <w:bCs/>
        </w:rPr>
        <w:t>accessed on 14 Feb 2023</w:t>
      </w:r>
      <w:r w:rsidRPr="003F2B24">
        <w:t>).</w:t>
      </w:r>
    </w:p>
    <w:p w14:paraId="17BB7073" w14:textId="7A2D7096" w:rsidR="008E66E0" w:rsidRPr="003F2B24" w:rsidRDefault="00AE25A3" w:rsidP="00AE25A3">
      <w:pPr>
        <w:pStyle w:val="MDPI22heading2"/>
        <w:spacing w:before="240"/>
      </w:pPr>
      <w:r w:rsidRPr="003F2B24">
        <w:t xml:space="preserve">2.4. </w:t>
      </w:r>
      <w:r w:rsidR="008E66E0" w:rsidRPr="003F2B24">
        <w:t>RBD 3D Modelling</w:t>
      </w:r>
      <w:r w:rsidR="008E66E0" w:rsidRPr="003F2B24">
        <w:rPr>
          <w:spacing w:val="-1"/>
        </w:rPr>
        <w:t xml:space="preserve"> for </w:t>
      </w:r>
      <w:r w:rsidR="008E66E0" w:rsidRPr="003F2B24">
        <w:t>Amino</w:t>
      </w:r>
      <w:r w:rsidR="008E66E0" w:rsidRPr="003F2B24">
        <w:rPr>
          <w:spacing w:val="-1"/>
        </w:rPr>
        <w:t xml:space="preserve"> </w:t>
      </w:r>
      <w:r w:rsidR="008E66E0" w:rsidRPr="003F2B24">
        <w:t>Acid Substitutions</w:t>
      </w:r>
    </w:p>
    <w:p w14:paraId="0CD5AE9E" w14:textId="4B0A23EB" w:rsidR="008E66E0" w:rsidRPr="003F2B24" w:rsidRDefault="008E66E0" w:rsidP="00AE25A3">
      <w:pPr>
        <w:pStyle w:val="MDPI31text"/>
        <w:rPr>
          <w:b/>
        </w:rPr>
      </w:pPr>
      <w:r w:rsidRPr="003F2B24">
        <w:t>A</w:t>
      </w:r>
      <w:r w:rsidRPr="003F2B24">
        <w:rPr>
          <w:spacing w:val="-2"/>
        </w:rPr>
        <w:t xml:space="preserve"> </w:t>
      </w:r>
      <w:r w:rsidRPr="003F2B24">
        <w:t>cryo-electron</w:t>
      </w:r>
      <w:r w:rsidRPr="003F2B24">
        <w:rPr>
          <w:spacing w:val="-1"/>
        </w:rPr>
        <w:t xml:space="preserve"> </w:t>
      </w:r>
      <w:r w:rsidRPr="003F2B24">
        <w:t>microscopy</w:t>
      </w:r>
      <w:r w:rsidRPr="003F2B24">
        <w:rPr>
          <w:spacing w:val="-1"/>
        </w:rPr>
        <w:t xml:space="preserve"> </w:t>
      </w:r>
      <w:r w:rsidRPr="003F2B24">
        <w:t>3D</w:t>
      </w:r>
      <w:r w:rsidRPr="003F2B24">
        <w:rPr>
          <w:spacing w:val="-2"/>
        </w:rPr>
        <w:t xml:space="preserve"> </w:t>
      </w:r>
      <w:r w:rsidRPr="003F2B24">
        <w:t>structure</w:t>
      </w:r>
      <w:r w:rsidRPr="003F2B24">
        <w:rPr>
          <w:spacing w:val="-3"/>
        </w:rPr>
        <w:t xml:space="preserve"> </w:t>
      </w:r>
      <w:r w:rsidRPr="003F2B24">
        <w:t>model</w:t>
      </w:r>
      <w:r w:rsidRPr="003F2B24">
        <w:rPr>
          <w:spacing w:val="-1"/>
        </w:rPr>
        <w:t xml:space="preserve"> </w:t>
      </w:r>
      <w:r w:rsidRPr="003F2B24">
        <w:t>of</w:t>
      </w:r>
      <w:r w:rsidRPr="003F2B24">
        <w:rPr>
          <w:spacing w:val="-2"/>
        </w:rPr>
        <w:t xml:space="preserve"> </w:t>
      </w:r>
      <w:r w:rsidRPr="003F2B24">
        <w:t>the</w:t>
      </w:r>
      <w:r w:rsidRPr="003F2B24">
        <w:rPr>
          <w:spacing w:val="-2"/>
        </w:rPr>
        <w:t xml:space="preserve"> </w:t>
      </w:r>
      <w:r w:rsidRPr="003F2B24">
        <w:t>S</w:t>
      </w:r>
      <w:r w:rsidRPr="003F2B24">
        <w:rPr>
          <w:spacing w:val="-2"/>
        </w:rPr>
        <w:t xml:space="preserve"> </w:t>
      </w:r>
      <w:r w:rsidRPr="003F2B24">
        <w:t>protein</w:t>
      </w:r>
      <w:r w:rsidRPr="003F2B24">
        <w:rPr>
          <w:spacing w:val="-1"/>
        </w:rPr>
        <w:t xml:space="preserve"> </w:t>
      </w:r>
      <w:r w:rsidRPr="003F2B24">
        <w:t>with</w:t>
      </w:r>
      <w:r w:rsidRPr="003F2B24">
        <w:rPr>
          <w:spacing w:val="-2"/>
        </w:rPr>
        <w:t xml:space="preserve"> </w:t>
      </w:r>
      <w:r w:rsidRPr="003F2B24">
        <w:t>RBD</w:t>
      </w:r>
      <w:r w:rsidRPr="003F2B24">
        <w:rPr>
          <w:spacing w:val="-2"/>
        </w:rPr>
        <w:t xml:space="preserve"> of the </w:t>
      </w:r>
      <w:r w:rsidRPr="003F2B24">
        <w:t>Wuhan-Hu-1 in</w:t>
      </w:r>
      <w:r w:rsidRPr="003F2B24">
        <w:rPr>
          <w:spacing w:val="-4"/>
        </w:rPr>
        <w:t xml:space="preserve"> </w:t>
      </w:r>
      <w:r w:rsidRPr="003F2B24">
        <w:t>the prefusion conformation was downloaded from RCSB Protein Data Bank (accession ID: 6VSB)</w:t>
      </w:r>
      <w:r w:rsidRPr="003F2B24">
        <w:rPr>
          <w:spacing w:val="1"/>
        </w:rPr>
        <w:t xml:space="preserve"> </w:t>
      </w:r>
      <w:r w:rsidRPr="003F2B24">
        <w:t>[</w:t>
      </w:r>
      <w:r w:rsidR="00960CC0">
        <w:t xml:space="preserve">23, </w:t>
      </w:r>
      <w:r w:rsidRPr="003F2B24">
        <w:t>24].</w:t>
      </w:r>
      <w:r w:rsidRPr="003F2B24">
        <w:rPr>
          <w:spacing w:val="-5"/>
        </w:rPr>
        <w:t xml:space="preserve"> </w:t>
      </w:r>
      <w:r w:rsidRPr="003F2B24">
        <w:t>Each</w:t>
      </w:r>
      <w:r w:rsidRPr="003F2B24">
        <w:rPr>
          <w:spacing w:val="-6"/>
        </w:rPr>
        <w:t xml:space="preserve"> </w:t>
      </w:r>
      <w:r w:rsidRPr="003F2B24">
        <w:t>variant</w:t>
      </w:r>
      <w:r w:rsidRPr="003F2B24">
        <w:rPr>
          <w:spacing w:val="-3"/>
        </w:rPr>
        <w:t xml:space="preserve"> </w:t>
      </w:r>
      <w:r w:rsidRPr="003F2B24">
        <w:t>was</w:t>
      </w:r>
      <w:r w:rsidRPr="003F2B24">
        <w:rPr>
          <w:spacing w:val="-6"/>
        </w:rPr>
        <w:t xml:space="preserve"> </w:t>
      </w:r>
      <w:r w:rsidRPr="003F2B24">
        <w:t>designated</w:t>
      </w:r>
      <w:r w:rsidRPr="003F2B24">
        <w:rPr>
          <w:spacing w:val="-3"/>
        </w:rPr>
        <w:t xml:space="preserve"> </w:t>
      </w:r>
      <w:r w:rsidRPr="003F2B24">
        <w:t>a</w:t>
      </w:r>
      <w:r w:rsidRPr="003F2B24">
        <w:rPr>
          <w:spacing w:val="-7"/>
        </w:rPr>
        <w:t xml:space="preserve"> </w:t>
      </w:r>
      <w:r w:rsidRPr="003F2B24">
        <w:t>colour</w:t>
      </w:r>
      <w:r w:rsidRPr="003F2B24">
        <w:rPr>
          <w:spacing w:val="-4"/>
        </w:rPr>
        <w:t xml:space="preserve"> </w:t>
      </w:r>
      <w:r w:rsidRPr="003F2B24">
        <w:t>and</w:t>
      </w:r>
      <w:r w:rsidRPr="003F2B24">
        <w:rPr>
          <w:spacing w:val="-6"/>
        </w:rPr>
        <w:t xml:space="preserve"> </w:t>
      </w:r>
      <w:r w:rsidRPr="003F2B24">
        <w:t>the</w:t>
      </w:r>
      <w:r w:rsidRPr="003F2B24">
        <w:rPr>
          <w:spacing w:val="-2"/>
        </w:rPr>
        <w:t xml:space="preserve"> </w:t>
      </w:r>
      <w:r w:rsidRPr="003F2B24">
        <w:t>substitutions were labeled using PyMOL software. Using PyMOL, the 3D structure</w:t>
      </w:r>
      <w:r w:rsidRPr="003F2B24">
        <w:rPr>
          <w:spacing w:val="1"/>
        </w:rPr>
        <w:t xml:space="preserve"> </w:t>
      </w:r>
      <w:r w:rsidRPr="003F2B24">
        <w:t>model of the same protein was labelled according to the most conserved and the most variable</w:t>
      </w:r>
      <w:r w:rsidRPr="003F2B24">
        <w:rPr>
          <w:spacing w:val="1"/>
        </w:rPr>
        <w:t xml:space="preserve"> </w:t>
      </w:r>
      <w:r w:rsidRPr="003F2B24">
        <w:t>residues in the analysed Omicron sub-variants.</w:t>
      </w:r>
      <w:bookmarkStart w:id="4" w:name="_TOC_250024"/>
    </w:p>
    <w:p w14:paraId="7C9897C5" w14:textId="62FF6405" w:rsidR="008E66E0" w:rsidRPr="003F2B24" w:rsidRDefault="00AE25A3" w:rsidP="00AE25A3">
      <w:pPr>
        <w:pStyle w:val="MDPI22heading2"/>
        <w:spacing w:before="240"/>
      </w:pPr>
      <w:r w:rsidRPr="003F2B24">
        <w:t xml:space="preserve">2.5. </w:t>
      </w:r>
      <w:r w:rsidR="008E66E0" w:rsidRPr="003F2B24">
        <w:t>Phylogenetic</w:t>
      </w:r>
      <w:r w:rsidR="008E66E0" w:rsidRPr="003F2B24">
        <w:rPr>
          <w:spacing w:val="-2"/>
        </w:rPr>
        <w:t xml:space="preserve"> </w:t>
      </w:r>
      <w:bookmarkEnd w:id="4"/>
      <w:r w:rsidR="008E66E0" w:rsidRPr="003F2B24">
        <w:t>Analysis</w:t>
      </w:r>
    </w:p>
    <w:p w14:paraId="05035F80" w14:textId="07F601A3" w:rsidR="008E66E0" w:rsidRPr="003F2B24" w:rsidRDefault="008E66E0" w:rsidP="00AE25A3">
      <w:pPr>
        <w:pStyle w:val="MDPI31text"/>
        <w:rPr>
          <w:b/>
        </w:rPr>
      </w:pPr>
      <w:r w:rsidRPr="003F2B24">
        <w:t>The aligned FASTA sequences of the S protein and complete genome were imported into Molecular Evolutionary Genetics Analysis</w:t>
      </w:r>
      <w:r w:rsidRPr="003F2B24">
        <w:rPr>
          <w:spacing w:val="1"/>
        </w:rPr>
        <w:t xml:space="preserve"> </w:t>
      </w:r>
      <w:r w:rsidRPr="003F2B24">
        <w:t>(MEGA11). Phylogenetic trees of the Omicron SARS-CoV-2 sub-variants based on the RBD, full length S protein</w:t>
      </w:r>
      <w:r w:rsidR="00736ACE">
        <w:t>,</w:t>
      </w:r>
      <w:r w:rsidRPr="003F2B24">
        <w:t xml:space="preserve"> and</w:t>
      </w:r>
      <w:r w:rsidRPr="003F2B24">
        <w:rPr>
          <w:spacing w:val="1"/>
        </w:rPr>
        <w:t xml:space="preserve"> </w:t>
      </w:r>
      <w:r w:rsidRPr="003F2B24">
        <w:t>complete genome were constructed using the using general time-reversible (GTR) model, which was selected using jModelTest [25], and trees were constructed using RaxML version 8.2.11 [26] with 1000 bootstrap replicates.</w:t>
      </w:r>
    </w:p>
    <w:p w14:paraId="6D735996" w14:textId="652B0CDD" w:rsidR="008E66E0" w:rsidRPr="003F2B24" w:rsidRDefault="00AE25A3" w:rsidP="00AE25A3">
      <w:pPr>
        <w:pStyle w:val="MDPI21heading1"/>
      </w:pPr>
      <w:r w:rsidRPr="003F2B24">
        <w:t xml:space="preserve">3. </w:t>
      </w:r>
      <w:r w:rsidR="008E66E0" w:rsidRPr="003F2B24">
        <w:t>Results</w:t>
      </w:r>
      <w:bookmarkStart w:id="5" w:name="_TOC_250022"/>
    </w:p>
    <w:p w14:paraId="7D40B025" w14:textId="7B7C9048" w:rsidR="008E66E0" w:rsidRPr="003F2B24" w:rsidRDefault="00AE25A3" w:rsidP="00AE25A3">
      <w:pPr>
        <w:pStyle w:val="MDPI22heading2"/>
      </w:pPr>
      <w:r w:rsidRPr="003F2B24">
        <w:t xml:space="preserve">3.1. </w:t>
      </w:r>
      <w:r w:rsidR="008E66E0" w:rsidRPr="003F2B24">
        <w:t>Amino</w:t>
      </w:r>
      <w:r w:rsidR="008E66E0" w:rsidRPr="003F2B24">
        <w:rPr>
          <w:spacing w:val="-2"/>
        </w:rPr>
        <w:t xml:space="preserve"> </w:t>
      </w:r>
      <w:r w:rsidR="00074D0D" w:rsidRPr="003F2B24">
        <w:t>Acid Substitution</w:t>
      </w:r>
      <w:r w:rsidR="00074D0D" w:rsidRPr="003F2B24">
        <w:rPr>
          <w:spacing w:val="-1"/>
        </w:rPr>
        <w:t xml:space="preserve"> </w:t>
      </w:r>
      <w:bookmarkEnd w:id="5"/>
      <w:r w:rsidR="00074D0D" w:rsidRPr="003F2B24">
        <w:t>Analyses</w:t>
      </w:r>
    </w:p>
    <w:p w14:paraId="35B287EF" w14:textId="15EAC486" w:rsidR="008E66E0" w:rsidRPr="003F2B24" w:rsidRDefault="008E66E0" w:rsidP="00AE25A3">
      <w:pPr>
        <w:pStyle w:val="MDPI31text"/>
        <w:rPr>
          <w:b/>
        </w:rPr>
      </w:pPr>
      <w:r w:rsidRPr="003F2B24">
        <w:t>Our</w:t>
      </w:r>
      <w:r w:rsidRPr="003F2B24">
        <w:rPr>
          <w:spacing w:val="-5"/>
        </w:rPr>
        <w:t xml:space="preserve"> </w:t>
      </w:r>
      <w:r w:rsidRPr="003F2B24">
        <w:t>results</w:t>
      </w:r>
      <w:r w:rsidRPr="003F2B24">
        <w:rPr>
          <w:spacing w:val="-3"/>
        </w:rPr>
        <w:t xml:space="preserve"> </w:t>
      </w:r>
      <w:r w:rsidRPr="003F2B24">
        <w:t>showed</w:t>
      </w:r>
      <w:r w:rsidRPr="003F2B24">
        <w:rPr>
          <w:spacing w:val="-4"/>
        </w:rPr>
        <w:t xml:space="preserve"> </w:t>
      </w:r>
      <w:r w:rsidRPr="003F2B24">
        <w:t>multiple amino acid</w:t>
      </w:r>
      <w:r w:rsidRPr="003F2B24">
        <w:rPr>
          <w:spacing w:val="-3"/>
        </w:rPr>
        <w:t xml:space="preserve"> </w:t>
      </w:r>
      <w:r w:rsidRPr="003F2B24">
        <w:t xml:space="preserve">substitutions </w:t>
      </w:r>
      <w:r w:rsidRPr="003F2B24">
        <w:rPr>
          <w:spacing w:val="-3"/>
        </w:rPr>
        <w:t>with</w:t>
      </w:r>
      <w:r w:rsidRPr="003F2B24">
        <w:t>in</w:t>
      </w:r>
      <w:r w:rsidRPr="003F2B24">
        <w:rPr>
          <w:spacing w:val="-1"/>
        </w:rPr>
        <w:t xml:space="preserve"> </w:t>
      </w:r>
      <w:r w:rsidRPr="003F2B24">
        <w:t>the</w:t>
      </w:r>
      <w:r w:rsidRPr="003F2B24">
        <w:rPr>
          <w:spacing w:val="-4"/>
        </w:rPr>
        <w:t xml:space="preserve"> </w:t>
      </w:r>
      <w:r w:rsidRPr="003F2B24">
        <w:t>S</w:t>
      </w:r>
      <w:r w:rsidRPr="003F2B24">
        <w:rPr>
          <w:spacing w:val="-3"/>
        </w:rPr>
        <w:t xml:space="preserve"> </w:t>
      </w:r>
      <w:r w:rsidRPr="003F2B24">
        <w:t>protein of Omicron sub-variants (</w:t>
      </w:r>
      <w:r w:rsidR="00CF0874" w:rsidRPr="003F2B24">
        <w:t xml:space="preserve">Figure </w:t>
      </w:r>
      <w:r w:rsidRPr="003F2B24">
        <w:t>1A).</w:t>
      </w:r>
      <w:r w:rsidR="003706A1" w:rsidRPr="003F2B24">
        <w:t xml:space="preserve"> </w:t>
      </w:r>
      <w:r w:rsidRPr="003F2B24">
        <w:t>While substitutions were observed across the S protein, a higher level of mutations were identified within the RBD (</w:t>
      </w:r>
      <w:r w:rsidR="00975569" w:rsidRPr="004039FC">
        <w:rPr>
          <w:highlight w:val="yellow"/>
        </w:rPr>
        <w:t>n</w:t>
      </w:r>
      <w:r w:rsidR="00975569" w:rsidRPr="003F2B24">
        <w:t xml:space="preserve"> = 1</w:t>
      </w:r>
      <w:r w:rsidRPr="003F2B24">
        <w:t>63) followed by the N-</w:t>
      </w:r>
      <w:r w:rsidRPr="003F2B24">
        <w:lastRenderedPageBreak/>
        <w:t>terminus domain of the S protein (</w:t>
      </w:r>
      <w:r w:rsidR="00975569" w:rsidRPr="004039FC">
        <w:rPr>
          <w:highlight w:val="yellow"/>
        </w:rPr>
        <w:t>n</w:t>
      </w:r>
      <w:r w:rsidR="00975569" w:rsidRPr="003F2B24">
        <w:t xml:space="preserve"> = 1</w:t>
      </w:r>
      <w:r w:rsidRPr="003F2B24">
        <w:t>04) (1B) of all studied Omicron sub-variants (</w:t>
      </w:r>
      <w:r w:rsidR="00975569" w:rsidRPr="003F2B24">
        <w:t>n = 5</w:t>
      </w:r>
      <w:r w:rsidRPr="003F2B24">
        <w:t xml:space="preserve">1). These mutations at two immunologically important sites indicate continued evolution and validate the importance of </w:t>
      </w:r>
      <w:r w:rsidR="007A4B84">
        <w:t xml:space="preserve">the </w:t>
      </w:r>
      <w:r w:rsidRPr="003F2B24">
        <w:t xml:space="preserve">N-terminus and </w:t>
      </w:r>
      <w:r w:rsidR="007A4B84">
        <w:t xml:space="preserve">the </w:t>
      </w:r>
      <w:r w:rsidRPr="003F2B24">
        <w:t>RBD of S protein in future vaccine design.</w:t>
      </w:r>
    </w:p>
    <w:p w14:paraId="1D15A57B" w14:textId="77777777" w:rsidR="008E66E0" w:rsidRPr="00DD35A7" w:rsidRDefault="008E66E0" w:rsidP="00AE25A3">
      <w:pPr>
        <w:pStyle w:val="MDPI52figure"/>
        <w:ind w:left="2608"/>
        <w:jc w:val="left"/>
      </w:pPr>
      <w:r w:rsidRPr="00DD35A7">
        <w:rPr>
          <w:noProof/>
          <w:lang w:val="en-GB"/>
        </w:rPr>
        <w:drawing>
          <wp:inline distT="0" distB="0" distL="0" distR="0" wp14:anchorId="7D61AD58" wp14:editId="4A7C432D">
            <wp:extent cx="4002898" cy="3323230"/>
            <wp:effectExtent l="0" t="0" r="0" b="0"/>
            <wp:docPr id="2" name="Picture 2" descr="C:\Users\admin\Desktop\Valeria SARS manuscript\Manuscript\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aleria SARS manuscript\Manuscript\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792" cy="3336425"/>
                    </a:xfrm>
                    <a:prstGeom prst="rect">
                      <a:avLst/>
                    </a:prstGeom>
                    <a:noFill/>
                    <a:ln>
                      <a:noFill/>
                    </a:ln>
                  </pic:spPr>
                </pic:pic>
              </a:graphicData>
            </a:graphic>
          </wp:inline>
        </w:drawing>
      </w:r>
    </w:p>
    <w:p w14:paraId="627A285D" w14:textId="6A8215A1" w:rsidR="008E66E0" w:rsidRPr="00DD35A7" w:rsidRDefault="00AE25A3" w:rsidP="00AE25A3">
      <w:pPr>
        <w:pStyle w:val="MDPI51figurecaption"/>
        <w:jc w:val="both"/>
        <w:rPr>
          <w:b/>
        </w:rPr>
      </w:pPr>
      <w:r w:rsidRPr="00AE25A3">
        <w:rPr>
          <w:b/>
        </w:rPr>
        <w:t xml:space="preserve">Figure 1. </w:t>
      </w:r>
      <w:r w:rsidR="008E66E0" w:rsidRPr="00DD35A7">
        <w:t>(</w:t>
      </w:r>
      <w:r w:rsidR="008E66E0" w:rsidRPr="00F577FB">
        <w:rPr>
          <w:b/>
          <w:bCs/>
        </w:rPr>
        <w:t>A</w:t>
      </w:r>
      <w:r w:rsidR="008E66E0" w:rsidRPr="00DD35A7">
        <w:t>) Schematic presentation of different domains of the S protein. (</w:t>
      </w:r>
      <w:r w:rsidR="008E66E0" w:rsidRPr="00F577FB">
        <w:rPr>
          <w:b/>
          <w:bCs/>
        </w:rPr>
        <w:t>B</w:t>
      </w:r>
      <w:r w:rsidR="008E66E0" w:rsidRPr="00DD35A7">
        <w:t xml:space="preserve">) Amino acid mutations (blue) of the residues of interest in </w:t>
      </w:r>
      <w:r w:rsidR="008E66E0" w:rsidRPr="00F577FB">
        <w:t>the S gene of Om</w:t>
      </w:r>
      <w:r w:rsidR="008E66E0" w:rsidRPr="00DD35A7">
        <w:t>icron</w:t>
      </w:r>
      <w:r w:rsidR="008E66E0" w:rsidRPr="00DD35A7">
        <w:rPr>
          <w:spacing w:val="1"/>
        </w:rPr>
        <w:t xml:space="preserve"> sub-</w:t>
      </w:r>
      <w:r w:rsidR="008E66E0" w:rsidRPr="00DD35A7">
        <w:t>variants studied</w:t>
      </w:r>
      <w:r w:rsidR="008E66E0" w:rsidRPr="00DD35A7">
        <w:rPr>
          <w:spacing w:val="-1"/>
        </w:rPr>
        <w:t xml:space="preserve"> </w:t>
      </w:r>
      <w:r w:rsidR="008E66E0" w:rsidRPr="00DD35A7">
        <w:t xml:space="preserve">compared </w:t>
      </w:r>
      <w:r w:rsidR="006E7FA0">
        <w:t>with</w:t>
      </w:r>
      <w:r w:rsidR="008E66E0" w:rsidRPr="00DD35A7">
        <w:rPr>
          <w:spacing w:val="-1"/>
        </w:rPr>
        <w:t xml:space="preserve"> </w:t>
      </w:r>
      <w:r w:rsidR="008E66E0" w:rsidRPr="00DD35A7">
        <w:t>the</w:t>
      </w:r>
      <w:r w:rsidR="008E66E0" w:rsidRPr="00DD35A7">
        <w:rPr>
          <w:spacing w:val="1"/>
        </w:rPr>
        <w:t xml:space="preserve"> </w:t>
      </w:r>
      <w:r w:rsidR="008E66E0" w:rsidRPr="00DD35A7">
        <w:t>Wuhan-Hu-1</w:t>
      </w:r>
      <w:r w:rsidR="008E66E0" w:rsidRPr="00DD35A7">
        <w:rPr>
          <w:spacing w:val="-1"/>
        </w:rPr>
        <w:t xml:space="preserve"> </w:t>
      </w:r>
      <w:r w:rsidR="008E66E0" w:rsidRPr="00DD35A7">
        <w:t>variant.</w:t>
      </w:r>
    </w:p>
    <w:p w14:paraId="036B58F9" w14:textId="0E08ED53" w:rsidR="008E66E0" w:rsidRPr="003F2B24" w:rsidRDefault="008E66E0" w:rsidP="00AE25A3">
      <w:pPr>
        <w:pStyle w:val="MDPI31text"/>
        <w:rPr>
          <w:b/>
        </w:rPr>
      </w:pPr>
      <w:r w:rsidRPr="003F2B24">
        <w:t>In addition, more mutations</w:t>
      </w:r>
      <w:r w:rsidRPr="003F2B24">
        <w:rPr>
          <w:spacing w:val="1"/>
        </w:rPr>
        <w:t xml:space="preserve"> </w:t>
      </w:r>
      <w:r w:rsidRPr="003F2B24">
        <w:t xml:space="preserve">were seen in the N-terminal side of the protein, compared </w:t>
      </w:r>
      <w:r w:rsidR="006E7FA0">
        <w:t>with</w:t>
      </w:r>
      <w:r w:rsidRPr="003F2B24">
        <w:t xml:space="preserve"> the C-terminal domain while the pre</w:t>
      </w:r>
      <w:r w:rsidRPr="003F2B24">
        <w:rPr>
          <w:spacing w:val="1"/>
        </w:rPr>
        <w:t xml:space="preserve"> </w:t>
      </w:r>
      <w:r w:rsidRPr="003F2B24">
        <w:t>S1/S2</w:t>
      </w:r>
      <w:r w:rsidRPr="003F2B24">
        <w:rPr>
          <w:spacing w:val="1"/>
        </w:rPr>
        <w:t xml:space="preserve"> </w:t>
      </w:r>
      <w:r w:rsidRPr="003F2B24">
        <w:t>domain</w:t>
      </w:r>
      <w:r w:rsidRPr="003F2B24">
        <w:rPr>
          <w:spacing w:val="1"/>
        </w:rPr>
        <w:t xml:space="preserve"> </w:t>
      </w:r>
      <w:r w:rsidRPr="003F2B24">
        <w:t>was</w:t>
      </w:r>
      <w:r w:rsidRPr="003F2B24">
        <w:rPr>
          <w:spacing w:val="1"/>
        </w:rPr>
        <w:t xml:space="preserve"> </w:t>
      </w:r>
      <w:r w:rsidRPr="003F2B24">
        <w:t>the</w:t>
      </w:r>
      <w:r w:rsidRPr="003F2B24">
        <w:rPr>
          <w:spacing w:val="1"/>
        </w:rPr>
        <w:t xml:space="preserve"> </w:t>
      </w:r>
      <w:r w:rsidRPr="003F2B24">
        <w:t>most</w:t>
      </w:r>
      <w:r w:rsidRPr="003F2B24">
        <w:rPr>
          <w:spacing w:val="1"/>
        </w:rPr>
        <w:t xml:space="preserve"> </w:t>
      </w:r>
      <w:r w:rsidRPr="003F2B24">
        <w:t>conserved</w:t>
      </w:r>
      <w:r w:rsidRPr="003F2B24">
        <w:rPr>
          <w:spacing w:val="1"/>
        </w:rPr>
        <w:t xml:space="preserve"> </w:t>
      </w:r>
      <w:r w:rsidRPr="003F2B24">
        <w:t>domain</w:t>
      </w:r>
      <w:r w:rsidRPr="003F2B24">
        <w:rPr>
          <w:spacing w:val="1"/>
        </w:rPr>
        <w:t xml:space="preserve"> </w:t>
      </w:r>
      <w:r w:rsidRPr="003F2B24">
        <w:t>of</w:t>
      </w:r>
      <w:r w:rsidRPr="003F2B24">
        <w:rPr>
          <w:spacing w:val="1"/>
        </w:rPr>
        <w:t xml:space="preserve"> </w:t>
      </w:r>
      <w:r w:rsidRPr="003F2B24">
        <w:t>the</w:t>
      </w:r>
      <w:r w:rsidRPr="003F2B24">
        <w:rPr>
          <w:spacing w:val="1"/>
        </w:rPr>
        <w:t xml:space="preserve"> </w:t>
      </w:r>
      <w:r w:rsidRPr="003F2B24">
        <w:t>S</w:t>
      </w:r>
      <w:r w:rsidRPr="003F2B24">
        <w:rPr>
          <w:spacing w:val="1"/>
        </w:rPr>
        <w:t xml:space="preserve"> </w:t>
      </w:r>
      <w:r w:rsidRPr="003F2B24">
        <w:t>protein,</w:t>
      </w:r>
      <w:r w:rsidRPr="003F2B24">
        <w:rPr>
          <w:spacing w:val="1"/>
        </w:rPr>
        <w:t xml:space="preserve"> </w:t>
      </w:r>
      <w:r w:rsidRPr="003F2B24">
        <w:t>in</w:t>
      </w:r>
      <w:r w:rsidRPr="003F2B24">
        <w:rPr>
          <w:spacing w:val="1"/>
        </w:rPr>
        <w:t xml:space="preserve"> </w:t>
      </w:r>
      <w:r w:rsidRPr="003F2B24">
        <w:t>terms</w:t>
      </w:r>
      <w:r w:rsidRPr="003F2B24">
        <w:rPr>
          <w:spacing w:val="1"/>
        </w:rPr>
        <w:t xml:space="preserve"> </w:t>
      </w:r>
      <w:r w:rsidRPr="003F2B24">
        <w:t>of</w:t>
      </w:r>
      <w:r w:rsidRPr="003F2B24">
        <w:rPr>
          <w:spacing w:val="1"/>
        </w:rPr>
        <w:t xml:space="preserve"> </w:t>
      </w:r>
      <w:r w:rsidRPr="003F2B24">
        <w:t>cumulative</w:t>
      </w:r>
      <w:r w:rsidRPr="003F2B24">
        <w:rPr>
          <w:spacing w:val="1"/>
        </w:rPr>
        <w:t xml:space="preserve"> </w:t>
      </w:r>
      <w:r w:rsidRPr="003F2B24">
        <w:t>substitutions (</w:t>
      </w:r>
      <w:r w:rsidR="00CF0874" w:rsidRPr="003F2B24">
        <w:t xml:space="preserve">Figure </w:t>
      </w:r>
      <w:r w:rsidRPr="003F2B24">
        <w:t>2). This region carried an average of 74.3% (circa 19/26 sites) of mutations per each Omicron sub-variant. Groups 4</w:t>
      </w:r>
      <w:r w:rsidR="007A4B84">
        <w:t xml:space="preserve"> and</w:t>
      </w:r>
      <w:r w:rsidRPr="003F2B24">
        <w:t xml:space="preserve"> 5 and variants (BS.1, BA.2.10.4, BA.5.1.18) showed 100% (26/26) mutations, whereas BA.1 and BF.7</w:t>
      </w:r>
      <w:r w:rsidRPr="003F2B24">
        <w:rPr>
          <w:spacing w:val="1"/>
        </w:rPr>
        <w:t xml:space="preserve"> sub-</w:t>
      </w:r>
      <w:r w:rsidRPr="003F2B24">
        <w:t>variants</w:t>
      </w:r>
      <w:r w:rsidRPr="003F2B24">
        <w:rPr>
          <w:spacing w:val="-1"/>
        </w:rPr>
        <w:t xml:space="preserve"> carried </w:t>
      </w:r>
      <w:r w:rsidRPr="003F2B24">
        <w:t>only 7.7% (2/26)</w:t>
      </w:r>
      <w:r w:rsidRPr="003F2B24">
        <w:rPr>
          <w:spacing w:val="1"/>
        </w:rPr>
        <w:t xml:space="preserve"> </w:t>
      </w:r>
      <w:r w:rsidRPr="003F2B24">
        <w:t xml:space="preserve">mutations compared </w:t>
      </w:r>
      <w:r w:rsidR="006E7FA0">
        <w:t>with</w:t>
      </w:r>
      <w:r w:rsidRPr="003F2B24">
        <w:t xml:space="preserve"> </w:t>
      </w:r>
      <w:r w:rsidRPr="003F2B24">
        <w:rPr>
          <w:szCs w:val="18"/>
        </w:rPr>
        <w:t>Wuhan-Hu-1</w:t>
      </w:r>
      <w:r w:rsidRPr="003F2B24">
        <w:t>.</w:t>
      </w:r>
    </w:p>
    <w:p w14:paraId="4840EC1F" w14:textId="73D54CD7" w:rsidR="008E66E0" w:rsidRPr="003F2B24" w:rsidRDefault="008E66E0" w:rsidP="00AE25A3">
      <w:pPr>
        <w:pStyle w:val="MDPI31text"/>
        <w:rPr>
          <w:b/>
        </w:rPr>
      </w:pPr>
      <w:r w:rsidRPr="003F2B24">
        <w:t>Based</w:t>
      </w:r>
      <w:r w:rsidRPr="003F2B24">
        <w:rPr>
          <w:spacing w:val="-9"/>
        </w:rPr>
        <w:t xml:space="preserve"> </w:t>
      </w:r>
      <w:r w:rsidRPr="003F2B24">
        <w:t>on</w:t>
      </w:r>
      <w:r w:rsidRPr="003F2B24">
        <w:rPr>
          <w:spacing w:val="-8"/>
        </w:rPr>
        <w:t xml:space="preserve"> </w:t>
      </w:r>
      <w:r w:rsidRPr="003F2B24">
        <w:rPr>
          <w:spacing w:val="-7"/>
        </w:rPr>
        <w:t xml:space="preserve">the </w:t>
      </w:r>
      <w:r w:rsidRPr="003F2B24">
        <w:t>mutational analysis</w:t>
      </w:r>
      <w:r w:rsidRPr="003F2B24">
        <w:rPr>
          <w:spacing w:val="-7"/>
        </w:rPr>
        <w:t xml:space="preserve"> </w:t>
      </w:r>
      <w:r w:rsidRPr="003F2B24">
        <w:t>in</w:t>
      </w:r>
      <w:r w:rsidRPr="003F2B24">
        <w:rPr>
          <w:spacing w:val="-8"/>
        </w:rPr>
        <w:t xml:space="preserve"> </w:t>
      </w:r>
      <w:r w:rsidRPr="003F2B24">
        <w:t>the RBD, it</w:t>
      </w:r>
      <w:r w:rsidRPr="003F2B24">
        <w:rPr>
          <w:spacing w:val="-7"/>
        </w:rPr>
        <w:t xml:space="preserve"> </w:t>
      </w:r>
      <w:r w:rsidRPr="003F2B24">
        <w:t>was</w:t>
      </w:r>
      <w:r w:rsidRPr="003F2B24">
        <w:rPr>
          <w:spacing w:val="-7"/>
        </w:rPr>
        <w:t xml:space="preserve"> </w:t>
      </w:r>
      <w:r w:rsidRPr="003F2B24">
        <w:t>plausible</w:t>
      </w:r>
      <w:r w:rsidRPr="003F2B24">
        <w:rPr>
          <w:spacing w:val="-10"/>
        </w:rPr>
        <w:t xml:space="preserve"> </w:t>
      </w:r>
      <w:r w:rsidRPr="003F2B24">
        <w:t>to</w:t>
      </w:r>
      <w:r w:rsidRPr="003F2B24">
        <w:rPr>
          <w:spacing w:val="-7"/>
        </w:rPr>
        <w:t xml:space="preserve"> </w:t>
      </w:r>
      <w:r w:rsidR="007A4B84" w:rsidRPr="003F2B24">
        <w:rPr>
          <w:spacing w:val="-7"/>
        </w:rPr>
        <w:t>categorize</w:t>
      </w:r>
      <w:r w:rsidRPr="003F2B24">
        <w:rPr>
          <w:spacing w:val="-7"/>
        </w:rPr>
        <w:t xml:space="preserve"> </w:t>
      </w:r>
      <w:r w:rsidRPr="003F2B24">
        <w:t>all</w:t>
      </w:r>
      <w:r w:rsidRPr="003F2B24">
        <w:rPr>
          <w:spacing w:val="-8"/>
        </w:rPr>
        <w:t xml:space="preserve"> Omicron </w:t>
      </w:r>
      <w:r w:rsidRPr="003F2B24">
        <w:t>sub-variants</w:t>
      </w:r>
      <w:r w:rsidRPr="003F2B24">
        <w:rPr>
          <w:spacing w:val="-7"/>
        </w:rPr>
        <w:t xml:space="preserve"> into groups </w:t>
      </w:r>
      <w:r w:rsidRPr="003F2B24">
        <w:t>(</w:t>
      </w:r>
      <w:r w:rsidR="00CF0874" w:rsidRPr="003F2B24">
        <w:t xml:space="preserve">Figure </w:t>
      </w:r>
      <w:r w:rsidRPr="003F2B24">
        <w:t>3 and Table</w:t>
      </w:r>
      <w:r w:rsidRPr="003F2B24">
        <w:rPr>
          <w:spacing w:val="-11"/>
        </w:rPr>
        <w:t xml:space="preserve"> </w:t>
      </w:r>
      <w:r w:rsidRPr="003F2B24">
        <w:t>S2).</w:t>
      </w:r>
      <w:r w:rsidRPr="003F2B24">
        <w:rPr>
          <w:spacing w:val="-12"/>
        </w:rPr>
        <w:t xml:space="preserve"> </w:t>
      </w:r>
      <w:r w:rsidRPr="003F2B24">
        <w:t>The</w:t>
      </w:r>
      <w:r w:rsidRPr="003F2B24">
        <w:rPr>
          <w:spacing w:val="-11"/>
        </w:rPr>
        <w:t xml:space="preserve"> </w:t>
      </w:r>
      <w:r w:rsidRPr="003F2B24">
        <w:t>BM.2 (group</w:t>
      </w:r>
      <w:r w:rsidRPr="003F2B24">
        <w:rPr>
          <w:spacing w:val="-12"/>
        </w:rPr>
        <w:t xml:space="preserve"> </w:t>
      </w:r>
      <w:r w:rsidRPr="003F2B24">
        <w:t>3)</w:t>
      </w:r>
      <w:r w:rsidRPr="003F2B24">
        <w:rPr>
          <w:spacing w:val="-10"/>
        </w:rPr>
        <w:t xml:space="preserve"> </w:t>
      </w:r>
      <w:r w:rsidRPr="003F2B24">
        <w:t>and</w:t>
      </w:r>
      <w:r w:rsidRPr="003F2B24">
        <w:rPr>
          <w:spacing w:val="-11"/>
        </w:rPr>
        <w:t xml:space="preserve"> </w:t>
      </w:r>
      <w:r w:rsidRPr="003F2B24">
        <w:t>BR.2</w:t>
      </w:r>
      <w:r w:rsidRPr="003F2B24">
        <w:rPr>
          <w:spacing w:val="-10"/>
        </w:rPr>
        <w:t xml:space="preserve"> </w:t>
      </w:r>
      <w:r w:rsidRPr="003F2B24">
        <w:t>differed</w:t>
      </w:r>
      <w:r w:rsidRPr="003F2B24">
        <w:rPr>
          <w:spacing w:val="-11"/>
        </w:rPr>
        <w:t xml:space="preserve"> </w:t>
      </w:r>
      <w:r w:rsidRPr="003F2B24">
        <w:t>from</w:t>
      </w:r>
      <w:r w:rsidRPr="003F2B24">
        <w:rPr>
          <w:spacing w:val="-10"/>
        </w:rPr>
        <w:t xml:space="preserve"> </w:t>
      </w:r>
      <w:r w:rsidRPr="003F2B24">
        <w:t>group</w:t>
      </w:r>
      <w:r w:rsidRPr="003F2B24">
        <w:rPr>
          <w:spacing w:val="-11"/>
        </w:rPr>
        <w:t xml:space="preserve"> </w:t>
      </w:r>
      <w:r w:rsidRPr="003F2B24">
        <w:t>2</w:t>
      </w:r>
      <w:r w:rsidRPr="003F2B24">
        <w:rPr>
          <w:spacing w:val="-8"/>
        </w:rPr>
        <w:t xml:space="preserve"> </w:t>
      </w:r>
      <w:r w:rsidRPr="003F2B24">
        <w:t>at</w:t>
      </w:r>
      <w:r w:rsidRPr="003F2B24">
        <w:rPr>
          <w:spacing w:val="-10"/>
        </w:rPr>
        <w:t xml:space="preserve"> </w:t>
      </w:r>
      <w:r w:rsidRPr="003F2B24">
        <w:t>position</w:t>
      </w:r>
      <w:r w:rsidRPr="003F2B24">
        <w:rPr>
          <w:spacing w:val="-11"/>
        </w:rPr>
        <w:t xml:space="preserve"> </w:t>
      </w:r>
      <w:r w:rsidRPr="003F2B24">
        <w:t>V483 and</w:t>
      </w:r>
      <w:r w:rsidRPr="003F2B24">
        <w:rPr>
          <w:spacing w:val="-10"/>
        </w:rPr>
        <w:t xml:space="preserve"> </w:t>
      </w:r>
      <w:r w:rsidRPr="003F2B24">
        <w:t>showed mutations at residues V483X/F/I, instead</w:t>
      </w:r>
      <w:r w:rsidRPr="003F2B24">
        <w:rPr>
          <w:spacing w:val="-1"/>
        </w:rPr>
        <w:t xml:space="preserve"> </w:t>
      </w:r>
      <w:r w:rsidRPr="003F2B24">
        <w:t>of</w:t>
      </w:r>
      <w:r w:rsidRPr="003F2B24">
        <w:rPr>
          <w:spacing w:val="-1"/>
        </w:rPr>
        <w:t xml:space="preserve"> </w:t>
      </w:r>
      <w:r w:rsidRPr="003F2B24">
        <w:t>V483S.</w:t>
      </w:r>
      <w:r w:rsidRPr="003F2B24">
        <w:rPr>
          <w:spacing w:val="-1"/>
        </w:rPr>
        <w:t xml:space="preserve"> </w:t>
      </w:r>
      <w:r w:rsidRPr="003F2B24">
        <w:t>The</w:t>
      </w:r>
      <w:r w:rsidRPr="003F2B24">
        <w:rPr>
          <w:spacing w:val="-3"/>
        </w:rPr>
        <w:t xml:space="preserve"> </w:t>
      </w:r>
      <w:r w:rsidRPr="003F2B24">
        <w:t>BA.2.75.1</w:t>
      </w:r>
      <w:r w:rsidRPr="003F2B24">
        <w:rPr>
          <w:spacing w:val="-4"/>
        </w:rPr>
        <w:t xml:space="preserve"> </w:t>
      </w:r>
      <w:r w:rsidRPr="003F2B24">
        <w:t>differed</w:t>
      </w:r>
      <w:r w:rsidRPr="003F2B24">
        <w:rPr>
          <w:spacing w:val="-1"/>
        </w:rPr>
        <w:t xml:space="preserve"> </w:t>
      </w:r>
      <w:r w:rsidRPr="003F2B24">
        <w:t>from</w:t>
      </w:r>
      <w:r w:rsidRPr="003F2B24">
        <w:rPr>
          <w:spacing w:val="-1"/>
        </w:rPr>
        <w:t xml:space="preserve"> </w:t>
      </w:r>
      <w:r w:rsidRPr="003F2B24">
        <w:t>group 5 at positions K417N and N440K, showing mutations at residues K417X and N440X. The BA.2.75.2 differed from group 5 only at position K417N, showing substitution K417X. In addition, BQ.1 differed from</w:t>
      </w:r>
      <w:r w:rsidRPr="003F2B24">
        <w:rPr>
          <w:spacing w:val="1"/>
        </w:rPr>
        <w:t xml:space="preserve"> </w:t>
      </w:r>
      <w:r w:rsidRPr="003F2B24">
        <w:t xml:space="preserve">group 6 only in position V483, showing no mutation, compared </w:t>
      </w:r>
      <w:r w:rsidR="00784808">
        <w:t>with</w:t>
      </w:r>
      <w:r w:rsidRPr="003F2B24">
        <w:t xml:space="preserve"> group </w:t>
      </w:r>
      <w:r w:rsidR="00CF0874" w:rsidRPr="003F2B24">
        <w:t>6′</w:t>
      </w:r>
      <w:r w:rsidRPr="003F2B24">
        <w:t>s mutation at residue V483F</w:t>
      </w:r>
      <w:r w:rsidR="00BA682D">
        <w:t>;</w:t>
      </w:r>
      <w:r w:rsidRPr="003F2B24">
        <w:t xml:space="preserve"> however,</w:t>
      </w:r>
      <w:r w:rsidRPr="003F2B24">
        <w:rPr>
          <w:spacing w:val="1"/>
        </w:rPr>
        <w:t xml:space="preserve"> </w:t>
      </w:r>
      <w:r w:rsidRPr="003F2B24">
        <w:t>the</w:t>
      </w:r>
      <w:r w:rsidRPr="003F2B24">
        <w:rPr>
          <w:spacing w:val="-4"/>
        </w:rPr>
        <w:t xml:space="preserve"> </w:t>
      </w:r>
      <w:r w:rsidRPr="003F2B24">
        <w:t>XBB</w:t>
      </w:r>
      <w:r w:rsidRPr="003F2B24">
        <w:rPr>
          <w:spacing w:val="-1"/>
        </w:rPr>
        <w:t xml:space="preserve"> </w:t>
      </w:r>
      <w:r w:rsidRPr="003F2B24">
        <w:t>and</w:t>
      </w:r>
      <w:r w:rsidRPr="003F2B24">
        <w:rPr>
          <w:spacing w:val="-2"/>
        </w:rPr>
        <w:t xml:space="preserve"> </w:t>
      </w:r>
      <w:r w:rsidRPr="003F2B24">
        <w:t>BJ.1</w:t>
      </w:r>
      <w:r w:rsidRPr="003F2B24">
        <w:rPr>
          <w:spacing w:val="-4"/>
        </w:rPr>
        <w:t xml:space="preserve"> </w:t>
      </w:r>
      <w:r w:rsidRPr="003F2B24">
        <w:t>differed</w:t>
      </w:r>
      <w:r w:rsidRPr="003F2B24">
        <w:rPr>
          <w:spacing w:val="-1"/>
        </w:rPr>
        <w:t xml:space="preserve"> </w:t>
      </w:r>
      <w:r w:rsidRPr="003F2B24">
        <w:t>only</w:t>
      </w:r>
      <w:r w:rsidRPr="003F2B24">
        <w:rPr>
          <w:spacing w:val="-2"/>
        </w:rPr>
        <w:t xml:space="preserve"> </w:t>
      </w:r>
      <w:r w:rsidRPr="003F2B24">
        <w:t>in</w:t>
      </w:r>
      <w:r w:rsidRPr="003F2B24">
        <w:rPr>
          <w:spacing w:val="-1"/>
        </w:rPr>
        <w:t xml:space="preserve"> </w:t>
      </w:r>
      <w:r w:rsidRPr="003F2B24">
        <w:t>position</w:t>
      </w:r>
      <w:r w:rsidRPr="003F2B24">
        <w:rPr>
          <w:spacing w:val="-2"/>
        </w:rPr>
        <w:t xml:space="preserve"> </w:t>
      </w:r>
      <w:r w:rsidRPr="003F2B24">
        <w:t>F486,</w:t>
      </w:r>
      <w:r w:rsidRPr="003F2B24">
        <w:rPr>
          <w:spacing w:val="-4"/>
        </w:rPr>
        <w:t xml:space="preserve"> </w:t>
      </w:r>
      <w:r w:rsidRPr="003F2B24">
        <w:t>showing</w:t>
      </w:r>
      <w:r w:rsidRPr="003F2B24">
        <w:rPr>
          <w:spacing w:val="-2"/>
        </w:rPr>
        <w:t xml:space="preserve"> </w:t>
      </w:r>
      <w:r w:rsidRPr="003F2B24">
        <w:t>F486S</w:t>
      </w:r>
      <w:r w:rsidRPr="003F2B24">
        <w:rPr>
          <w:spacing w:val="-1"/>
        </w:rPr>
        <w:t xml:space="preserve"> </w:t>
      </w:r>
      <w:r w:rsidRPr="003F2B24">
        <w:t>and</w:t>
      </w:r>
      <w:r w:rsidRPr="003F2B24">
        <w:rPr>
          <w:spacing w:val="-1"/>
        </w:rPr>
        <w:t xml:space="preserve"> </w:t>
      </w:r>
      <w:r w:rsidRPr="003F2B24">
        <w:t>F486V,</w:t>
      </w:r>
      <w:r w:rsidRPr="003F2B24">
        <w:rPr>
          <w:spacing w:val="-2"/>
        </w:rPr>
        <w:t xml:space="preserve"> </w:t>
      </w:r>
      <w:r w:rsidRPr="003F2B24">
        <w:t>respectively.</w:t>
      </w:r>
      <w:r w:rsidRPr="003F2B24">
        <w:rPr>
          <w:spacing w:val="-1"/>
        </w:rPr>
        <w:t xml:space="preserve"> </w:t>
      </w:r>
      <w:r w:rsidRPr="003F2B24">
        <w:t>The</w:t>
      </w:r>
      <w:r w:rsidRPr="003F2B24">
        <w:rPr>
          <w:spacing w:val="-5"/>
        </w:rPr>
        <w:t xml:space="preserve"> </w:t>
      </w:r>
      <w:r w:rsidRPr="003F2B24">
        <w:t>RBD</w:t>
      </w:r>
      <w:r w:rsidRPr="003F2B24">
        <w:rPr>
          <w:spacing w:val="-4"/>
        </w:rPr>
        <w:t xml:space="preserve"> </w:t>
      </w:r>
      <w:r w:rsidRPr="003F2B24">
        <w:t>region</w:t>
      </w:r>
      <w:r w:rsidRPr="003F2B24">
        <w:rPr>
          <w:spacing w:val="-3"/>
        </w:rPr>
        <w:t xml:space="preserve"> </w:t>
      </w:r>
      <w:r w:rsidRPr="003F2B24">
        <w:t>carried</w:t>
      </w:r>
      <w:r w:rsidRPr="003F2B24">
        <w:rPr>
          <w:spacing w:val="-2"/>
        </w:rPr>
        <w:t xml:space="preserve"> </w:t>
      </w:r>
      <w:r w:rsidRPr="003F2B24">
        <w:t>an</w:t>
      </w:r>
      <w:r w:rsidRPr="003F2B24">
        <w:rPr>
          <w:spacing w:val="-4"/>
        </w:rPr>
        <w:t xml:space="preserve"> </w:t>
      </w:r>
      <w:r w:rsidRPr="003F2B24">
        <w:t>average</w:t>
      </w:r>
      <w:r w:rsidRPr="003F2B24">
        <w:rPr>
          <w:spacing w:val="-5"/>
        </w:rPr>
        <w:t xml:space="preserve"> </w:t>
      </w:r>
      <w:r w:rsidRPr="003F2B24">
        <w:t>of</w:t>
      </w:r>
      <w:r w:rsidRPr="003F2B24">
        <w:rPr>
          <w:spacing w:val="-5"/>
        </w:rPr>
        <w:t xml:space="preserve"> </w:t>
      </w:r>
      <w:r w:rsidRPr="003F2B24">
        <w:t>82%</w:t>
      </w:r>
      <w:r w:rsidRPr="003F2B24">
        <w:rPr>
          <w:spacing w:val="-4"/>
        </w:rPr>
        <w:t xml:space="preserve"> </w:t>
      </w:r>
      <w:r w:rsidRPr="003F2B24">
        <w:t>(circa</w:t>
      </w:r>
      <w:r w:rsidRPr="003F2B24">
        <w:rPr>
          <w:spacing w:val="-2"/>
        </w:rPr>
        <w:t xml:space="preserve"> </w:t>
      </w:r>
      <w:r w:rsidRPr="003F2B24">
        <w:t>23/28</w:t>
      </w:r>
      <w:r w:rsidRPr="003F2B24">
        <w:rPr>
          <w:spacing w:val="-3"/>
        </w:rPr>
        <w:t xml:space="preserve"> </w:t>
      </w:r>
      <w:r w:rsidRPr="003F2B24">
        <w:t>sites)</w:t>
      </w:r>
      <w:r w:rsidRPr="003F2B24">
        <w:rPr>
          <w:spacing w:val="-4"/>
        </w:rPr>
        <w:t xml:space="preserve"> </w:t>
      </w:r>
      <w:r w:rsidRPr="003F2B24">
        <w:t>of</w:t>
      </w:r>
      <w:r w:rsidRPr="003F2B24">
        <w:rPr>
          <w:spacing w:val="-5"/>
        </w:rPr>
        <w:t xml:space="preserve"> </w:t>
      </w:r>
      <w:r w:rsidRPr="003F2B24">
        <w:t>mutations</w:t>
      </w:r>
      <w:r w:rsidRPr="003F2B24">
        <w:rPr>
          <w:spacing w:val="-6"/>
        </w:rPr>
        <w:t xml:space="preserve"> </w:t>
      </w:r>
      <w:r w:rsidRPr="003F2B24">
        <w:t>per</w:t>
      </w:r>
      <w:r w:rsidRPr="003F2B24">
        <w:rPr>
          <w:spacing w:val="-5"/>
        </w:rPr>
        <w:t xml:space="preserve"> sub-</w:t>
      </w:r>
      <w:r w:rsidRPr="003F2B24">
        <w:t>variant.</w:t>
      </w:r>
      <w:r w:rsidRPr="003F2B24">
        <w:rPr>
          <w:spacing w:val="-2"/>
        </w:rPr>
        <w:t xml:space="preserve"> </w:t>
      </w:r>
      <w:r w:rsidRPr="003F2B24">
        <w:t>Groups 1 and</w:t>
      </w:r>
      <w:r w:rsidRPr="003F2B24">
        <w:rPr>
          <w:spacing w:val="-4"/>
        </w:rPr>
        <w:t xml:space="preserve"> </w:t>
      </w:r>
      <w:r w:rsidRPr="003F2B24">
        <w:t>7 showed the highest number of mutations (100%; 28/28), whereas the lowest mutations were seen in BA.2.75.5 with 42.9%</w:t>
      </w:r>
      <w:r w:rsidRPr="003F2B24">
        <w:rPr>
          <w:spacing w:val="1"/>
        </w:rPr>
        <w:t xml:space="preserve"> </w:t>
      </w:r>
      <w:r w:rsidRPr="003F2B24">
        <w:t>(12/28)</w:t>
      </w:r>
      <w:r w:rsidRPr="003F2B24">
        <w:rPr>
          <w:spacing w:val="-1"/>
        </w:rPr>
        <w:t xml:space="preserve"> </w:t>
      </w:r>
      <w:r w:rsidRPr="003F2B24">
        <w:t xml:space="preserve">mutations. This region carried an average of 74.3% (circa 19/26 sites) of mutations per sub-variant. </w:t>
      </w:r>
    </w:p>
    <w:p w14:paraId="7DAF4CC8" w14:textId="77777777" w:rsidR="008E66E0" w:rsidRPr="00DD35A7" w:rsidRDefault="008E66E0" w:rsidP="00AE25A3">
      <w:pPr>
        <w:pStyle w:val="MDPI52figure"/>
      </w:pPr>
      <w:r w:rsidRPr="00DD35A7">
        <w:rPr>
          <w:noProof/>
          <w:lang w:val="en-GB"/>
        </w:rPr>
        <w:lastRenderedPageBreak/>
        <w:drawing>
          <wp:inline distT="0" distB="0" distL="0" distR="0" wp14:anchorId="751891A5" wp14:editId="13398B5F">
            <wp:extent cx="5422754" cy="5029200"/>
            <wp:effectExtent l="0" t="0" r="6985" b="0"/>
            <wp:docPr id="4" name="Picture 4" descr="C:\Users\admin\Desktop\Valeria SARS manuscript\Manuscript\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aleria SARS manuscript\Manuscript\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1093" cy="5046208"/>
                    </a:xfrm>
                    <a:prstGeom prst="rect">
                      <a:avLst/>
                    </a:prstGeom>
                    <a:noFill/>
                    <a:ln>
                      <a:noFill/>
                    </a:ln>
                  </pic:spPr>
                </pic:pic>
              </a:graphicData>
            </a:graphic>
          </wp:inline>
        </w:drawing>
      </w:r>
    </w:p>
    <w:p w14:paraId="49218799" w14:textId="58F1C5D8" w:rsidR="008E66E0" w:rsidRPr="00DD35A7" w:rsidRDefault="00AE25A3" w:rsidP="00AE25A3">
      <w:pPr>
        <w:pStyle w:val="MDPI51figurecaption"/>
        <w:jc w:val="both"/>
        <w:rPr>
          <w:b/>
        </w:rPr>
      </w:pPr>
      <w:r w:rsidRPr="00AE25A3">
        <w:rPr>
          <w:b/>
        </w:rPr>
        <w:t xml:space="preserve">Figure 2. </w:t>
      </w:r>
      <w:r w:rsidR="008E66E0" w:rsidRPr="00DD35A7">
        <w:t>Amino acid mutations (blue) of the residues of interest in the RBD of each Omicron</w:t>
      </w:r>
      <w:r w:rsidR="008E66E0" w:rsidRPr="00DD35A7">
        <w:rPr>
          <w:spacing w:val="1"/>
        </w:rPr>
        <w:t xml:space="preserve"> sub</w:t>
      </w:r>
      <w:r w:rsidR="008E66E0" w:rsidRPr="00DD35A7">
        <w:t>-variant</w:t>
      </w:r>
      <w:r w:rsidR="008E66E0" w:rsidRPr="00DD35A7">
        <w:rPr>
          <w:spacing w:val="-1"/>
        </w:rPr>
        <w:t xml:space="preserve"> </w:t>
      </w:r>
      <w:r w:rsidR="008E66E0" w:rsidRPr="00DD35A7">
        <w:t xml:space="preserve">compared </w:t>
      </w:r>
      <w:r w:rsidR="00784808">
        <w:t>with</w:t>
      </w:r>
      <w:r w:rsidR="008E66E0" w:rsidRPr="00DD35A7">
        <w:t xml:space="preserve"> the</w:t>
      </w:r>
      <w:r w:rsidR="008E66E0" w:rsidRPr="00DD35A7">
        <w:rPr>
          <w:spacing w:val="1"/>
        </w:rPr>
        <w:t xml:space="preserve"> </w:t>
      </w:r>
      <w:r w:rsidR="008E66E0" w:rsidRPr="00DD35A7">
        <w:t>Wuhan-Hu-1.</w:t>
      </w:r>
    </w:p>
    <w:p w14:paraId="265BC4A3" w14:textId="76DA1A96" w:rsidR="008E66E0" w:rsidRPr="00AE25A3" w:rsidRDefault="00AE25A3" w:rsidP="00AE25A3">
      <w:pPr>
        <w:pStyle w:val="MDPI22heading2"/>
        <w:spacing w:before="240"/>
      </w:pPr>
      <w:r w:rsidRPr="00AE25A3">
        <w:t xml:space="preserve">3.2. </w:t>
      </w:r>
      <w:r w:rsidR="008E66E0" w:rsidRPr="00AE25A3">
        <w:t>Pre</w:t>
      </w:r>
      <w:r w:rsidR="008E66E0" w:rsidRPr="00AE25A3">
        <w:rPr>
          <w:spacing w:val="-3"/>
        </w:rPr>
        <w:t xml:space="preserve"> </w:t>
      </w:r>
      <w:r w:rsidR="008E66E0" w:rsidRPr="00AE25A3">
        <w:t>S1/S2</w:t>
      </w:r>
      <w:r w:rsidR="008E66E0" w:rsidRPr="00AE25A3">
        <w:rPr>
          <w:spacing w:val="-1"/>
        </w:rPr>
        <w:t xml:space="preserve"> </w:t>
      </w:r>
      <w:r w:rsidR="006C1753" w:rsidRPr="00AE25A3">
        <w:t>Subunit</w:t>
      </w:r>
      <w:r w:rsidR="006C1753" w:rsidRPr="00AE25A3">
        <w:rPr>
          <w:spacing w:val="-4"/>
        </w:rPr>
        <w:t xml:space="preserve"> </w:t>
      </w:r>
      <w:r w:rsidR="006C1753" w:rsidRPr="00AE25A3">
        <w:t xml:space="preserve">Substitutions </w:t>
      </w:r>
    </w:p>
    <w:p w14:paraId="299362B4" w14:textId="2B8934F4" w:rsidR="008E66E0" w:rsidRPr="00DD35A7" w:rsidRDefault="008E66E0" w:rsidP="00AE25A3">
      <w:pPr>
        <w:pStyle w:val="MDPI31text"/>
        <w:rPr>
          <w:b/>
        </w:rPr>
      </w:pPr>
      <w:r w:rsidRPr="00DD35A7">
        <w:t xml:space="preserve">Each sub-variant carrying </w:t>
      </w:r>
      <w:r w:rsidR="003D2530">
        <w:t xml:space="preserve">the </w:t>
      </w:r>
      <w:r w:rsidRPr="00DD35A7">
        <w:t>same mutations in the pre S1/S2 subunit have been grouped as shown in Table S4. BA.1</w:t>
      </w:r>
      <w:r w:rsidRPr="00DD35A7">
        <w:rPr>
          <w:spacing w:val="1"/>
        </w:rPr>
        <w:t xml:space="preserve"> </w:t>
      </w:r>
      <w:r w:rsidRPr="00DD35A7">
        <w:t>and BA.1.1 differed only at position H655, showing H655Y and H655T, respectively. BA.2</w:t>
      </w:r>
      <w:r w:rsidRPr="00DD35A7">
        <w:rPr>
          <w:spacing w:val="1"/>
        </w:rPr>
        <w:t xml:space="preserve"> </w:t>
      </w:r>
      <w:r w:rsidRPr="00DD35A7">
        <w:t>differed from group 3 only at position 655, having H655T instead of H655Y. The</w:t>
      </w:r>
      <w:r w:rsidRPr="00DD35A7">
        <w:rPr>
          <w:spacing w:val="-12"/>
        </w:rPr>
        <w:t xml:space="preserve"> </w:t>
      </w:r>
      <w:r w:rsidRPr="00DD35A7">
        <w:t>only</w:t>
      </w:r>
      <w:r w:rsidRPr="00DD35A7">
        <w:rPr>
          <w:spacing w:val="-11"/>
        </w:rPr>
        <w:t xml:space="preserve"> </w:t>
      </w:r>
      <w:r w:rsidRPr="00DD35A7">
        <w:t>two</w:t>
      </w:r>
      <w:r w:rsidRPr="00DD35A7">
        <w:rPr>
          <w:spacing w:val="-10"/>
        </w:rPr>
        <w:t xml:space="preserve"> </w:t>
      </w:r>
      <w:r w:rsidRPr="00DD35A7">
        <w:t>unique</w:t>
      </w:r>
      <w:r w:rsidRPr="00DD35A7">
        <w:rPr>
          <w:spacing w:val="-12"/>
        </w:rPr>
        <w:t xml:space="preserve"> </w:t>
      </w:r>
      <w:r w:rsidRPr="00DD35A7">
        <w:t>sub-variants</w:t>
      </w:r>
      <w:r w:rsidRPr="00DD35A7">
        <w:rPr>
          <w:spacing w:val="-10"/>
        </w:rPr>
        <w:t xml:space="preserve"> </w:t>
      </w:r>
      <w:r w:rsidRPr="00DD35A7">
        <w:t>were</w:t>
      </w:r>
      <w:r w:rsidRPr="00DD35A7">
        <w:rPr>
          <w:spacing w:val="-11"/>
        </w:rPr>
        <w:t xml:space="preserve"> </w:t>
      </w:r>
      <w:r w:rsidRPr="00DD35A7">
        <w:t>BS.1</w:t>
      </w:r>
      <w:r w:rsidRPr="00DD35A7">
        <w:rPr>
          <w:spacing w:val="-58"/>
        </w:rPr>
        <w:t xml:space="preserve"> </w:t>
      </w:r>
      <w:r w:rsidRPr="00DD35A7">
        <w:t>and BA.2.10.4. This</w:t>
      </w:r>
      <w:r w:rsidRPr="00DD35A7">
        <w:rPr>
          <w:spacing w:val="-8"/>
        </w:rPr>
        <w:t xml:space="preserve"> </w:t>
      </w:r>
      <w:r w:rsidRPr="00DD35A7">
        <w:t>region</w:t>
      </w:r>
      <w:r w:rsidRPr="00DD35A7">
        <w:rPr>
          <w:spacing w:val="-8"/>
        </w:rPr>
        <w:t xml:space="preserve"> </w:t>
      </w:r>
      <w:r w:rsidRPr="00DD35A7">
        <w:t>carried</w:t>
      </w:r>
      <w:r w:rsidRPr="00DD35A7">
        <w:rPr>
          <w:spacing w:val="-6"/>
        </w:rPr>
        <w:t xml:space="preserve"> </w:t>
      </w:r>
      <w:r w:rsidRPr="00DD35A7">
        <w:t>an</w:t>
      </w:r>
      <w:r w:rsidRPr="00DD35A7">
        <w:rPr>
          <w:spacing w:val="-6"/>
        </w:rPr>
        <w:t xml:space="preserve"> </w:t>
      </w:r>
      <w:r w:rsidRPr="00DD35A7">
        <w:t>average</w:t>
      </w:r>
      <w:r w:rsidRPr="00DD35A7">
        <w:rPr>
          <w:spacing w:val="-6"/>
        </w:rPr>
        <w:t xml:space="preserve"> </w:t>
      </w:r>
      <w:r w:rsidRPr="00DD35A7">
        <w:t>of</w:t>
      </w:r>
      <w:r w:rsidRPr="00DD35A7">
        <w:rPr>
          <w:spacing w:val="-9"/>
        </w:rPr>
        <w:t xml:space="preserve"> </w:t>
      </w:r>
      <w:r w:rsidRPr="00DD35A7">
        <w:t>89.2%</w:t>
      </w:r>
      <w:r w:rsidRPr="00DD35A7">
        <w:rPr>
          <w:spacing w:val="-9"/>
        </w:rPr>
        <w:t xml:space="preserve"> </w:t>
      </w:r>
      <w:r w:rsidRPr="00DD35A7">
        <w:t>(circa</w:t>
      </w:r>
      <w:r w:rsidRPr="00DD35A7">
        <w:rPr>
          <w:spacing w:val="-7"/>
        </w:rPr>
        <w:t xml:space="preserve"> </w:t>
      </w:r>
      <w:r w:rsidRPr="00DD35A7">
        <w:t>5/6</w:t>
      </w:r>
      <w:r w:rsidRPr="00DD35A7">
        <w:rPr>
          <w:spacing w:val="-8"/>
        </w:rPr>
        <w:t xml:space="preserve"> </w:t>
      </w:r>
      <w:r w:rsidRPr="00DD35A7">
        <w:t>sites)</w:t>
      </w:r>
      <w:r w:rsidRPr="00DD35A7">
        <w:rPr>
          <w:spacing w:val="-8"/>
        </w:rPr>
        <w:t xml:space="preserve"> </w:t>
      </w:r>
      <w:r w:rsidRPr="00DD35A7">
        <w:t>mutations</w:t>
      </w:r>
      <w:r w:rsidRPr="00DD35A7">
        <w:rPr>
          <w:spacing w:val="-8"/>
        </w:rPr>
        <w:t xml:space="preserve"> </w:t>
      </w:r>
      <w:r w:rsidRPr="00DD35A7">
        <w:t>per</w:t>
      </w:r>
      <w:r w:rsidRPr="00DD35A7">
        <w:rPr>
          <w:spacing w:val="-9"/>
        </w:rPr>
        <w:t xml:space="preserve"> each sub-</w:t>
      </w:r>
      <w:r w:rsidRPr="00DD35A7">
        <w:t>variant.</w:t>
      </w:r>
      <w:r w:rsidRPr="00DD35A7">
        <w:rPr>
          <w:spacing w:val="-8"/>
        </w:rPr>
        <w:t xml:space="preserve"> </w:t>
      </w:r>
      <w:r w:rsidRPr="00DD35A7">
        <w:t>Groups</w:t>
      </w:r>
      <w:r w:rsidRPr="00DD35A7">
        <w:rPr>
          <w:spacing w:val="-7"/>
        </w:rPr>
        <w:t xml:space="preserve"> </w:t>
      </w:r>
      <w:r w:rsidRPr="00DD35A7">
        <w:t>1,</w:t>
      </w:r>
      <w:r w:rsidRPr="00DD35A7">
        <w:rPr>
          <w:spacing w:val="-9"/>
        </w:rPr>
        <w:t xml:space="preserve"> </w:t>
      </w:r>
      <w:r w:rsidRPr="00DD35A7">
        <w:t>2,</w:t>
      </w:r>
      <w:r w:rsidRPr="00DD35A7">
        <w:rPr>
          <w:spacing w:val="-9"/>
        </w:rPr>
        <w:t xml:space="preserve"> </w:t>
      </w:r>
      <w:r w:rsidR="003D2530">
        <w:rPr>
          <w:spacing w:val="-9"/>
        </w:rPr>
        <w:t xml:space="preserve">and </w:t>
      </w:r>
      <w:r w:rsidRPr="00DD35A7">
        <w:t>4</w:t>
      </w:r>
      <w:r w:rsidRPr="00DD35A7">
        <w:rPr>
          <w:spacing w:val="-7"/>
        </w:rPr>
        <w:t xml:space="preserve"> </w:t>
      </w:r>
      <w:r w:rsidRPr="00DD35A7">
        <w:t>and sub-variants BS.1 and BA.2.10.4 showed 100% (6/6) mutations. The lowest similarity was seen in BA.2,</w:t>
      </w:r>
      <w:r w:rsidRPr="00DD35A7">
        <w:rPr>
          <w:spacing w:val="1"/>
        </w:rPr>
        <w:t xml:space="preserve"> </w:t>
      </w:r>
      <w:r w:rsidRPr="00DD35A7">
        <w:t>with a rate of 50%</w:t>
      </w:r>
      <w:r w:rsidRPr="00DD35A7">
        <w:rPr>
          <w:spacing w:val="-2"/>
        </w:rPr>
        <w:t xml:space="preserve"> </w:t>
      </w:r>
      <w:r w:rsidRPr="00DD35A7">
        <w:t>(3/6).</w:t>
      </w:r>
      <w:bookmarkStart w:id="6" w:name="_TOC_250019"/>
    </w:p>
    <w:p w14:paraId="163E63CB" w14:textId="748EA0B0" w:rsidR="008E66E0" w:rsidRPr="00AE25A3" w:rsidRDefault="00AE25A3" w:rsidP="00AE25A3">
      <w:pPr>
        <w:pStyle w:val="MDPI22heading2"/>
        <w:spacing w:before="240"/>
      </w:pPr>
      <w:r w:rsidRPr="00AE25A3">
        <w:t xml:space="preserve">3.3. </w:t>
      </w:r>
      <w:r w:rsidR="008E66E0" w:rsidRPr="00AE25A3">
        <w:t>S2</w:t>
      </w:r>
      <w:r w:rsidR="008E66E0" w:rsidRPr="00AE25A3">
        <w:rPr>
          <w:spacing w:val="-2"/>
        </w:rPr>
        <w:t xml:space="preserve"> </w:t>
      </w:r>
      <w:r w:rsidR="00FB33CD" w:rsidRPr="00AE25A3">
        <w:t>Subunit</w:t>
      </w:r>
      <w:r w:rsidR="00FB33CD" w:rsidRPr="00AE25A3">
        <w:rPr>
          <w:spacing w:val="-5"/>
        </w:rPr>
        <w:t xml:space="preserve"> </w:t>
      </w:r>
      <w:bookmarkEnd w:id="6"/>
      <w:r w:rsidR="00FB33CD" w:rsidRPr="00AE25A3">
        <w:t>Substitutions</w:t>
      </w:r>
    </w:p>
    <w:p w14:paraId="72871266" w14:textId="04537CC0" w:rsidR="008E66E0" w:rsidRPr="00DD35A7" w:rsidRDefault="008E66E0" w:rsidP="00AE25A3">
      <w:pPr>
        <w:pStyle w:val="MDPI31text"/>
        <w:rPr>
          <w:b/>
        </w:rPr>
      </w:pPr>
      <w:r w:rsidRPr="00DD35A7">
        <w:t xml:space="preserve">The sub-variants with the same mutations at the S2 subunit have been grouped as shown in Table S5. </w:t>
      </w:r>
      <w:r w:rsidR="003D2530">
        <w:t>The s</w:t>
      </w:r>
      <w:r w:rsidRPr="00DD35A7">
        <w:t>ub-variant</w:t>
      </w:r>
      <w:r w:rsidRPr="00DD35A7">
        <w:rPr>
          <w:spacing w:val="1"/>
        </w:rPr>
        <w:t xml:space="preserve"> </w:t>
      </w:r>
      <w:r w:rsidRPr="00DD35A7">
        <w:t>BA.4 differed from group 1 at position 764, having N764L instead of N764G. In addition, groups 3 and 4</w:t>
      </w:r>
      <w:r w:rsidRPr="00DD35A7">
        <w:rPr>
          <w:spacing w:val="1"/>
        </w:rPr>
        <w:t xml:space="preserve"> </w:t>
      </w:r>
      <w:r w:rsidRPr="00DD35A7">
        <w:t>and sub-variants BA.2.75 and BA.2.12.1 varied at position 764, showing N764K, N764L</w:t>
      </w:r>
      <w:r w:rsidR="003D2530">
        <w:t>,</w:t>
      </w:r>
      <w:r w:rsidRPr="00DD35A7">
        <w:rPr>
          <w:spacing w:val="1"/>
        </w:rPr>
        <w:t xml:space="preserve"> </w:t>
      </w:r>
      <w:r w:rsidRPr="00DD35A7">
        <w:t>and N764E, respectively. On the other hand, BA.2, BS.1 and BA.2.10.4 sub-variants showed unique S2 amino acids of interest. The S2 region carried an average of 76% (circa 7/9 sites) of mutations per sub-variant. Groups 1</w:t>
      </w:r>
      <w:r w:rsidR="003D2530">
        <w:t xml:space="preserve"> and</w:t>
      </w:r>
      <w:r w:rsidRPr="00DD35A7">
        <w:t xml:space="preserve"> 5</w:t>
      </w:r>
      <w:r w:rsidRPr="00DD35A7">
        <w:rPr>
          <w:spacing w:val="1"/>
        </w:rPr>
        <w:t xml:space="preserve"> </w:t>
      </w:r>
      <w:r w:rsidRPr="00DD35A7">
        <w:t>and</w:t>
      </w:r>
      <w:r w:rsidRPr="00DD35A7">
        <w:rPr>
          <w:spacing w:val="-9"/>
        </w:rPr>
        <w:t xml:space="preserve"> sub-</w:t>
      </w:r>
      <w:r w:rsidRPr="00DD35A7">
        <w:t>variants</w:t>
      </w:r>
      <w:r w:rsidRPr="00DD35A7">
        <w:rPr>
          <w:spacing w:val="-8"/>
        </w:rPr>
        <w:t xml:space="preserve"> </w:t>
      </w:r>
      <w:r w:rsidRPr="00DD35A7">
        <w:t>BA.4</w:t>
      </w:r>
      <w:r w:rsidRPr="00DD35A7">
        <w:rPr>
          <w:spacing w:val="-14"/>
        </w:rPr>
        <w:t xml:space="preserve"> </w:t>
      </w:r>
      <w:r w:rsidRPr="00DD35A7">
        <w:t>showed</w:t>
      </w:r>
      <w:r w:rsidRPr="00DD35A7">
        <w:rPr>
          <w:spacing w:val="-9"/>
        </w:rPr>
        <w:t xml:space="preserve"> </w:t>
      </w:r>
      <w:r w:rsidRPr="00DD35A7">
        <w:t>100%</w:t>
      </w:r>
      <w:r w:rsidRPr="00DD35A7">
        <w:rPr>
          <w:spacing w:val="-8"/>
        </w:rPr>
        <w:t xml:space="preserve"> </w:t>
      </w:r>
      <w:r w:rsidRPr="00DD35A7">
        <w:t>mutations, while</w:t>
      </w:r>
      <w:r w:rsidRPr="00DD35A7">
        <w:rPr>
          <w:spacing w:val="-8"/>
        </w:rPr>
        <w:t xml:space="preserve"> </w:t>
      </w:r>
      <w:r w:rsidRPr="00DD35A7">
        <w:t>the</w:t>
      </w:r>
      <w:r w:rsidRPr="00DD35A7">
        <w:rPr>
          <w:spacing w:val="-10"/>
        </w:rPr>
        <w:t xml:space="preserve"> </w:t>
      </w:r>
      <w:r w:rsidRPr="00DD35A7">
        <w:t>lowest</w:t>
      </w:r>
      <w:r w:rsidRPr="00DD35A7">
        <w:rPr>
          <w:spacing w:val="-8"/>
        </w:rPr>
        <w:t xml:space="preserve"> </w:t>
      </w:r>
      <w:r w:rsidRPr="00DD35A7">
        <w:t>value</w:t>
      </w:r>
      <w:r w:rsidRPr="00DD35A7">
        <w:rPr>
          <w:spacing w:val="-8"/>
        </w:rPr>
        <w:t xml:space="preserve"> </w:t>
      </w:r>
      <w:r w:rsidRPr="00DD35A7">
        <w:t>was</w:t>
      </w:r>
      <w:r w:rsidRPr="00DD35A7">
        <w:rPr>
          <w:spacing w:val="-8"/>
        </w:rPr>
        <w:t xml:space="preserve"> </w:t>
      </w:r>
      <w:r w:rsidRPr="00DD35A7">
        <w:t>seen</w:t>
      </w:r>
      <w:r w:rsidRPr="00DD35A7">
        <w:rPr>
          <w:spacing w:val="-9"/>
        </w:rPr>
        <w:t xml:space="preserve"> </w:t>
      </w:r>
      <w:r w:rsidRPr="00DD35A7">
        <w:t>in</w:t>
      </w:r>
      <w:r w:rsidRPr="00DD35A7">
        <w:rPr>
          <w:spacing w:val="-8"/>
        </w:rPr>
        <w:t xml:space="preserve"> </w:t>
      </w:r>
      <w:r w:rsidRPr="00DD35A7">
        <w:t>group</w:t>
      </w:r>
      <w:r w:rsidRPr="00DD35A7">
        <w:rPr>
          <w:spacing w:val="-8"/>
        </w:rPr>
        <w:t xml:space="preserve"> </w:t>
      </w:r>
      <w:r w:rsidRPr="00DD35A7">
        <w:t>4</w:t>
      </w:r>
      <w:r w:rsidRPr="00DD35A7">
        <w:rPr>
          <w:spacing w:val="-9"/>
        </w:rPr>
        <w:t xml:space="preserve"> </w:t>
      </w:r>
      <w:r w:rsidRPr="00DD35A7">
        <w:t>and</w:t>
      </w:r>
      <w:r w:rsidRPr="00DD35A7">
        <w:rPr>
          <w:spacing w:val="-9"/>
        </w:rPr>
        <w:t xml:space="preserve"> </w:t>
      </w:r>
      <w:r w:rsidRPr="00DD35A7">
        <w:t>BA.2 with 33.3%</w:t>
      </w:r>
      <w:r w:rsidRPr="00DD35A7">
        <w:rPr>
          <w:spacing w:val="-57"/>
        </w:rPr>
        <w:t xml:space="preserve"> </w:t>
      </w:r>
      <w:r w:rsidRPr="00DD35A7">
        <w:rPr>
          <w:spacing w:val="-1"/>
        </w:rPr>
        <w:t>(</w:t>
      </w:r>
      <w:r w:rsidRPr="00DD35A7">
        <w:t>3/9) similarity.</w:t>
      </w:r>
      <w:bookmarkStart w:id="7" w:name="_TOC_250018"/>
    </w:p>
    <w:p w14:paraId="42D9C0FA" w14:textId="5E740448" w:rsidR="008E66E0" w:rsidRPr="00AE25A3" w:rsidRDefault="00AE25A3" w:rsidP="00AE25A3">
      <w:pPr>
        <w:pStyle w:val="MDPI22heading2"/>
        <w:spacing w:before="240"/>
      </w:pPr>
      <w:r w:rsidRPr="00AE25A3">
        <w:lastRenderedPageBreak/>
        <w:t xml:space="preserve">3.4. </w:t>
      </w:r>
      <w:r w:rsidR="008E66E0" w:rsidRPr="00AE25A3">
        <w:t>Amino</w:t>
      </w:r>
      <w:r w:rsidR="008E66E0" w:rsidRPr="00AE25A3">
        <w:rPr>
          <w:spacing w:val="-1"/>
        </w:rPr>
        <w:t xml:space="preserve"> </w:t>
      </w:r>
      <w:r w:rsidR="008E66E0" w:rsidRPr="00AE25A3">
        <w:t>Acids Conservation</w:t>
      </w:r>
      <w:r w:rsidR="008E66E0" w:rsidRPr="00AE25A3">
        <w:rPr>
          <w:spacing w:val="-1"/>
        </w:rPr>
        <w:t xml:space="preserve"> </w:t>
      </w:r>
      <w:r w:rsidR="008E66E0" w:rsidRPr="00AE25A3">
        <w:t>and</w:t>
      </w:r>
      <w:r w:rsidR="008E66E0" w:rsidRPr="00AE25A3">
        <w:rPr>
          <w:spacing w:val="-1"/>
        </w:rPr>
        <w:t xml:space="preserve"> </w:t>
      </w:r>
      <w:r w:rsidR="008E66E0" w:rsidRPr="00AE25A3">
        <w:t>Variation</w:t>
      </w:r>
      <w:bookmarkStart w:id="8" w:name="_TOC_250017"/>
      <w:bookmarkEnd w:id="7"/>
    </w:p>
    <w:p w14:paraId="36CCFC48" w14:textId="002BFD4C" w:rsidR="008E66E0" w:rsidRPr="00AE25A3" w:rsidRDefault="00AE25A3" w:rsidP="00AE25A3">
      <w:pPr>
        <w:pStyle w:val="MDPI23heading3"/>
      </w:pPr>
      <w:r w:rsidRPr="00AE25A3">
        <w:t xml:space="preserve">3.4.1. </w:t>
      </w:r>
      <w:r w:rsidR="008E66E0" w:rsidRPr="00AE25A3">
        <w:t>N-Terminal</w:t>
      </w:r>
      <w:r w:rsidR="008E66E0" w:rsidRPr="00AE25A3">
        <w:rPr>
          <w:spacing w:val="-1"/>
        </w:rPr>
        <w:t xml:space="preserve"> </w:t>
      </w:r>
      <w:bookmarkEnd w:id="8"/>
      <w:r w:rsidR="008E66E0" w:rsidRPr="00AE25A3">
        <w:t>Domain</w:t>
      </w:r>
    </w:p>
    <w:p w14:paraId="70F7183E" w14:textId="5F239BF6" w:rsidR="008E66E0" w:rsidRPr="00DD35A7" w:rsidRDefault="008E66E0" w:rsidP="00AE25A3">
      <w:pPr>
        <w:pStyle w:val="MDPI31text"/>
        <w:rPr>
          <w:b/>
        </w:rPr>
      </w:pPr>
      <w:r w:rsidRPr="00DD35A7">
        <w:t>The NTD showed a high number of conserved residues</w:t>
      </w:r>
      <w:r w:rsidR="00CC2934">
        <w:t>;</w:t>
      </w:r>
      <w:r w:rsidRPr="00DD35A7">
        <w:t xml:space="preserve"> in particular</w:t>
      </w:r>
      <w:r w:rsidR="00CC2934">
        <w:t>,</w:t>
      </w:r>
      <w:r w:rsidRPr="00DD35A7">
        <w:t xml:space="preserve"> position 19 was the most</w:t>
      </w:r>
      <w:r w:rsidRPr="00DD35A7">
        <w:rPr>
          <w:spacing w:val="1"/>
        </w:rPr>
        <w:t xml:space="preserve"> </w:t>
      </w:r>
      <w:r w:rsidRPr="00DD35A7">
        <w:t xml:space="preserve">conserved site throughout the S proteins (90.2%) of all </w:t>
      </w:r>
      <w:r w:rsidR="008D3CEE">
        <w:t xml:space="preserve">the </w:t>
      </w:r>
      <w:r w:rsidRPr="00DD35A7">
        <w:t>studied Omicron sub-variants (</w:t>
      </w:r>
      <w:r w:rsidR="00975569" w:rsidRPr="00DD35A7">
        <w:t>n</w:t>
      </w:r>
      <w:r w:rsidR="00975569">
        <w:t xml:space="preserve"> </w:t>
      </w:r>
      <w:r w:rsidR="00975569" w:rsidRPr="00DD35A7">
        <w:t>=</w:t>
      </w:r>
      <w:r w:rsidR="00975569">
        <w:t xml:space="preserve"> </w:t>
      </w:r>
      <w:r w:rsidR="00975569" w:rsidRPr="00DD35A7">
        <w:t>5</w:t>
      </w:r>
      <w:r w:rsidRPr="00DD35A7">
        <w:t>1). In addition, residues at 24, 25, 26, and 27</w:t>
      </w:r>
      <w:r w:rsidRPr="00DD35A7">
        <w:rPr>
          <w:spacing w:val="1"/>
        </w:rPr>
        <w:t xml:space="preserve"> positions </w:t>
      </w:r>
      <w:r w:rsidRPr="00DD35A7">
        <w:t>showed high conservation (68.6%). Additionally, substitutions were monitored at residues 142 and 210 and demonstrated the highest</w:t>
      </w:r>
      <w:r w:rsidRPr="00DD35A7">
        <w:rPr>
          <w:spacing w:val="1"/>
        </w:rPr>
        <w:t xml:space="preserve"> </w:t>
      </w:r>
      <w:r w:rsidRPr="00DD35A7">
        <w:t>variability</w:t>
      </w:r>
      <w:r w:rsidRPr="00DD35A7">
        <w:rPr>
          <w:spacing w:val="-1"/>
        </w:rPr>
        <w:t xml:space="preserve"> </w:t>
      </w:r>
      <w:r w:rsidRPr="00DD35A7">
        <w:t>in the</w:t>
      </w:r>
      <w:r w:rsidRPr="00DD35A7">
        <w:rPr>
          <w:spacing w:val="-1"/>
        </w:rPr>
        <w:t xml:space="preserve"> </w:t>
      </w:r>
      <w:r w:rsidRPr="00DD35A7">
        <w:t>NTD (</w:t>
      </w:r>
      <w:r w:rsidR="00CF0874">
        <w:t xml:space="preserve">Figure </w:t>
      </w:r>
      <w:r w:rsidRPr="00DD35A7">
        <w:t>3).</w:t>
      </w:r>
      <w:bookmarkStart w:id="9" w:name="_TOC_250016"/>
    </w:p>
    <w:p w14:paraId="2C620B23" w14:textId="77777777" w:rsidR="00AE25A3" w:rsidRDefault="008E66E0" w:rsidP="00AE25A3">
      <w:pPr>
        <w:pStyle w:val="MDPI52figure"/>
      </w:pPr>
      <w:r w:rsidRPr="00DD35A7">
        <w:rPr>
          <w:noProof/>
          <w:lang w:val="en-GB"/>
        </w:rPr>
        <w:drawing>
          <wp:inline distT="0" distB="0" distL="0" distR="0" wp14:anchorId="54B99C9A" wp14:editId="2CEA7B35">
            <wp:extent cx="5627370" cy="1835150"/>
            <wp:effectExtent l="0" t="0" r="0" b="0"/>
            <wp:docPr id="10" name="image6.jpe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descr="A picture containing graphical user interface&#10;&#10;Description automatically generated"/>
                    <pic:cNvPicPr/>
                  </pic:nvPicPr>
                  <pic:blipFill>
                    <a:blip r:embed="rId12" cstate="print"/>
                    <a:stretch>
                      <a:fillRect/>
                    </a:stretch>
                  </pic:blipFill>
                  <pic:spPr>
                    <a:xfrm>
                      <a:off x="0" y="0"/>
                      <a:ext cx="5627370" cy="1835150"/>
                    </a:xfrm>
                    <a:prstGeom prst="rect">
                      <a:avLst/>
                    </a:prstGeom>
                  </pic:spPr>
                </pic:pic>
              </a:graphicData>
            </a:graphic>
          </wp:inline>
        </w:drawing>
      </w:r>
    </w:p>
    <w:p w14:paraId="43685FD3" w14:textId="47495794" w:rsidR="008E66E0" w:rsidRPr="00DD35A7" w:rsidRDefault="00AE25A3" w:rsidP="00AE25A3">
      <w:pPr>
        <w:pStyle w:val="MDPI51figurecaption"/>
        <w:jc w:val="both"/>
        <w:rPr>
          <w:b/>
        </w:rPr>
      </w:pPr>
      <w:r w:rsidRPr="00390AD0">
        <w:rPr>
          <w:b/>
          <w:highlight w:val="yellow"/>
        </w:rPr>
        <w:t xml:space="preserve">Figure 3. </w:t>
      </w:r>
      <w:r w:rsidR="008E66E0" w:rsidRPr="00DD35A7">
        <w:t>WebLogo representation of the amino acid substitutions within the S protein of SARS-CoV-2. Different domains of the S protein are labelled at the top of sequence conservation.</w:t>
      </w:r>
      <w:r w:rsidR="008E66E0" w:rsidRPr="00DD35A7">
        <w:rPr>
          <w:spacing w:val="-11"/>
        </w:rPr>
        <w:t xml:space="preserve"> </w:t>
      </w:r>
      <w:r w:rsidR="008E66E0" w:rsidRPr="00DD35A7">
        <w:t>The</w:t>
      </w:r>
      <w:r w:rsidR="008E66E0" w:rsidRPr="00DD35A7">
        <w:rPr>
          <w:spacing w:val="-12"/>
        </w:rPr>
        <w:t xml:space="preserve"> </w:t>
      </w:r>
      <w:r w:rsidR="008E66E0" w:rsidRPr="00DD35A7">
        <w:t>size</w:t>
      </w:r>
      <w:r w:rsidR="008E66E0" w:rsidRPr="00DD35A7">
        <w:rPr>
          <w:spacing w:val="-12"/>
        </w:rPr>
        <w:t xml:space="preserve"> </w:t>
      </w:r>
      <w:r w:rsidR="008E66E0" w:rsidRPr="00DD35A7">
        <w:t>of</w:t>
      </w:r>
      <w:r w:rsidR="008E66E0" w:rsidRPr="00DD35A7">
        <w:rPr>
          <w:spacing w:val="-9"/>
        </w:rPr>
        <w:t xml:space="preserve"> </w:t>
      </w:r>
      <w:r w:rsidR="008E66E0" w:rsidRPr="00DD35A7">
        <w:t>the</w:t>
      </w:r>
      <w:r w:rsidR="008E66E0" w:rsidRPr="00DD35A7">
        <w:rPr>
          <w:spacing w:val="-12"/>
        </w:rPr>
        <w:t xml:space="preserve"> </w:t>
      </w:r>
      <w:r w:rsidR="008E66E0" w:rsidRPr="00DD35A7">
        <w:t>letter</w:t>
      </w:r>
      <w:r w:rsidR="008E66E0" w:rsidRPr="00DD35A7">
        <w:rPr>
          <w:spacing w:val="-12"/>
        </w:rPr>
        <w:t xml:space="preserve"> </w:t>
      </w:r>
      <w:r w:rsidR="008E66E0" w:rsidRPr="00DD35A7">
        <w:t>(bits;</w:t>
      </w:r>
      <w:r w:rsidR="008E66E0" w:rsidRPr="00DD35A7">
        <w:rPr>
          <w:spacing w:val="-9"/>
        </w:rPr>
        <w:t xml:space="preserve"> </w:t>
      </w:r>
      <w:r w:rsidR="008E66E0" w:rsidRPr="00DD35A7">
        <w:t>Y</w:t>
      </w:r>
      <w:r w:rsidR="008E66E0" w:rsidRPr="00DD35A7">
        <w:rPr>
          <w:spacing w:val="-12"/>
        </w:rPr>
        <w:t xml:space="preserve"> </w:t>
      </w:r>
      <w:r w:rsidR="008E66E0" w:rsidRPr="00DD35A7">
        <w:t>axis)</w:t>
      </w:r>
      <w:r w:rsidR="008E66E0" w:rsidRPr="00DD35A7">
        <w:rPr>
          <w:spacing w:val="-11"/>
        </w:rPr>
        <w:t xml:space="preserve"> </w:t>
      </w:r>
      <w:r w:rsidR="008E66E0" w:rsidRPr="00DD35A7">
        <w:t>indicates</w:t>
      </w:r>
      <w:r w:rsidR="008E66E0" w:rsidRPr="00DD35A7">
        <w:rPr>
          <w:spacing w:val="-11"/>
        </w:rPr>
        <w:t xml:space="preserve"> </w:t>
      </w:r>
      <w:r w:rsidR="008E66E0" w:rsidRPr="00DD35A7">
        <w:t>the</w:t>
      </w:r>
      <w:r w:rsidR="008E66E0" w:rsidRPr="00DD35A7">
        <w:rPr>
          <w:spacing w:val="-11"/>
        </w:rPr>
        <w:t xml:space="preserve"> </w:t>
      </w:r>
      <w:r w:rsidR="008E66E0" w:rsidRPr="00DD35A7">
        <w:t>frequency of the amino acid substitutions at a certain residue position (X axis)</w:t>
      </w:r>
      <w:r w:rsidR="008320D9">
        <w:t>.</w:t>
      </w:r>
      <w:r w:rsidR="008E66E0" w:rsidRPr="00DD35A7">
        <w:t xml:space="preserve"> </w:t>
      </w:r>
      <w:r w:rsidR="008320D9">
        <w:t>D</w:t>
      </w:r>
      <w:r w:rsidR="008E66E0" w:rsidRPr="00DD35A7">
        <w:t>ifferent residues at the same position are scaled according to their frequency</w:t>
      </w:r>
      <w:r w:rsidR="008E6D91">
        <w:t xml:space="preserve"> and colored based on their amino acid </w:t>
      </w:r>
      <w:r w:rsidR="007F7066">
        <w:t>characteristics</w:t>
      </w:r>
      <w:r w:rsidR="008E66E0" w:rsidRPr="00DD35A7">
        <w:t>.</w:t>
      </w:r>
    </w:p>
    <w:p w14:paraId="1630F32D" w14:textId="1E7FC3F5" w:rsidR="008E66E0" w:rsidRPr="00AE25A3" w:rsidRDefault="00AE25A3" w:rsidP="00AE25A3">
      <w:pPr>
        <w:pStyle w:val="MDPI23heading3"/>
        <w:spacing w:before="240"/>
      </w:pPr>
      <w:r w:rsidRPr="00AE25A3">
        <w:rPr>
          <w:szCs w:val="20"/>
        </w:rPr>
        <w:t xml:space="preserve">3.4.2. </w:t>
      </w:r>
      <w:r w:rsidR="008E66E0" w:rsidRPr="00AE25A3">
        <w:t>Receptor-Binding</w:t>
      </w:r>
      <w:r w:rsidR="008E66E0" w:rsidRPr="00AE25A3">
        <w:rPr>
          <w:spacing w:val="-2"/>
        </w:rPr>
        <w:t xml:space="preserve"> </w:t>
      </w:r>
      <w:bookmarkEnd w:id="9"/>
      <w:r w:rsidR="008E66E0" w:rsidRPr="00AE25A3">
        <w:t>Domain</w:t>
      </w:r>
    </w:p>
    <w:p w14:paraId="6EEDD0CC" w14:textId="549A2C1A" w:rsidR="008E66E0" w:rsidRDefault="008E66E0" w:rsidP="00AE25A3">
      <w:pPr>
        <w:pStyle w:val="MDPI31text"/>
      </w:pPr>
      <w:r w:rsidRPr="00DD35A7">
        <w:t>The RBD sequence showed the highest variability (</w:t>
      </w:r>
      <w:r w:rsidR="00CF0874">
        <w:t xml:space="preserve">Figure </w:t>
      </w:r>
      <w:r w:rsidRPr="00DD35A7">
        <w:t>4) across the length of the S protein. The most conserved residues were</w:t>
      </w:r>
      <w:r w:rsidRPr="00DD35A7">
        <w:rPr>
          <w:spacing w:val="1"/>
        </w:rPr>
        <w:t xml:space="preserve"> </w:t>
      </w:r>
      <w:r w:rsidRPr="00DD35A7">
        <w:t>found</w:t>
      </w:r>
      <w:r w:rsidRPr="00DD35A7">
        <w:rPr>
          <w:spacing w:val="-5"/>
        </w:rPr>
        <w:t xml:space="preserve"> </w:t>
      </w:r>
      <w:r w:rsidRPr="00DD35A7">
        <w:t>at</w:t>
      </w:r>
      <w:r w:rsidRPr="00DD35A7">
        <w:rPr>
          <w:spacing w:val="-2"/>
        </w:rPr>
        <w:t xml:space="preserve"> </w:t>
      </w:r>
      <w:r w:rsidRPr="00DD35A7">
        <w:t>position</w:t>
      </w:r>
      <w:r w:rsidRPr="00DD35A7">
        <w:rPr>
          <w:spacing w:val="-3"/>
        </w:rPr>
        <w:t xml:space="preserve"> </w:t>
      </w:r>
      <w:r w:rsidRPr="00DD35A7">
        <w:t>371 (58.8%),</w:t>
      </w:r>
      <w:r w:rsidRPr="00DD35A7">
        <w:rPr>
          <w:spacing w:val="-5"/>
        </w:rPr>
        <w:t xml:space="preserve"> </w:t>
      </w:r>
      <w:r w:rsidRPr="00DD35A7">
        <w:t>417</w:t>
      </w:r>
      <w:r w:rsidRPr="00DD35A7">
        <w:rPr>
          <w:spacing w:val="-3"/>
        </w:rPr>
        <w:t xml:space="preserve"> </w:t>
      </w:r>
      <w:r w:rsidRPr="00DD35A7">
        <w:t>(56.9%),</w:t>
      </w:r>
      <w:r w:rsidRPr="00DD35A7">
        <w:rPr>
          <w:spacing w:val="-4"/>
        </w:rPr>
        <w:t xml:space="preserve"> </w:t>
      </w:r>
      <w:r w:rsidRPr="00DD35A7">
        <w:t>445 (56.9%),</w:t>
      </w:r>
      <w:r w:rsidRPr="00DD35A7">
        <w:rPr>
          <w:spacing w:val="-4"/>
        </w:rPr>
        <w:t xml:space="preserve"> </w:t>
      </w:r>
      <w:r w:rsidRPr="00DD35A7">
        <w:t>446</w:t>
      </w:r>
      <w:r w:rsidRPr="00DD35A7">
        <w:rPr>
          <w:spacing w:val="-4"/>
        </w:rPr>
        <w:t xml:space="preserve"> </w:t>
      </w:r>
      <w:r w:rsidRPr="00DD35A7">
        <w:t>(56.9%),</w:t>
      </w:r>
      <w:r w:rsidRPr="00DD35A7">
        <w:rPr>
          <w:spacing w:val="-4"/>
        </w:rPr>
        <w:t xml:space="preserve"> </w:t>
      </w:r>
      <w:r w:rsidRPr="00DD35A7">
        <w:t>452</w:t>
      </w:r>
      <w:r w:rsidRPr="00DD35A7">
        <w:rPr>
          <w:spacing w:val="-1"/>
        </w:rPr>
        <w:t xml:space="preserve"> </w:t>
      </w:r>
      <w:r w:rsidRPr="00DD35A7">
        <w:t>(51%)</w:t>
      </w:r>
      <w:r w:rsidR="000542B3">
        <w:t>,</w:t>
      </w:r>
      <w:r w:rsidRPr="00DD35A7">
        <w:rPr>
          <w:spacing w:val="-4"/>
        </w:rPr>
        <w:t xml:space="preserve"> </w:t>
      </w:r>
      <w:r w:rsidRPr="00DD35A7">
        <w:t>and</w:t>
      </w:r>
      <w:r w:rsidRPr="00DD35A7">
        <w:rPr>
          <w:spacing w:val="-1"/>
        </w:rPr>
        <w:t xml:space="preserve"> </w:t>
      </w:r>
      <w:r w:rsidRPr="00DD35A7">
        <w:t>482</w:t>
      </w:r>
      <w:r w:rsidRPr="00DD35A7">
        <w:rPr>
          <w:spacing w:val="-4"/>
        </w:rPr>
        <w:t xml:space="preserve"> </w:t>
      </w:r>
      <w:r w:rsidRPr="00DD35A7">
        <w:t>(56.9%) (</w:t>
      </w:r>
      <w:r w:rsidR="00CF0874">
        <w:t xml:space="preserve">Figure </w:t>
      </w:r>
      <w:r w:rsidRPr="00DD35A7">
        <w:t>5A).</w:t>
      </w:r>
      <w:r w:rsidRPr="00DD35A7">
        <w:rPr>
          <w:spacing w:val="-4"/>
        </w:rPr>
        <w:t xml:space="preserve"> However, </w:t>
      </w:r>
      <w:r w:rsidRPr="00DD35A7">
        <w:t>all</w:t>
      </w:r>
      <w:r w:rsidRPr="00DD35A7">
        <w:rPr>
          <w:spacing w:val="-3"/>
        </w:rPr>
        <w:t xml:space="preserve"> </w:t>
      </w:r>
      <w:r w:rsidRPr="00DD35A7">
        <w:t>other</w:t>
      </w:r>
      <w:r w:rsidRPr="00DD35A7">
        <w:rPr>
          <w:spacing w:val="-5"/>
        </w:rPr>
        <w:t xml:space="preserve"> </w:t>
      </w:r>
      <w:r w:rsidRPr="00DD35A7">
        <w:t>sites</w:t>
      </w:r>
      <w:r w:rsidRPr="00DD35A7">
        <w:rPr>
          <w:spacing w:val="-4"/>
        </w:rPr>
        <w:t xml:space="preserve"> </w:t>
      </w:r>
      <w:r w:rsidRPr="00DD35A7">
        <w:t>showed</w:t>
      </w:r>
      <w:r w:rsidRPr="00DD35A7">
        <w:rPr>
          <w:spacing w:val="-4"/>
        </w:rPr>
        <w:t xml:space="preserve"> </w:t>
      </w:r>
      <w:r w:rsidRPr="00DD35A7">
        <w:t>similar</w:t>
      </w:r>
      <w:r w:rsidRPr="00DD35A7">
        <w:rPr>
          <w:spacing w:val="-5"/>
        </w:rPr>
        <w:t xml:space="preserve"> </w:t>
      </w:r>
      <w:r w:rsidRPr="00DD35A7">
        <w:t>variabilities.</w:t>
      </w:r>
      <w:r w:rsidRPr="00DD35A7">
        <w:rPr>
          <w:spacing w:val="-4"/>
        </w:rPr>
        <w:t xml:space="preserve"> </w:t>
      </w:r>
      <w:r w:rsidRPr="00DD35A7">
        <w:t>The</w:t>
      </w:r>
      <w:r w:rsidRPr="00DD35A7">
        <w:rPr>
          <w:spacing w:val="-5"/>
        </w:rPr>
        <w:t xml:space="preserve"> </w:t>
      </w:r>
      <w:r w:rsidRPr="00DD35A7">
        <w:t>most</w:t>
      </w:r>
      <w:r w:rsidRPr="00DD35A7">
        <w:rPr>
          <w:spacing w:val="-3"/>
        </w:rPr>
        <w:t xml:space="preserve"> </w:t>
      </w:r>
      <w:r w:rsidRPr="00DD35A7">
        <w:t>variable</w:t>
      </w:r>
      <w:r w:rsidRPr="00DD35A7">
        <w:rPr>
          <w:spacing w:val="-3"/>
        </w:rPr>
        <w:t xml:space="preserve"> </w:t>
      </w:r>
      <w:r w:rsidRPr="00DD35A7">
        <w:t>sites</w:t>
      </w:r>
      <w:r w:rsidRPr="00DD35A7">
        <w:rPr>
          <w:spacing w:val="-3"/>
        </w:rPr>
        <w:t xml:space="preserve"> </w:t>
      </w:r>
      <w:r w:rsidRPr="00DD35A7">
        <w:t>were</w:t>
      </w:r>
      <w:r w:rsidRPr="00DD35A7">
        <w:rPr>
          <w:spacing w:val="-5"/>
        </w:rPr>
        <w:t xml:space="preserve"> </w:t>
      </w:r>
      <w:r w:rsidRPr="00DD35A7">
        <w:t>found at positions 339, 346, 373, 375, 405</w:t>
      </w:r>
      <w:r w:rsidR="000542B3">
        <w:t>,</w:t>
      </w:r>
      <w:r w:rsidRPr="00DD35A7">
        <w:t xml:space="preserve"> and 408 (</w:t>
      </w:r>
      <w:r w:rsidR="00CF0874">
        <w:t xml:space="preserve">Figure </w:t>
      </w:r>
      <w:r w:rsidRPr="00DD35A7">
        <w:t xml:space="preserve">5B), where site 375 </w:t>
      </w:r>
      <w:r w:rsidR="000542B3">
        <w:t>is</w:t>
      </w:r>
      <w:r w:rsidRPr="00DD35A7">
        <w:t xml:space="preserve"> the most variable site along the</w:t>
      </w:r>
      <w:r w:rsidRPr="00DD35A7">
        <w:rPr>
          <w:spacing w:val="-1"/>
        </w:rPr>
        <w:t xml:space="preserve"> length of the </w:t>
      </w:r>
      <w:r w:rsidRPr="00DD35A7">
        <w:t>S protein.</w:t>
      </w:r>
      <w:bookmarkStart w:id="10" w:name="_TOC_250015"/>
    </w:p>
    <w:p w14:paraId="399AC361" w14:textId="40246638" w:rsidR="008320D9" w:rsidRDefault="008320D9" w:rsidP="00AE25A3">
      <w:pPr>
        <w:pStyle w:val="MDPI31text"/>
      </w:pPr>
    </w:p>
    <w:p w14:paraId="4F724451" w14:textId="78E50155" w:rsidR="008320D9" w:rsidRPr="00DD35A7" w:rsidRDefault="008320D9" w:rsidP="00AE25A3">
      <w:pPr>
        <w:pStyle w:val="MDPI31text"/>
        <w:rPr>
          <w:b/>
        </w:rPr>
      </w:pPr>
      <w:r>
        <w:rPr>
          <w:noProof/>
          <w:lang w:val="en-GB" w:eastAsia="en-GB" w:bidi="ar-SA"/>
        </w:rPr>
        <w:drawing>
          <wp:anchor distT="0" distB="0" distL="0" distR="0" simplePos="0" relativeHeight="251659264" behindDoc="0" locked="0" layoutInCell="1" allowOverlap="1" wp14:anchorId="04711537" wp14:editId="02710194">
            <wp:simplePos x="0" y="0"/>
            <wp:positionH relativeFrom="page">
              <wp:posOffset>963114</wp:posOffset>
            </wp:positionH>
            <wp:positionV relativeFrom="paragraph">
              <wp:posOffset>163195</wp:posOffset>
            </wp:positionV>
            <wp:extent cx="5587365" cy="1527810"/>
            <wp:effectExtent l="0" t="0" r="635" b="0"/>
            <wp:wrapTopAndBottom/>
            <wp:docPr id="3" name="image7.jpeg" descr="Immagine che contiene testo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5587365" cy="1527810"/>
                    </a:xfrm>
                    <a:prstGeom prst="rect">
                      <a:avLst/>
                    </a:prstGeom>
                  </pic:spPr>
                </pic:pic>
              </a:graphicData>
            </a:graphic>
            <wp14:sizeRelH relativeFrom="margin">
              <wp14:pctWidth>0</wp14:pctWidth>
            </wp14:sizeRelH>
            <wp14:sizeRelV relativeFrom="margin">
              <wp14:pctHeight>0</wp14:pctHeight>
            </wp14:sizeRelV>
          </wp:anchor>
        </w:drawing>
      </w:r>
    </w:p>
    <w:p w14:paraId="34701EF1" w14:textId="3F83EAF8" w:rsidR="008E66E0" w:rsidRPr="00E36A10" w:rsidRDefault="00AE25A3" w:rsidP="00AE25A3">
      <w:pPr>
        <w:pStyle w:val="MDPI51figurecaption"/>
        <w:jc w:val="both"/>
        <w:rPr>
          <w:sz w:val="20"/>
          <w:szCs w:val="22"/>
          <w:highlight w:val="yellow"/>
        </w:rPr>
      </w:pPr>
      <w:r w:rsidRPr="00E36A10">
        <w:rPr>
          <w:b/>
          <w:noProof/>
          <w:highlight w:val="yellow"/>
          <w:lang w:val="en-GB" w:eastAsia="en-GB" w:bidi="ar-SA"/>
        </w:rPr>
        <w:t xml:space="preserve">Figure 4. </w:t>
      </w:r>
      <w:r w:rsidR="008E66E0" w:rsidRPr="00E36A10">
        <w:rPr>
          <w:highlight w:val="yellow"/>
        </w:rPr>
        <w:t>WebLogo</w:t>
      </w:r>
      <w:r w:rsidR="008E66E0" w:rsidRPr="00E36A10">
        <w:rPr>
          <w:spacing w:val="-4"/>
          <w:highlight w:val="yellow"/>
        </w:rPr>
        <w:t xml:space="preserve"> </w:t>
      </w:r>
      <w:r w:rsidR="008E66E0" w:rsidRPr="00E36A10">
        <w:rPr>
          <w:highlight w:val="yellow"/>
        </w:rPr>
        <w:t>representation</w:t>
      </w:r>
      <w:r w:rsidR="008E66E0" w:rsidRPr="00E36A10">
        <w:rPr>
          <w:spacing w:val="-2"/>
          <w:highlight w:val="yellow"/>
        </w:rPr>
        <w:t xml:space="preserve"> </w:t>
      </w:r>
      <w:r w:rsidR="008E66E0" w:rsidRPr="00E36A10">
        <w:rPr>
          <w:highlight w:val="yellow"/>
        </w:rPr>
        <w:t>of</w:t>
      </w:r>
      <w:r w:rsidR="008E66E0" w:rsidRPr="00E36A10">
        <w:rPr>
          <w:spacing w:val="-5"/>
          <w:highlight w:val="yellow"/>
        </w:rPr>
        <w:t xml:space="preserve"> </w:t>
      </w:r>
      <w:r w:rsidR="008E66E0" w:rsidRPr="00E36A10">
        <w:rPr>
          <w:highlight w:val="yellow"/>
        </w:rPr>
        <w:t>amino</w:t>
      </w:r>
      <w:r w:rsidR="008E66E0" w:rsidRPr="00E36A10">
        <w:rPr>
          <w:spacing w:val="-3"/>
          <w:highlight w:val="yellow"/>
        </w:rPr>
        <w:t xml:space="preserve"> </w:t>
      </w:r>
      <w:r w:rsidR="008E66E0" w:rsidRPr="00E36A10">
        <w:rPr>
          <w:highlight w:val="yellow"/>
        </w:rPr>
        <w:t>acid substitutions</w:t>
      </w:r>
      <w:r w:rsidR="008E66E0" w:rsidRPr="00E36A10">
        <w:rPr>
          <w:spacing w:val="-6"/>
          <w:highlight w:val="yellow"/>
        </w:rPr>
        <w:t xml:space="preserve"> with</w:t>
      </w:r>
      <w:r w:rsidR="008E66E0" w:rsidRPr="00E36A10">
        <w:rPr>
          <w:highlight w:val="yellow"/>
        </w:rPr>
        <w:t>in</w:t>
      </w:r>
      <w:r w:rsidR="008E66E0" w:rsidRPr="00E36A10">
        <w:rPr>
          <w:spacing w:val="-2"/>
          <w:highlight w:val="yellow"/>
        </w:rPr>
        <w:t xml:space="preserve"> </w:t>
      </w:r>
      <w:r w:rsidR="008E66E0" w:rsidRPr="00E36A10">
        <w:rPr>
          <w:highlight w:val="yellow"/>
        </w:rPr>
        <w:t>the</w:t>
      </w:r>
      <w:r w:rsidR="008E66E0" w:rsidRPr="00E36A10">
        <w:rPr>
          <w:spacing w:val="-4"/>
          <w:highlight w:val="yellow"/>
        </w:rPr>
        <w:t xml:space="preserve"> </w:t>
      </w:r>
      <w:r w:rsidR="008E66E0" w:rsidRPr="00E36A10">
        <w:rPr>
          <w:highlight w:val="yellow"/>
        </w:rPr>
        <w:t>RBD</w:t>
      </w:r>
      <w:r w:rsidR="008E66E0" w:rsidRPr="00E36A10">
        <w:rPr>
          <w:spacing w:val="-6"/>
          <w:highlight w:val="yellow"/>
        </w:rPr>
        <w:t xml:space="preserve"> </w:t>
      </w:r>
      <w:r w:rsidR="008E66E0" w:rsidRPr="00E36A10">
        <w:rPr>
          <w:highlight w:val="yellow"/>
        </w:rPr>
        <w:t>of</w:t>
      </w:r>
      <w:r w:rsidR="008E66E0" w:rsidRPr="00E36A10">
        <w:rPr>
          <w:spacing w:val="-4"/>
          <w:highlight w:val="yellow"/>
        </w:rPr>
        <w:t xml:space="preserve"> </w:t>
      </w:r>
      <w:r w:rsidR="008E66E0" w:rsidRPr="00E36A10">
        <w:rPr>
          <w:highlight w:val="yellow"/>
        </w:rPr>
        <w:t>SARS-CoV-2.</w:t>
      </w:r>
      <w:r w:rsidR="008E66E0" w:rsidRPr="00E36A10">
        <w:rPr>
          <w:spacing w:val="-4"/>
          <w:highlight w:val="yellow"/>
        </w:rPr>
        <w:t xml:space="preserve"> </w:t>
      </w:r>
      <w:r w:rsidR="008E66E0" w:rsidRPr="00E36A10">
        <w:rPr>
          <w:highlight w:val="yellow"/>
        </w:rPr>
        <w:t>The</w:t>
      </w:r>
      <w:r w:rsidR="008E66E0" w:rsidRPr="00E36A10">
        <w:rPr>
          <w:spacing w:val="-57"/>
          <w:highlight w:val="yellow"/>
        </w:rPr>
        <w:t xml:space="preserve"> </w:t>
      </w:r>
      <w:r w:rsidR="008E66E0" w:rsidRPr="00E36A10">
        <w:rPr>
          <w:highlight w:val="yellow"/>
        </w:rPr>
        <w:t>size of the letter (bits; Y axis) indicates the frequency of the amino acid substitution at a certain</w:t>
      </w:r>
      <w:r w:rsidR="008E66E0" w:rsidRPr="00E36A10">
        <w:rPr>
          <w:spacing w:val="1"/>
          <w:highlight w:val="yellow"/>
        </w:rPr>
        <w:t xml:space="preserve"> </w:t>
      </w:r>
      <w:r w:rsidR="008E66E0" w:rsidRPr="00E36A10">
        <w:rPr>
          <w:highlight w:val="yellow"/>
        </w:rPr>
        <w:t>residue position (X axis)</w:t>
      </w:r>
      <w:r w:rsidR="008320D9">
        <w:rPr>
          <w:highlight w:val="yellow"/>
        </w:rPr>
        <w:t>.</w:t>
      </w:r>
      <w:r w:rsidR="008E66E0" w:rsidRPr="00E36A10">
        <w:rPr>
          <w:highlight w:val="yellow"/>
        </w:rPr>
        <w:t xml:space="preserve"> </w:t>
      </w:r>
      <w:r w:rsidR="008320D9">
        <w:rPr>
          <w:highlight w:val="yellow"/>
        </w:rPr>
        <w:t>D</w:t>
      </w:r>
      <w:r w:rsidR="008E66E0" w:rsidRPr="00E36A10">
        <w:rPr>
          <w:highlight w:val="yellow"/>
        </w:rPr>
        <w:t>ifferent residues at the same position are scaled according to their</w:t>
      </w:r>
      <w:r w:rsidR="008E66E0" w:rsidRPr="00E36A10">
        <w:rPr>
          <w:spacing w:val="1"/>
          <w:highlight w:val="yellow"/>
        </w:rPr>
        <w:t xml:space="preserve"> </w:t>
      </w:r>
      <w:r w:rsidR="008E66E0" w:rsidRPr="00E36A10">
        <w:rPr>
          <w:highlight w:val="yellow"/>
        </w:rPr>
        <w:t>frequency</w:t>
      </w:r>
      <w:r w:rsidR="008320D9">
        <w:rPr>
          <w:highlight w:val="yellow"/>
        </w:rPr>
        <w:t xml:space="preserve">. </w:t>
      </w:r>
      <w:r w:rsidR="008320D9">
        <w:t>and colored based on their amino acid characteristics</w:t>
      </w:r>
      <w:r w:rsidR="008E66E0" w:rsidRPr="00E36A10">
        <w:rPr>
          <w:highlight w:val="yellow"/>
        </w:rPr>
        <w:t>.</w:t>
      </w:r>
    </w:p>
    <w:p w14:paraId="4C5FCEB4" w14:textId="08831535" w:rsidR="008E66E0" w:rsidRPr="00AE25A3" w:rsidRDefault="00AE25A3" w:rsidP="00AE25A3">
      <w:pPr>
        <w:pStyle w:val="MDPI23heading3"/>
        <w:spacing w:before="240"/>
      </w:pPr>
      <w:r w:rsidRPr="00AE25A3">
        <w:t xml:space="preserve">3.4.3. </w:t>
      </w:r>
      <w:r w:rsidR="008E66E0" w:rsidRPr="00AE25A3">
        <w:t>Pre</w:t>
      </w:r>
      <w:r w:rsidR="008E66E0" w:rsidRPr="00AE25A3">
        <w:rPr>
          <w:spacing w:val="-3"/>
        </w:rPr>
        <w:t xml:space="preserve"> </w:t>
      </w:r>
      <w:r w:rsidR="008E66E0" w:rsidRPr="00AE25A3">
        <w:t>S1/S2</w:t>
      </w:r>
      <w:r w:rsidR="008E66E0" w:rsidRPr="00AE25A3">
        <w:rPr>
          <w:spacing w:val="-2"/>
        </w:rPr>
        <w:t xml:space="preserve"> </w:t>
      </w:r>
      <w:bookmarkEnd w:id="10"/>
      <w:r w:rsidR="008E66E0" w:rsidRPr="00AE25A3">
        <w:t>Subunit and S2 Subunit</w:t>
      </w:r>
    </w:p>
    <w:p w14:paraId="1289B05A" w14:textId="3EB1297E" w:rsidR="008E66E0" w:rsidRPr="00DD35A7" w:rsidRDefault="008E66E0" w:rsidP="00AE25A3">
      <w:pPr>
        <w:pStyle w:val="MDPI31text"/>
      </w:pPr>
      <w:r w:rsidRPr="00DD35A7">
        <w:t>The pre S1/S2 subunit showed the lowest number of cumulative substitutions, and the highest</w:t>
      </w:r>
      <w:r w:rsidRPr="00DD35A7">
        <w:rPr>
          <w:spacing w:val="1"/>
        </w:rPr>
        <w:t xml:space="preserve"> </w:t>
      </w:r>
      <w:r w:rsidRPr="00DD35A7">
        <w:t xml:space="preserve">conservation </w:t>
      </w:r>
      <w:r w:rsidRPr="00E26695">
        <w:t>(</w:t>
      </w:r>
      <w:r w:rsidR="00CF0874" w:rsidRPr="00E26695">
        <w:t xml:space="preserve">Figure </w:t>
      </w:r>
      <w:r w:rsidRPr="00E26695">
        <w:t>3). Overall, the pre S1/S2 subunit showed conservation particularly at site 655</w:t>
      </w:r>
      <w:r w:rsidR="00192E2C">
        <w:t xml:space="preserve"> </w:t>
      </w:r>
      <w:r w:rsidRPr="00E26695">
        <w:rPr>
          <w:spacing w:val="-57"/>
        </w:rPr>
        <w:t xml:space="preserve"> </w:t>
      </w:r>
      <w:r w:rsidRPr="00E26695">
        <w:t xml:space="preserve">(58.8%). Meanwhile, all variants showed substitution at position </w:t>
      </w:r>
      <w:r w:rsidRPr="00E26695">
        <w:lastRenderedPageBreak/>
        <w:t>679, Ala (33.3%), Arg</w:t>
      </w:r>
      <w:r w:rsidRPr="00E26695">
        <w:rPr>
          <w:spacing w:val="1"/>
        </w:rPr>
        <w:t xml:space="preserve"> </w:t>
      </w:r>
      <w:r w:rsidRPr="00E26695">
        <w:t>(33.3%)</w:t>
      </w:r>
      <w:r w:rsidR="00192E2C">
        <w:t>,</w:t>
      </w:r>
      <w:r w:rsidRPr="00E26695">
        <w:t xml:space="preserve"> and Lys (31.4%). However, only one sub-variant (BS.1) showed a unique Asn-to-Ser mutation at</w:t>
      </w:r>
      <w:r w:rsidRPr="00E26695">
        <w:rPr>
          <w:spacing w:val="1"/>
        </w:rPr>
        <w:t xml:space="preserve"> </w:t>
      </w:r>
      <w:r w:rsidRPr="00E26695">
        <w:t>position</w:t>
      </w:r>
      <w:r w:rsidRPr="00E26695">
        <w:rPr>
          <w:spacing w:val="-1"/>
        </w:rPr>
        <w:t xml:space="preserve"> </w:t>
      </w:r>
      <w:r w:rsidRPr="00E26695">
        <w:t>679. For</w:t>
      </w:r>
      <w:r w:rsidR="00192E2C">
        <w:t xml:space="preserve"> the</w:t>
      </w:r>
      <w:r w:rsidRPr="00E26695">
        <w:t xml:space="preserve"> S2 subunit, the most conserved site was at site 981 with 52.3% out of </w:t>
      </w:r>
      <w:r w:rsidR="00192E2C">
        <w:t xml:space="preserve">the </w:t>
      </w:r>
      <w:r w:rsidRPr="00E26695">
        <w:t>sub-variants. On the other hand, position</w:t>
      </w:r>
      <w:r w:rsidR="00192E2C">
        <w:t>s</w:t>
      </w:r>
      <w:r w:rsidRPr="00E26695">
        <w:t xml:space="preserve"> 764 and 856</w:t>
      </w:r>
      <w:r w:rsidRPr="00E26695">
        <w:rPr>
          <w:spacing w:val="-1"/>
        </w:rPr>
        <w:t xml:space="preserve"> </w:t>
      </w:r>
      <w:r w:rsidRPr="00E26695">
        <w:t>showed high variability (</w:t>
      </w:r>
      <w:r w:rsidR="00CF0874" w:rsidRPr="00E26695">
        <w:t xml:space="preserve">Figure </w:t>
      </w:r>
      <w:r w:rsidRPr="00E26695">
        <w:t>3)</w:t>
      </w:r>
      <w:r w:rsidRPr="00DD35A7">
        <w:t>.</w:t>
      </w:r>
      <w:bookmarkStart w:id="11" w:name="_TOC_250013"/>
    </w:p>
    <w:p w14:paraId="473F21D2" w14:textId="13B2697C" w:rsidR="008E66E0" w:rsidRPr="00AE25A3" w:rsidRDefault="00AE25A3" w:rsidP="00AE25A3">
      <w:pPr>
        <w:pStyle w:val="MDPI23heading3"/>
        <w:spacing w:before="240"/>
      </w:pPr>
      <w:r w:rsidRPr="008F174B">
        <w:rPr>
          <w:highlight w:val="yellow"/>
        </w:rPr>
        <w:t xml:space="preserve">3.4.4. </w:t>
      </w:r>
      <w:r w:rsidR="008E66E0" w:rsidRPr="00AE25A3">
        <w:t>D</w:t>
      </w:r>
      <w:r w:rsidR="008E66E0" w:rsidRPr="00AE25A3">
        <w:rPr>
          <w:spacing w:val="-2"/>
        </w:rPr>
        <w:t xml:space="preserve"> </w:t>
      </w:r>
      <w:r w:rsidR="008E66E0" w:rsidRPr="00AE25A3">
        <w:t>Visualization</w:t>
      </w:r>
      <w:r w:rsidR="008E66E0" w:rsidRPr="00AE25A3">
        <w:rPr>
          <w:spacing w:val="-3"/>
        </w:rPr>
        <w:t xml:space="preserve"> </w:t>
      </w:r>
      <w:r w:rsidR="008E66E0" w:rsidRPr="00AE25A3">
        <w:t>for the</w:t>
      </w:r>
      <w:r w:rsidR="008E66E0" w:rsidRPr="00AE25A3">
        <w:rPr>
          <w:spacing w:val="-1"/>
        </w:rPr>
        <w:t xml:space="preserve"> </w:t>
      </w:r>
      <w:r w:rsidR="008E66E0" w:rsidRPr="00AE25A3">
        <w:t>RBD</w:t>
      </w:r>
      <w:r w:rsidR="008E66E0" w:rsidRPr="00AE25A3">
        <w:rPr>
          <w:spacing w:val="-1"/>
        </w:rPr>
        <w:t xml:space="preserve"> </w:t>
      </w:r>
      <w:bookmarkEnd w:id="11"/>
      <w:r w:rsidR="008E66E0" w:rsidRPr="00AE25A3">
        <w:t>Mutations</w:t>
      </w:r>
    </w:p>
    <w:p w14:paraId="5C0146CF" w14:textId="1EDE12D9" w:rsidR="008E66E0" w:rsidRPr="00DD35A7" w:rsidRDefault="008E66E0" w:rsidP="00AE25A3">
      <w:pPr>
        <w:pStyle w:val="MDPI31text"/>
      </w:pPr>
      <w:r w:rsidRPr="00DD35A7">
        <w:t>The</w:t>
      </w:r>
      <w:r w:rsidRPr="00DD35A7">
        <w:rPr>
          <w:spacing w:val="-7"/>
        </w:rPr>
        <w:t xml:space="preserve"> </w:t>
      </w:r>
      <w:r w:rsidRPr="00DD35A7">
        <w:t>localization</w:t>
      </w:r>
      <w:r w:rsidRPr="00DD35A7">
        <w:rPr>
          <w:spacing w:val="-5"/>
        </w:rPr>
        <w:t xml:space="preserve"> </w:t>
      </w:r>
      <w:r w:rsidRPr="00DD35A7">
        <w:t>of</w:t>
      </w:r>
      <w:r w:rsidRPr="00DD35A7">
        <w:rPr>
          <w:spacing w:val="-7"/>
        </w:rPr>
        <w:t xml:space="preserve"> </w:t>
      </w:r>
      <w:r w:rsidRPr="00DD35A7">
        <w:t>the</w:t>
      </w:r>
      <w:r w:rsidRPr="00DD35A7">
        <w:rPr>
          <w:spacing w:val="-6"/>
        </w:rPr>
        <w:t xml:space="preserve"> </w:t>
      </w:r>
      <w:r w:rsidRPr="00DD35A7">
        <w:t>substitutions</w:t>
      </w:r>
      <w:r w:rsidRPr="00DD35A7">
        <w:rPr>
          <w:spacing w:val="-8"/>
        </w:rPr>
        <w:t xml:space="preserve"> wit</w:t>
      </w:r>
      <w:r w:rsidRPr="00DD35A7">
        <w:t>hin</w:t>
      </w:r>
      <w:r w:rsidRPr="00DD35A7">
        <w:rPr>
          <w:spacing w:val="-3"/>
        </w:rPr>
        <w:t xml:space="preserve"> </w:t>
      </w:r>
      <w:r w:rsidRPr="00DD35A7">
        <w:t>the</w:t>
      </w:r>
      <w:r w:rsidRPr="00DD35A7">
        <w:rPr>
          <w:spacing w:val="-7"/>
        </w:rPr>
        <w:t xml:space="preserve"> </w:t>
      </w:r>
      <w:r w:rsidRPr="00DD35A7">
        <w:t>RBD</w:t>
      </w:r>
      <w:r w:rsidRPr="00DD35A7">
        <w:rPr>
          <w:spacing w:val="-6"/>
        </w:rPr>
        <w:t xml:space="preserve"> </w:t>
      </w:r>
      <w:r w:rsidRPr="00DD35A7">
        <w:t>of</w:t>
      </w:r>
      <w:r w:rsidRPr="00DD35A7">
        <w:rPr>
          <w:spacing w:val="-8"/>
        </w:rPr>
        <w:t xml:space="preserve"> </w:t>
      </w:r>
      <w:r w:rsidRPr="00DD35A7">
        <w:t>the</w:t>
      </w:r>
      <w:r w:rsidRPr="00DD35A7">
        <w:rPr>
          <w:spacing w:val="-7"/>
        </w:rPr>
        <w:t xml:space="preserve"> </w:t>
      </w:r>
      <w:r w:rsidRPr="00DD35A7">
        <w:t>S</w:t>
      </w:r>
      <w:r w:rsidRPr="00DD35A7">
        <w:rPr>
          <w:spacing w:val="-5"/>
        </w:rPr>
        <w:t xml:space="preserve"> </w:t>
      </w:r>
      <w:r w:rsidRPr="00DD35A7">
        <w:t>protein</w:t>
      </w:r>
      <w:r w:rsidRPr="00DD35A7">
        <w:rPr>
          <w:spacing w:val="-6"/>
        </w:rPr>
        <w:t xml:space="preserve"> </w:t>
      </w:r>
      <w:r w:rsidRPr="00DD35A7">
        <w:t>(top</w:t>
      </w:r>
      <w:r w:rsidRPr="00DD35A7">
        <w:rPr>
          <w:spacing w:val="-6"/>
        </w:rPr>
        <w:t xml:space="preserve"> </w:t>
      </w:r>
      <w:r w:rsidRPr="00DD35A7">
        <w:t>view)</w:t>
      </w:r>
      <w:r w:rsidRPr="00DD35A7">
        <w:rPr>
          <w:spacing w:val="-5"/>
        </w:rPr>
        <w:t xml:space="preserve"> </w:t>
      </w:r>
      <w:r w:rsidRPr="00DD35A7">
        <w:t>were</w:t>
      </w:r>
      <w:r w:rsidRPr="00DD35A7">
        <w:rPr>
          <w:spacing w:val="-57"/>
        </w:rPr>
        <w:t xml:space="preserve"> </w:t>
      </w:r>
      <w:r w:rsidRPr="00DD35A7">
        <w:t>represented</w:t>
      </w:r>
      <w:r w:rsidRPr="00DD35A7">
        <w:rPr>
          <w:spacing w:val="-2"/>
        </w:rPr>
        <w:t xml:space="preserve"> as shown </w:t>
      </w:r>
      <w:r w:rsidRPr="00DD35A7">
        <w:t xml:space="preserve">in </w:t>
      </w:r>
      <w:r w:rsidRPr="00EF32EC">
        <w:t>Figure</w:t>
      </w:r>
      <w:r w:rsidR="00EF32EC" w:rsidRPr="00EF32EC">
        <w:t>s</w:t>
      </w:r>
      <w:r w:rsidRPr="00EF32EC">
        <w:rPr>
          <w:spacing w:val="-1"/>
        </w:rPr>
        <w:t xml:space="preserve"> S2</w:t>
      </w:r>
      <w:r w:rsidR="00EF32EC">
        <w:t>–</w:t>
      </w:r>
      <w:r w:rsidRPr="00EF32EC">
        <w:rPr>
          <w:spacing w:val="-1"/>
        </w:rPr>
        <w:t>S7</w:t>
      </w:r>
      <w:r w:rsidRPr="00DD35A7">
        <w:t>.</w:t>
      </w:r>
      <w:r w:rsidRPr="00DD35A7">
        <w:rPr>
          <w:spacing w:val="-1"/>
        </w:rPr>
        <w:t xml:space="preserve"> Our</w:t>
      </w:r>
      <w:r w:rsidRPr="00DD35A7">
        <w:rPr>
          <w:spacing w:val="-5"/>
        </w:rPr>
        <w:t xml:space="preserve"> </w:t>
      </w:r>
      <w:r w:rsidRPr="00DD35A7">
        <w:t>results</w:t>
      </w:r>
      <w:r w:rsidRPr="00DD35A7">
        <w:rPr>
          <w:spacing w:val="-3"/>
        </w:rPr>
        <w:t xml:space="preserve"> </w:t>
      </w:r>
      <w:r w:rsidRPr="00DD35A7">
        <w:t>showed</w:t>
      </w:r>
      <w:r w:rsidRPr="00DD35A7">
        <w:rPr>
          <w:spacing w:val="-3"/>
        </w:rPr>
        <w:t xml:space="preserve"> </w:t>
      </w:r>
      <w:r w:rsidRPr="00DD35A7">
        <w:t>that</w:t>
      </w:r>
      <w:r w:rsidRPr="00DD35A7">
        <w:rPr>
          <w:spacing w:val="-2"/>
        </w:rPr>
        <w:t xml:space="preserve"> </w:t>
      </w:r>
      <w:r w:rsidRPr="00DD35A7">
        <w:t>all</w:t>
      </w:r>
      <w:r w:rsidRPr="00DD35A7">
        <w:rPr>
          <w:spacing w:val="-2"/>
        </w:rPr>
        <w:t xml:space="preserve"> </w:t>
      </w:r>
      <w:r w:rsidRPr="00DD35A7">
        <w:t>the</w:t>
      </w:r>
      <w:r w:rsidRPr="00DD35A7">
        <w:rPr>
          <w:spacing w:val="-4"/>
        </w:rPr>
        <w:t xml:space="preserve"> </w:t>
      </w:r>
      <w:r w:rsidRPr="00DD35A7">
        <w:t>sites</w:t>
      </w:r>
      <w:r w:rsidRPr="00DD35A7">
        <w:rPr>
          <w:spacing w:val="-3"/>
        </w:rPr>
        <w:t xml:space="preserve"> </w:t>
      </w:r>
      <w:r w:rsidRPr="00DD35A7">
        <w:t>analysed could</w:t>
      </w:r>
      <w:r w:rsidRPr="00DD35A7">
        <w:rPr>
          <w:spacing w:val="-2"/>
        </w:rPr>
        <w:t xml:space="preserve"> </w:t>
      </w:r>
      <w:r w:rsidRPr="00DD35A7">
        <w:t>be</w:t>
      </w:r>
      <w:r w:rsidRPr="00DD35A7">
        <w:rPr>
          <w:spacing w:val="-4"/>
        </w:rPr>
        <w:t xml:space="preserve"> </w:t>
      </w:r>
      <w:r w:rsidRPr="00DD35A7">
        <w:t>seen from</w:t>
      </w:r>
      <w:r w:rsidRPr="00DD35A7">
        <w:rPr>
          <w:spacing w:val="-3"/>
        </w:rPr>
        <w:t xml:space="preserve"> </w:t>
      </w:r>
      <w:r w:rsidRPr="00DD35A7">
        <w:t>the</w:t>
      </w:r>
      <w:r w:rsidRPr="00DD35A7">
        <w:rPr>
          <w:spacing w:val="-1"/>
        </w:rPr>
        <w:t xml:space="preserve"> </w:t>
      </w:r>
      <w:r w:rsidRPr="00DD35A7">
        <w:t>top</w:t>
      </w:r>
      <w:r w:rsidRPr="00DD35A7">
        <w:rPr>
          <w:spacing w:val="-2"/>
        </w:rPr>
        <w:t xml:space="preserve"> </w:t>
      </w:r>
      <w:r w:rsidRPr="00DD35A7">
        <w:t>view</w:t>
      </w:r>
      <w:r w:rsidRPr="00DD35A7">
        <w:rPr>
          <w:spacing w:val="-3"/>
        </w:rPr>
        <w:t xml:space="preserve"> </w:t>
      </w:r>
      <w:r w:rsidRPr="00DD35A7">
        <w:t>of</w:t>
      </w:r>
      <w:r w:rsidRPr="00DD35A7">
        <w:rPr>
          <w:spacing w:val="-1"/>
        </w:rPr>
        <w:t xml:space="preserve"> </w:t>
      </w:r>
      <w:r w:rsidRPr="00DD35A7">
        <w:t>the</w:t>
      </w:r>
      <w:r w:rsidRPr="00DD35A7">
        <w:rPr>
          <w:spacing w:val="-3"/>
        </w:rPr>
        <w:t xml:space="preserve"> </w:t>
      </w:r>
      <w:r w:rsidRPr="00DD35A7">
        <w:t>S</w:t>
      </w:r>
      <w:r w:rsidRPr="00DD35A7">
        <w:rPr>
          <w:spacing w:val="-3"/>
        </w:rPr>
        <w:t xml:space="preserve"> </w:t>
      </w:r>
      <w:r w:rsidRPr="00DD35A7">
        <w:t>protein using “the up conformation”, due to its position within the S protein. This highlights all residues, which were exposed</w:t>
      </w:r>
      <w:r w:rsidRPr="00DD35A7">
        <w:rPr>
          <w:spacing w:val="-1"/>
        </w:rPr>
        <w:t xml:space="preserve"> </w:t>
      </w:r>
      <w:r w:rsidRPr="00DD35A7">
        <w:t>on the RBD-hACE2</w:t>
      </w:r>
      <w:r w:rsidRPr="00DD35A7">
        <w:rPr>
          <w:spacing w:val="-1"/>
        </w:rPr>
        <w:t xml:space="preserve"> </w:t>
      </w:r>
      <w:r w:rsidRPr="00DD35A7">
        <w:t xml:space="preserve">binding interface. </w:t>
      </w:r>
    </w:p>
    <w:p w14:paraId="685E20EB" w14:textId="77777777" w:rsidR="008E66E0" w:rsidRPr="00DD35A7" w:rsidRDefault="008E66E0" w:rsidP="00AE25A3">
      <w:pPr>
        <w:pStyle w:val="MDPI52figure"/>
      </w:pPr>
      <w:r w:rsidRPr="00DD35A7">
        <w:rPr>
          <w:noProof/>
          <w:lang w:val="en-GB"/>
        </w:rPr>
        <w:drawing>
          <wp:inline distT="0" distB="0" distL="0" distR="0" wp14:anchorId="40C3095F" wp14:editId="154B46D3">
            <wp:extent cx="5261610" cy="2780030"/>
            <wp:effectExtent l="0" t="0" r="0"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2780030"/>
                    </a:xfrm>
                    <a:prstGeom prst="rect">
                      <a:avLst/>
                    </a:prstGeom>
                    <a:noFill/>
                  </pic:spPr>
                </pic:pic>
              </a:graphicData>
            </a:graphic>
          </wp:inline>
        </w:drawing>
      </w:r>
    </w:p>
    <w:p w14:paraId="7E21C8BC" w14:textId="01D10CFA" w:rsidR="008E66E0" w:rsidRPr="00DD35A7" w:rsidRDefault="00AE25A3" w:rsidP="00AE25A3">
      <w:pPr>
        <w:pStyle w:val="MDPI51figurecaption"/>
        <w:jc w:val="both"/>
      </w:pPr>
      <w:r w:rsidRPr="00AE25A3">
        <w:rPr>
          <w:b/>
        </w:rPr>
        <w:t xml:space="preserve">Figure 5. </w:t>
      </w:r>
      <w:r w:rsidR="008E66E0" w:rsidRPr="00DD35A7">
        <w:t>Localization</w:t>
      </w:r>
      <w:r w:rsidR="008E66E0" w:rsidRPr="00DD35A7">
        <w:rPr>
          <w:spacing w:val="-11"/>
        </w:rPr>
        <w:t xml:space="preserve"> </w:t>
      </w:r>
      <w:r w:rsidR="008E66E0" w:rsidRPr="00DD35A7">
        <w:t>of</w:t>
      </w:r>
      <w:r w:rsidR="008E66E0" w:rsidRPr="00DD35A7">
        <w:rPr>
          <w:spacing w:val="-9"/>
        </w:rPr>
        <w:t xml:space="preserve"> the RBD </w:t>
      </w:r>
      <w:r w:rsidR="008E66E0" w:rsidRPr="00DD35A7">
        <w:t>amino</w:t>
      </w:r>
      <w:r w:rsidR="008E66E0" w:rsidRPr="00DD35A7">
        <w:rPr>
          <w:spacing w:val="-12"/>
        </w:rPr>
        <w:t xml:space="preserve"> </w:t>
      </w:r>
      <w:r w:rsidR="008E66E0" w:rsidRPr="00DD35A7">
        <w:t>acid</w:t>
      </w:r>
      <w:r w:rsidR="008E66E0" w:rsidRPr="00DD35A7">
        <w:rPr>
          <w:spacing w:val="-11"/>
        </w:rPr>
        <w:t xml:space="preserve"> </w:t>
      </w:r>
      <w:r w:rsidR="008E66E0" w:rsidRPr="00DD35A7">
        <w:t>substitutions</w:t>
      </w:r>
      <w:r w:rsidR="008E66E0" w:rsidRPr="00DD35A7">
        <w:rPr>
          <w:spacing w:val="-11"/>
        </w:rPr>
        <w:t xml:space="preserve">. The </w:t>
      </w:r>
      <w:r w:rsidR="008E66E0" w:rsidRPr="00DD35A7">
        <w:t>3D</w:t>
      </w:r>
      <w:r w:rsidR="008E66E0" w:rsidRPr="00DD35A7">
        <w:rPr>
          <w:spacing w:val="-10"/>
        </w:rPr>
        <w:t xml:space="preserve"> </w:t>
      </w:r>
      <w:r w:rsidR="008E66E0" w:rsidRPr="00DD35A7">
        <w:t>structure</w:t>
      </w:r>
      <w:r w:rsidR="002B305F">
        <w:t>-</w:t>
      </w:r>
      <w:r w:rsidR="008E66E0" w:rsidRPr="00DD35A7">
        <w:rPr>
          <w:spacing w:val="-58"/>
        </w:rPr>
        <w:t xml:space="preserve"> </w:t>
      </w:r>
      <w:r w:rsidR="008E66E0" w:rsidRPr="00DD35A7">
        <w:t xml:space="preserve">model of the S protein of the Wuhan-Hu-1 in the prefusion conformation (PDB ID: 6SVB) was used to annotate </w:t>
      </w:r>
      <w:r w:rsidR="00192E2C">
        <w:t xml:space="preserve">the </w:t>
      </w:r>
      <w:r w:rsidR="008E66E0" w:rsidRPr="00DD35A7">
        <w:t>most important resides. (</w:t>
      </w:r>
      <w:r w:rsidR="008E66E0" w:rsidRPr="00026C4C">
        <w:rPr>
          <w:b/>
          <w:bCs/>
        </w:rPr>
        <w:t>A</w:t>
      </w:r>
      <w:r w:rsidR="008E66E0" w:rsidRPr="00DD35A7">
        <w:t xml:space="preserve">) </w:t>
      </w:r>
      <w:r w:rsidR="00A54FCC">
        <w:t>T</w:t>
      </w:r>
      <w:r w:rsidR="008E66E0" w:rsidRPr="00DD35A7">
        <w:t>op view</w:t>
      </w:r>
      <w:r w:rsidR="008E66E0" w:rsidRPr="00DD35A7">
        <w:rPr>
          <w:spacing w:val="1"/>
        </w:rPr>
        <w:t xml:space="preserve"> of the</w:t>
      </w:r>
      <w:r w:rsidR="008E66E0" w:rsidRPr="00DD35A7">
        <w:t xml:space="preserve"> most conserved residues and (</w:t>
      </w:r>
      <w:r w:rsidR="008E66E0" w:rsidRPr="00026C4C">
        <w:rPr>
          <w:b/>
          <w:bCs/>
        </w:rPr>
        <w:t>B</w:t>
      </w:r>
      <w:r w:rsidR="008E66E0" w:rsidRPr="00DD35A7">
        <w:t>) the most variable residues.</w:t>
      </w:r>
    </w:p>
    <w:p w14:paraId="711ECDAE" w14:textId="5DE9F2F3" w:rsidR="008E66E0" w:rsidRPr="00AE25A3" w:rsidRDefault="00AE25A3" w:rsidP="00AE25A3">
      <w:pPr>
        <w:pStyle w:val="MDPI22heading2"/>
        <w:spacing w:before="240"/>
      </w:pPr>
      <w:r w:rsidRPr="000E6C21">
        <w:rPr>
          <w:highlight w:val="yellow"/>
        </w:rPr>
        <w:t>3.</w:t>
      </w:r>
      <w:r w:rsidR="000E6C21" w:rsidRPr="000E6C21">
        <w:rPr>
          <w:highlight w:val="yellow"/>
        </w:rPr>
        <w:t>5</w:t>
      </w:r>
      <w:r w:rsidRPr="000E6C21">
        <w:rPr>
          <w:highlight w:val="yellow"/>
        </w:rPr>
        <w:t xml:space="preserve">. </w:t>
      </w:r>
      <w:r w:rsidR="008E66E0" w:rsidRPr="00AE25A3">
        <w:t>Phylogeny</w:t>
      </w:r>
      <w:r w:rsidR="008E66E0" w:rsidRPr="00AE25A3">
        <w:rPr>
          <w:bCs/>
          <w:szCs w:val="20"/>
        </w:rPr>
        <w:t xml:space="preserve"> and Evolution</w:t>
      </w:r>
    </w:p>
    <w:p w14:paraId="45C56FF1" w14:textId="1435AA8E" w:rsidR="008E66E0" w:rsidRPr="00DD35A7" w:rsidRDefault="008E66E0" w:rsidP="00AE25A3">
      <w:pPr>
        <w:pStyle w:val="MDPI31text"/>
      </w:pPr>
      <w:r w:rsidRPr="00DD35A7">
        <w:t>The Neighbour-joining (NJ) tree for the complete genome, S protein</w:t>
      </w:r>
      <w:r w:rsidR="00A54FCC">
        <w:t>,</w:t>
      </w:r>
      <w:r w:rsidRPr="00DD35A7">
        <w:t xml:space="preserve"> and RBD of the Omicron sub-variants revealed differing results. The phylogenetic</w:t>
      </w:r>
      <w:r w:rsidRPr="00DD35A7">
        <w:rPr>
          <w:spacing w:val="1"/>
        </w:rPr>
        <w:t xml:space="preserve"> </w:t>
      </w:r>
      <w:r w:rsidRPr="00DD35A7">
        <w:t>analyses based on the S protein</w:t>
      </w:r>
      <w:r w:rsidRPr="00260864">
        <w:t xml:space="preserve"> (</w:t>
      </w:r>
      <w:r w:rsidR="00CF0874" w:rsidRPr="00260864">
        <w:t xml:space="preserve">Figure </w:t>
      </w:r>
      <w:r w:rsidRPr="00260864">
        <w:t>6 left)</w:t>
      </w:r>
      <w:r w:rsidRPr="00DD35A7">
        <w:t>, the Wuhan-Hu-1 was the root for the tree</w:t>
      </w:r>
      <w:r w:rsidR="00184441">
        <w:t>,</w:t>
      </w:r>
      <w:r w:rsidRPr="00DD35A7">
        <w:rPr>
          <w:spacing w:val="1"/>
        </w:rPr>
        <w:t xml:space="preserve"> </w:t>
      </w:r>
      <w:r w:rsidRPr="00DD35A7">
        <w:rPr>
          <w:spacing w:val="-1"/>
        </w:rPr>
        <w:t>the</w:t>
      </w:r>
      <w:r w:rsidRPr="00DD35A7">
        <w:rPr>
          <w:spacing w:val="-14"/>
        </w:rPr>
        <w:t xml:space="preserve"> </w:t>
      </w:r>
      <w:r w:rsidRPr="00DD35A7">
        <w:t>common</w:t>
      </w:r>
      <w:r w:rsidRPr="00DD35A7">
        <w:rPr>
          <w:spacing w:val="-13"/>
        </w:rPr>
        <w:t xml:space="preserve"> </w:t>
      </w:r>
      <w:r w:rsidRPr="00DD35A7">
        <w:t>ancestor.</w:t>
      </w:r>
      <w:r w:rsidRPr="00DD35A7">
        <w:rPr>
          <w:spacing w:val="-13"/>
        </w:rPr>
        <w:t xml:space="preserve"> </w:t>
      </w:r>
      <w:r w:rsidRPr="00DD35A7">
        <w:t>The</w:t>
      </w:r>
      <w:r w:rsidRPr="00DD35A7">
        <w:rPr>
          <w:spacing w:val="-15"/>
        </w:rPr>
        <w:t xml:space="preserve"> </w:t>
      </w:r>
      <w:r w:rsidRPr="00DD35A7">
        <w:t>BA.1</w:t>
      </w:r>
      <w:r w:rsidRPr="00DD35A7">
        <w:rPr>
          <w:spacing w:val="-14"/>
        </w:rPr>
        <w:t xml:space="preserve"> </w:t>
      </w:r>
      <w:r w:rsidRPr="00DD35A7">
        <w:t>and</w:t>
      </w:r>
      <w:r w:rsidRPr="00DD35A7">
        <w:rPr>
          <w:spacing w:val="-13"/>
        </w:rPr>
        <w:t xml:space="preserve"> </w:t>
      </w:r>
      <w:r w:rsidRPr="00DD35A7">
        <w:t>BA.1.1</w:t>
      </w:r>
      <w:r w:rsidRPr="00DD35A7">
        <w:rPr>
          <w:spacing w:val="-14"/>
        </w:rPr>
        <w:t xml:space="preserve"> </w:t>
      </w:r>
      <w:r w:rsidRPr="00DD35A7">
        <w:t>evolved</w:t>
      </w:r>
      <w:r w:rsidRPr="00DD35A7">
        <w:rPr>
          <w:spacing w:val="-14"/>
        </w:rPr>
        <w:t xml:space="preserve"> </w:t>
      </w:r>
      <w:r w:rsidRPr="00DD35A7">
        <w:t>directly</w:t>
      </w:r>
      <w:r w:rsidRPr="00DD35A7">
        <w:rPr>
          <w:spacing w:val="-13"/>
        </w:rPr>
        <w:t xml:space="preserve"> </w:t>
      </w:r>
      <w:r w:rsidRPr="00DD35A7">
        <w:t>from</w:t>
      </w:r>
      <w:r w:rsidRPr="00DD35A7">
        <w:rPr>
          <w:spacing w:val="-13"/>
        </w:rPr>
        <w:t xml:space="preserve"> </w:t>
      </w:r>
      <w:r w:rsidRPr="00DD35A7">
        <w:t>Wuhan-Hu-1</w:t>
      </w:r>
      <w:r w:rsidRPr="00DD35A7">
        <w:rPr>
          <w:spacing w:val="-13"/>
        </w:rPr>
        <w:t xml:space="preserve"> </w:t>
      </w:r>
      <w:r w:rsidRPr="00DD35A7">
        <w:t>showed</w:t>
      </w:r>
      <w:r w:rsidRPr="00DD35A7">
        <w:rPr>
          <w:spacing w:val="-13"/>
        </w:rPr>
        <w:t xml:space="preserve"> </w:t>
      </w:r>
      <w:r w:rsidRPr="00DD35A7">
        <w:t>99% confidence and clustered together, whereas the complete genome analysis</w:t>
      </w:r>
      <w:r w:rsidRPr="00DD35A7">
        <w:rPr>
          <w:spacing w:val="1"/>
        </w:rPr>
        <w:t xml:space="preserve"> </w:t>
      </w:r>
      <w:r w:rsidRPr="00DD35A7">
        <w:t xml:space="preserve">showed 100% evidence. The BJ.1 and XBB sub-variants showed </w:t>
      </w:r>
      <w:r w:rsidR="00D84FDA">
        <w:t xml:space="preserve">a </w:t>
      </w:r>
      <w:r w:rsidRPr="00DD35A7">
        <w:t>96% confidence value based on the S protein</w:t>
      </w:r>
      <w:r w:rsidRPr="00DD35A7">
        <w:rPr>
          <w:spacing w:val="1"/>
        </w:rPr>
        <w:t xml:space="preserve"> </w:t>
      </w:r>
      <w:r w:rsidRPr="00DD35A7">
        <w:t>analysis,</w:t>
      </w:r>
      <w:r w:rsidRPr="00DD35A7">
        <w:rPr>
          <w:spacing w:val="-6"/>
        </w:rPr>
        <w:t xml:space="preserve"> </w:t>
      </w:r>
      <w:r w:rsidRPr="00DD35A7">
        <w:t>while</w:t>
      </w:r>
      <w:r w:rsidRPr="00DD35A7">
        <w:rPr>
          <w:spacing w:val="-6"/>
        </w:rPr>
        <w:t xml:space="preserve"> </w:t>
      </w:r>
      <w:r w:rsidR="00D84FDA">
        <w:rPr>
          <w:spacing w:val="-6"/>
        </w:rPr>
        <w:t xml:space="preserve">it was </w:t>
      </w:r>
      <w:r w:rsidRPr="00DD35A7">
        <w:t>99%</w:t>
      </w:r>
      <w:r w:rsidRPr="00DD35A7">
        <w:rPr>
          <w:spacing w:val="-7"/>
        </w:rPr>
        <w:t xml:space="preserve"> </w:t>
      </w:r>
      <w:r w:rsidRPr="00DD35A7">
        <w:t>with</w:t>
      </w:r>
      <w:r w:rsidRPr="00DD35A7">
        <w:rPr>
          <w:spacing w:val="-5"/>
        </w:rPr>
        <w:t xml:space="preserve"> </w:t>
      </w:r>
      <w:r w:rsidRPr="00DD35A7">
        <w:t>the</w:t>
      </w:r>
      <w:r w:rsidRPr="00DD35A7">
        <w:rPr>
          <w:spacing w:val="-6"/>
        </w:rPr>
        <w:t xml:space="preserve"> </w:t>
      </w:r>
      <w:r w:rsidRPr="00DD35A7">
        <w:t>complete</w:t>
      </w:r>
      <w:r w:rsidRPr="00DD35A7">
        <w:rPr>
          <w:spacing w:val="-7"/>
        </w:rPr>
        <w:t xml:space="preserve"> </w:t>
      </w:r>
      <w:r w:rsidRPr="00DD35A7">
        <w:t>genome.</w:t>
      </w:r>
      <w:r w:rsidRPr="00DD35A7">
        <w:rPr>
          <w:spacing w:val="-5"/>
        </w:rPr>
        <w:t xml:space="preserve"> Meanwhile, </w:t>
      </w:r>
      <w:r w:rsidRPr="00DD35A7">
        <w:t>BA.2.75.6</w:t>
      </w:r>
      <w:r w:rsidRPr="00DD35A7">
        <w:rPr>
          <w:spacing w:val="-6"/>
        </w:rPr>
        <w:t xml:space="preserve"> </w:t>
      </w:r>
      <w:r w:rsidRPr="00DD35A7">
        <w:t>and</w:t>
      </w:r>
      <w:r w:rsidRPr="00DD35A7">
        <w:rPr>
          <w:spacing w:val="-5"/>
        </w:rPr>
        <w:t xml:space="preserve"> </w:t>
      </w:r>
      <w:r w:rsidRPr="00DD35A7">
        <w:t>BL.1</w:t>
      </w:r>
      <w:r w:rsidRPr="00DD35A7">
        <w:rPr>
          <w:spacing w:val="-5"/>
        </w:rPr>
        <w:t xml:space="preserve"> sub-variants </w:t>
      </w:r>
      <w:r w:rsidRPr="00DD35A7">
        <w:t>showed</w:t>
      </w:r>
      <w:r w:rsidRPr="00DD35A7">
        <w:rPr>
          <w:spacing w:val="-4"/>
        </w:rPr>
        <w:t xml:space="preserve"> </w:t>
      </w:r>
      <w:r w:rsidR="00D84FDA">
        <w:rPr>
          <w:spacing w:val="-4"/>
        </w:rPr>
        <w:t xml:space="preserve">a </w:t>
      </w:r>
      <w:r w:rsidRPr="00DD35A7">
        <w:t>69%</w:t>
      </w:r>
      <w:r w:rsidRPr="00DD35A7">
        <w:rPr>
          <w:spacing w:val="-6"/>
        </w:rPr>
        <w:t xml:space="preserve"> </w:t>
      </w:r>
      <w:r w:rsidRPr="00DD35A7">
        <w:t>confidence</w:t>
      </w:r>
      <w:r w:rsidRPr="00DD35A7">
        <w:rPr>
          <w:spacing w:val="-7"/>
        </w:rPr>
        <w:t xml:space="preserve"> </w:t>
      </w:r>
      <w:r w:rsidRPr="00DD35A7">
        <w:t>value for</w:t>
      </w:r>
      <w:r w:rsidRPr="00DD35A7">
        <w:rPr>
          <w:spacing w:val="-1"/>
        </w:rPr>
        <w:t xml:space="preserve"> </w:t>
      </w:r>
      <w:r w:rsidRPr="00DD35A7">
        <w:t>the</w:t>
      </w:r>
      <w:r w:rsidRPr="00DD35A7">
        <w:rPr>
          <w:spacing w:val="-1"/>
        </w:rPr>
        <w:t xml:space="preserve"> </w:t>
      </w:r>
      <w:r w:rsidRPr="00DD35A7">
        <w:t xml:space="preserve">S protein analysis, while </w:t>
      </w:r>
      <w:r w:rsidR="00D84FDA">
        <w:t xml:space="preserve">it showed </w:t>
      </w:r>
      <w:r w:rsidRPr="00DD35A7">
        <w:t>78%</w:t>
      </w:r>
      <w:r w:rsidRPr="00DD35A7">
        <w:rPr>
          <w:spacing w:val="-2"/>
        </w:rPr>
        <w:t xml:space="preserve"> </w:t>
      </w:r>
      <w:r w:rsidRPr="00DD35A7">
        <w:t>for the</w:t>
      </w:r>
      <w:r w:rsidRPr="00DD35A7">
        <w:rPr>
          <w:spacing w:val="-1"/>
        </w:rPr>
        <w:t xml:space="preserve"> </w:t>
      </w:r>
      <w:r w:rsidRPr="00DD35A7">
        <w:t xml:space="preserve">complete genome. </w:t>
      </w:r>
    </w:p>
    <w:p w14:paraId="42644166" w14:textId="77777777" w:rsidR="008E66E0" w:rsidRPr="00DD35A7" w:rsidRDefault="008E66E0" w:rsidP="00AE25A3">
      <w:pPr>
        <w:pStyle w:val="MDPI52figure"/>
        <w:rPr>
          <w:szCs w:val="18"/>
        </w:rPr>
      </w:pPr>
      <w:r w:rsidRPr="00DD35A7">
        <w:rPr>
          <w:noProof/>
          <w:lang w:val="en-GB"/>
        </w:rPr>
        <w:lastRenderedPageBreak/>
        <w:drawing>
          <wp:inline distT="0" distB="0" distL="0" distR="0" wp14:anchorId="03E8C0CE" wp14:editId="7D95024D">
            <wp:extent cx="5488676" cy="6607534"/>
            <wp:effectExtent l="0" t="0" r="0" b="317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284" cy="6614286"/>
                    </a:xfrm>
                    <a:prstGeom prst="rect">
                      <a:avLst/>
                    </a:prstGeom>
                    <a:noFill/>
                  </pic:spPr>
                </pic:pic>
              </a:graphicData>
            </a:graphic>
          </wp:inline>
        </w:drawing>
      </w:r>
    </w:p>
    <w:p w14:paraId="45192683" w14:textId="5172599B" w:rsidR="008E66E0" w:rsidRPr="00DD35A7" w:rsidRDefault="00AE25A3" w:rsidP="00AE25A3">
      <w:pPr>
        <w:pStyle w:val="MDPI51figurecaption"/>
        <w:jc w:val="both"/>
        <w:rPr>
          <w:spacing w:val="-5"/>
          <w:sz w:val="20"/>
          <w:szCs w:val="22"/>
        </w:rPr>
      </w:pPr>
      <w:r w:rsidRPr="00AE25A3">
        <w:rPr>
          <w:b/>
          <w:bCs/>
          <w:spacing w:val="-5"/>
        </w:rPr>
        <w:t xml:space="preserve">Figure 6. </w:t>
      </w:r>
      <w:r w:rsidR="008E66E0" w:rsidRPr="00DD35A7">
        <w:t>Phylogenetic tree of S protein (</w:t>
      </w:r>
      <w:r w:rsidR="008E66E0" w:rsidRPr="00F65583">
        <w:rPr>
          <w:b/>
          <w:bCs/>
        </w:rPr>
        <w:t>left</w:t>
      </w:r>
      <w:r w:rsidR="008E66E0" w:rsidRPr="00DD35A7">
        <w:t>) against the complete genome (</w:t>
      </w:r>
      <w:r w:rsidR="008E66E0" w:rsidRPr="00F65583">
        <w:rPr>
          <w:b/>
          <w:bCs/>
        </w:rPr>
        <w:t>right</w:t>
      </w:r>
      <w:r w:rsidR="008E66E0" w:rsidRPr="00DD35A7">
        <w:t>) of SARS-CoV-2</w:t>
      </w:r>
      <w:r w:rsidR="008E66E0" w:rsidRPr="00DD35A7">
        <w:rPr>
          <w:spacing w:val="1"/>
        </w:rPr>
        <w:t xml:space="preserve"> </w:t>
      </w:r>
      <w:r w:rsidR="008E66E0" w:rsidRPr="00DD35A7">
        <w:t>Omicron sub-variants. Sequences were obtained from the GISAID EpiCoV database as shown in Table S1.</w:t>
      </w:r>
    </w:p>
    <w:p w14:paraId="70E73738" w14:textId="69DCC05B" w:rsidR="008E66E0" w:rsidRPr="00DD35A7" w:rsidRDefault="008E66E0" w:rsidP="00AE25A3">
      <w:pPr>
        <w:pStyle w:val="MDPI31text"/>
      </w:pPr>
      <w:r w:rsidRPr="00DD35A7">
        <w:t xml:space="preserve">Based on the RBD phylogenetic analyses </w:t>
      </w:r>
      <w:r w:rsidRPr="00F65583">
        <w:t>(</w:t>
      </w:r>
      <w:r w:rsidR="00CF0874" w:rsidRPr="00F65583">
        <w:t xml:space="preserve">Figure </w:t>
      </w:r>
      <w:r w:rsidRPr="00F65583">
        <w:t>7 left),</w:t>
      </w:r>
      <w:r w:rsidRPr="00DD35A7">
        <w:t xml:space="preserve"> sub-variants BM.4.1.1,</w:t>
      </w:r>
      <w:r w:rsidRPr="00DD35A7">
        <w:rPr>
          <w:spacing w:val="1"/>
        </w:rPr>
        <w:t xml:space="preserve"> </w:t>
      </w:r>
      <w:r w:rsidRPr="00DD35A7">
        <w:t>BM.2,</w:t>
      </w:r>
      <w:r w:rsidRPr="00DD35A7">
        <w:rPr>
          <w:spacing w:val="19"/>
        </w:rPr>
        <w:t xml:space="preserve"> </w:t>
      </w:r>
      <w:r w:rsidRPr="00DD35A7">
        <w:t>BM.1.1,</w:t>
      </w:r>
      <w:r w:rsidRPr="00DD35A7">
        <w:rPr>
          <w:spacing w:val="16"/>
        </w:rPr>
        <w:t xml:space="preserve"> </w:t>
      </w:r>
      <w:r w:rsidRPr="00DD35A7">
        <w:t>BM.4.1,</w:t>
      </w:r>
      <w:r w:rsidRPr="00DD35A7">
        <w:rPr>
          <w:spacing w:val="18"/>
        </w:rPr>
        <w:t xml:space="preserve"> </w:t>
      </w:r>
      <w:r w:rsidRPr="00DD35A7">
        <w:t>BR.2,</w:t>
      </w:r>
      <w:r w:rsidRPr="00DD35A7">
        <w:rPr>
          <w:spacing w:val="16"/>
        </w:rPr>
        <w:t xml:space="preserve"> </w:t>
      </w:r>
      <w:r w:rsidRPr="00DD35A7">
        <w:t>BA.2.75,</w:t>
      </w:r>
      <w:r w:rsidRPr="00DD35A7">
        <w:rPr>
          <w:spacing w:val="18"/>
        </w:rPr>
        <w:t xml:space="preserve"> </w:t>
      </w:r>
      <w:r w:rsidRPr="00DD35A7">
        <w:t>BA.2.75.3,</w:t>
      </w:r>
      <w:r w:rsidRPr="00DD35A7">
        <w:rPr>
          <w:spacing w:val="18"/>
        </w:rPr>
        <w:t xml:space="preserve"> </w:t>
      </w:r>
      <w:r w:rsidRPr="00DD35A7">
        <w:t>BA.2.75.4,</w:t>
      </w:r>
      <w:r w:rsidRPr="00DD35A7">
        <w:rPr>
          <w:spacing w:val="18"/>
        </w:rPr>
        <w:t xml:space="preserve"> </w:t>
      </w:r>
      <w:r w:rsidRPr="00DD35A7">
        <w:t>BA.2.75.6,</w:t>
      </w:r>
      <w:r w:rsidRPr="00DD35A7">
        <w:rPr>
          <w:spacing w:val="18"/>
        </w:rPr>
        <w:t xml:space="preserve"> </w:t>
      </w:r>
      <w:r w:rsidRPr="00DD35A7">
        <w:t>BA.2.75.7,</w:t>
      </w:r>
      <w:r w:rsidRPr="00DD35A7">
        <w:rPr>
          <w:spacing w:val="18"/>
        </w:rPr>
        <w:t xml:space="preserve"> </w:t>
      </w:r>
      <w:r w:rsidRPr="00DD35A7">
        <w:t xml:space="preserve">BL.1, BA.2.75.1, BA.2.75.5, and BM.1.1.1 shared the same ancestor while the rest </w:t>
      </w:r>
      <w:r w:rsidR="00D84FDA">
        <w:t xml:space="preserve">of the </w:t>
      </w:r>
      <w:r w:rsidRPr="00DD35A7">
        <w:t xml:space="preserve">sub-variants evolved from </w:t>
      </w:r>
      <w:r w:rsidR="005C5521">
        <w:t xml:space="preserve">a </w:t>
      </w:r>
      <w:r w:rsidRPr="00DD35A7">
        <w:t>different ancestor. In addition, the BJ.1 and XBB sub-variants were originated from the</w:t>
      </w:r>
      <w:r w:rsidRPr="00DD35A7">
        <w:rPr>
          <w:spacing w:val="1"/>
        </w:rPr>
        <w:t xml:space="preserve"> </w:t>
      </w:r>
      <w:r w:rsidRPr="00DD35A7">
        <w:t>same tip node with a confidence interval of 74%, however, both BA.1 and BA.1.1 sub-variants showed lower levels of</w:t>
      </w:r>
      <w:r w:rsidRPr="00DD35A7">
        <w:rPr>
          <w:spacing w:val="1"/>
        </w:rPr>
        <w:t xml:space="preserve"> </w:t>
      </w:r>
      <w:r w:rsidRPr="00DD35A7">
        <w:t>clustering. In general, the</w:t>
      </w:r>
      <w:r w:rsidRPr="00DD35A7">
        <w:rPr>
          <w:spacing w:val="1"/>
        </w:rPr>
        <w:t xml:space="preserve"> </w:t>
      </w:r>
      <w:r w:rsidRPr="00DD35A7">
        <w:t xml:space="preserve">confidence values of the RBD phylogenetic tree were lower compared </w:t>
      </w:r>
      <w:r w:rsidR="00784808">
        <w:t>with</w:t>
      </w:r>
      <w:r w:rsidRPr="00DD35A7">
        <w:t xml:space="preserve"> the trees based on the S</w:t>
      </w:r>
      <w:r w:rsidRPr="00DD35A7">
        <w:rPr>
          <w:spacing w:val="1"/>
        </w:rPr>
        <w:t xml:space="preserve"> </w:t>
      </w:r>
      <w:r w:rsidRPr="00DD35A7">
        <w:t>protein</w:t>
      </w:r>
      <w:r w:rsidRPr="00DD35A7">
        <w:rPr>
          <w:spacing w:val="-1"/>
        </w:rPr>
        <w:t xml:space="preserve"> </w:t>
      </w:r>
      <w:r w:rsidRPr="00DD35A7">
        <w:t>and</w:t>
      </w:r>
      <w:r w:rsidR="005C5521">
        <w:t xml:space="preserve"> the</w:t>
      </w:r>
      <w:r w:rsidRPr="00DD35A7">
        <w:t xml:space="preserve"> complete genome.</w:t>
      </w:r>
    </w:p>
    <w:p w14:paraId="713E520E" w14:textId="77777777" w:rsidR="008E66E0" w:rsidRPr="00DD35A7" w:rsidRDefault="008E66E0" w:rsidP="00AE25A3">
      <w:pPr>
        <w:pStyle w:val="MDPI52figure"/>
      </w:pPr>
      <w:r w:rsidRPr="00DD35A7">
        <w:rPr>
          <w:noProof/>
          <w:lang w:val="en-GB"/>
        </w:rPr>
        <w:lastRenderedPageBreak/>
        <w:drawing>
          <wp:inline distT="0" distB="0" distL="0" distR="0" wp14:anchorId="1B847CCD" wp14:editId="5A1B5BED">
            <wp:extent cx="5645140" cy="6671144"/>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5389" cy="6695074"/>
                    </a:xfrm>
                    <a:prstGeom prst="rect">
                      <a:avLst/>
                    </a:prstGeom>
                    <a:noFill/>
                  </pic:spPr>
                </pic:pic>
              </a:graphicData>
            </a:graphic>
          </wp:inline>
        </w:drawing>
      </w:r>
    </w:p>
    <w:p w14:paraId="7EDEE6E2" w14:textId="37F015E8" w:rsidR="008E66E0" w:rsidRPr="00DD35A7" w:rsidRDefault="00AE25A3" w:rsidP="00AE25A3">
      <w:pPr>
        <w:pStyle w:val="MDPI51figurecaption"/>
        <w:jc w:val="both"/>
      </w:pPr>
      <w:r w:rsidRPr="002B7B75">
        <w:rPr>
          <w:b/>
          <w:highlight w:val="yellow"/>
        </w:rPr>
        <w:t xml:space="preserve">Figure 7. </w:t>
      </w:r>
      <w:r w:rsidR="008E66E0" w:rsidRPr="00DD35A7">
        <w:t>Phylogenetic trees for RBD (</w:t>
      </w:r>
      <w:r w:rsidR="008E66E0" w:rsidRPr="00E863EC">
        <w:rPr>
          <w:b/>
          <w:bCs/>
        </w:rPr>
        <w:t>left</w:t>
      </w:r>
      <w:r w:rsidR="008E66E0" w:rsidRPr="00DD35A7">
        <w:t>) against the complete genome (</w:t>
      </w:r>
      <w:r w:rsidR="008E66E0" w:rsidRPr="00E863EC">
        <w:rPr>
          <w:b/>
          <w:bCs/>
        </w:rPr>
        <w:t>right</w:t>
      </w:r>
      <w:r w:rsidR="008E66E0" w:rsidRPr="00DD35A7">
        <w:t>) of SARS-CoV-2 Omicron sub-variants. Sequences were obtained from the GISAID EpiCoV database as shown in Table S1.</w:t>
      </w:r>
    </w:p>
    <w:p w14:paraId="484C596C" w14:textId="593517A3" w:rsidR="008E66E0" w:rsidRPr="00DD35A7" w:rsidRDefault="00AE25A3" w:rsidP="00AE25A3">
      <w:pPr>
        <w:pStyle w:val="MDPI21heading1"/>
      </w:pPr>
      <w:r>
        <w:t xml:space="preserve">4. </w:t>
      </w:r>
      <w:r w:rsidR="008E66E0" w:rsidRPr="00DD35A7">
        <w:t>Discussion</w:t>
      </w:r>
    </w:p>
    <w:p w14:paraId="340F5EAD" w14:textId="54CC5ACB" w:rsidR="008E66E0" w:rsidRPr="00DD35A7" w:rsidRDefault="008E66E0" w:rsidP="00AE25A3">
      <w:pPr>
        <w:pStyle w:val="MDPI31text"/>
      </w:pPr>
      <w:r w:rsidRPr="00DD35A7">
        <w:t xml:space="preserve">SARS-CoV2 has been characterized by the recurrent discovery of distinct variants over time and geography </w:t>
      </w:r>
      <w:r w:rsidR="00541628">
        <w:t>[21,27</w:t>
      </w:r>
      <w:r w:rsidRPr="00DD35A7">
        <w:t xml:space="preserve">], which were subsequently named as variants of concern (VOCs) by the </w:t>
      </w:r>
      <w:r w:rsidRPr="00516192">
        <w:rPr>
          <w:i/>
          <w:iCs/>
        </w:rPr>
        <w:t>WHO</w:t>
      </w:r>
      <w:r w:rsidRPr="00DD35A7">
        <w:t xml:space="preserve"> and heralded the start of a new stage of the pandemic. These newly emerging variants, which have multiple mutations in the receptor-binding motif</w:t>
      </w:r>
      <w:r w:rsidR="00500143">
        <w:t xml:space="preserve"> and</w:t>
      </w:r>
      <w:r w:rsidRPr="00DD35A7">
        <w:t xml:space="preserve"> a 25 amino acid patch at the tip of the S protein that mediates interaction with the human ACE2 receptor, are the result of </w:t>
      </w:r>
      <w:r w:rsidR="00500143">
        <w:t xml:space="preserve">the </w:t>
      </w:r>
      <w:r w:rsidRPr="00DD35A7">
        <w:t xml:space="preserve">natural selection of SARS-CoV-2 during subsequent passage in the host </w:t>
      </w:r>
      <w:r w:rsidR="00541628">
        <w:t>[28–31</w:t>
      </w:r>
      <w:r w:rsidRPr="00DD35A7">
        <w:t xml:space="preserve">]. These changes in the SARS-CoV-2 genome together provide fitness </w:t>
      </w:r>
      <w:r w:rsidRPr="00DD35A7">
        <w:lastRenderedPageBreak/>
        <w:t xml:space="preserve">advantages, including improved transmissibility, infectivity, altered tropism, modified pathogenicity, and escape from host immune response produced by vaccination or prior infection [12]. The Omicron sub-variant B.1.1.529 was initially discovered in South Africa and Botswana around 23 months after the first case of COVID 19 was recorded. On </w:t>
      </w:r>
      <w:r w:rsidR="00887840">
        <w:t>26 November 2021</w:t>
      </w:r>
      <w:r w:rsidRPr="00DD35A7">
        <w:t xml:space="preserve">, the </w:t>
      </w:r>
      <w:r w:rsidRPr="00516192">
        <w:rPr>
          <w:i/>
          <w:iCs/>
        </w:rPr>
        <w:t>WHO</w:t>
      </w:r>
      <w:r w:rsidRPr="00DD35A7">
        <w:t xml:space="preserve"> designated the Omicron variant as a VOC </w:t>
      </w:r>
      <w:r w:rsidR="00541628">
        <w:t>[32–34</w:t>
      </w:r>
      <w:r w:rsidRPr="00DD35A7">
        <w:t>].</w:t>
      </w:r>
    </w:p>
    <w:p w14:paraId="4CAFCF8A" w14:textId="3EC401A0" w:rsidR="008E66E0" w:rsidRPr="00DD35A7" w:rsidRDefault="008E66E0" w:rsidP="00AE25A3">
      <w:pPr>
        <w:pStyle w:val="MDPI31text"/>
      </w:pPr>
      <w:r w:rsidRPr="00DD35A7">
        <w:t xml:space="preserve">Increasing evidence has shown that the Omicron variant has a significant transmissibility and a strong binding to the human ACE2 receptor </w:t>
      </w:r>
      <w:r w:rsidR="00541628">
        <w:t>[35–37</w:t>
      </w:r>
      <w:r w:rsidRPr="00DD35A7">
        <w:t xml:space="preserve">], attenuated viral replication </w:t>
      </w:r>
      <w:r w:rsidR="00541628">
        <w:t>[38–41</w:t>
      </w:r>
      <w:r w:rsidRPr="00DD35A7">
        <w:t>],</w:t>
      </w:r>
      <w:r w:rsidR="00500143">
        <w:t xml:space="preserve"> and a</w:t>
      </w:r>
      <w:r w:rsidRPr="00DD35A7">
        <w:t xml:space="preserve"> reduced severity of illness in COVID-19 patients </w:t>
      </w:r>
      <w:r w:rsidR="00541628">
        <w:t>[42,43</w:t>
      </w:r>
      <w:r w:rsidRPr="00DD35A7">
        <w:t xml:space="preserve">], as well as having a high level of environmental stability [44]. Notably, these mutations provide resistance to the majority of therapeutic antibodies </w:t>
      </w:r>
      <w:r w:rsidR="00541628">
        <w:t>[45–48</w:t>
      </w:r>
      <w:r w:rsidRPr="00DD35A7">
        <w:t xml:space="preserve">], diminish the capacity of animal models to elicit an immunological response, and it may evade neutralising antibodies </w:t>
      </w:r>
      <w:r w:rsidR="00541628">
        <w:t>[49–54</w:t>
      </w:r>
      <w:r w:rsidRPr="00DD35A7">
        <w:t xml:space="preserve">]. </w:t>
      </w:r>
    </w:p>
    <w:p w14:paraId="0FB9BFEC" w14:textId="2B411CFF" w:rsidR="008E66E0" w:rsidRPr="00DD35A7" w:rsidRDefault="008E66E0" w:rsidP="00AE25A3">
      <w:pPr>
        <w:pStyle w:val="MDPI31text"/>
      </w:pPr>
      <w:r w:rsidRPr="00DD35A7">
        <w:t xml:space="preserve">The rapid spread of the Omicron variant has been associated with an abrupt increase in the </w:t>
      </w:r>
      <w:r w:rsidRPr="00157E4A">
        <w:t>number of SARS</w:t>
      </w:r>
      <w:r w:rsidR="003706A1" w:rsidRPr="00157E4A">
        <w:t>-</w:t>
      </w:r>
      <w:r w:rsidRPr="00157E4A">
        <w:t>CoV</w:t>
      </w:r>
      <w:r w:rsidR="003706A1" w:rsidRPr="00157E4A">
        <w:t>-</w:t>
      </w:r>
      <w:r w:rsidRPr="00157E4A">
        <w:t>2 infections, catalysing the fourth wave of the pandemic in many countries, worldwide [33]. With the widespread effort to understand the impact of</w:t>
      </w:r>
      <w:r w:rsidR="00500143">
        <w:t xml:space="preserve"> the</w:t>
      </w:r>
      <w:r w:rsidRPr="00157E4A">
        <w:t xml:space="preserve"> SARS</w:t>
      </w:r>
      <w:r w:rsidR="003706A1" w:rsidRPr="00157E4A">
        <w:t>-</w:t>
      </w:r>
      <w:r w:rsidRPr="00157E4A">
        <w:t>CoV</w:t>
      </w:r>
      <w:r w:rsidR="003706A1" w:rsidRPr="00157E4A">
        <w:t>-</w:t>
      </w:r>
      <w:r w:rsidRPr="00157E4A">
        <w:t>2 Omicron variant, there is a need for the distillation of literature from original research sources into an accessible format for the community. A sudden rise in SARS-CoV-2 infections has been linked to the Omicron variant</w:t>
      </w:r>
      <w:r w:rsidR="00CF0874" w:rsidRPr="00157E4A">
        <w:t>’</w:t>
      </w:r>
      <w:r w:rsidRPr="00157E4A">
        <w:t>s fast</w:t>
      </w:r>
      <w:r w:rsidRPr="00DD35A7">
        <w:t xml:space="preserve"> dissemination, sparking the fourth wave of the epidemic in several countries throughout the world [33]. Here, we summarize the most recent research on the SARS-CoV-2 omicron variant based on the scientific information that has been published to date and identify knowledge gaps that need to be filled up by additional research. As the pandemic progresses, we expect to offer a scientific support for monitoring and public health efforts to combat the SARS-CoV-2 Omicron sub-variants. Compared </w:t>
      </w:r>
      <w:r w:rsidR="00784808">
        <w:t>with</w:t>
      </w:r>
      <w:r w:rsidRPr="00DD35A7">
        <w:t xml:space="preserve"> earlier SARS-CoV-2 variants, the SARS-CoV-2 Omicron variant has a significant number of mutations in the S protein.</w:t>
      </w:r>
    </w:p>
    <w:p w14:paraId="64046B97" w14:textId="72F20317" w:rsidR="008E66E0" w:rsidRPr="00DD35A7" w:rsidRDefault="008E66E0" w:rsidP="00AE25A3">
      <w:pPr>
        <w:pStyle w:val="MDPI31text"/>
        <w:rPr>
          <w:highlight w:val="yellow"/>
        </w:rPr>
      </w:pPr>
      <w:r w:rsidRPr="00DD35A7">
        <w:t>The</w:t>
      </w:r>
      <w:r w:rsidRPr="00DD35A7">
        <w:rPr>
          <w:spacing w:val="-8"/>
        </w:rPr>
        <w:t xml:space="preserve"> </w:t>
      </w:r>
      <w:r w:rsidRPr="00DD35A7">
        <w:t>number</w:t>
      </w:r>
      <w:r w:rsidRPr="00DD35A7">
        <w:rPr>
          <w:spacing w:val="-7"/>
        </w:rPr>
        <w:t xml:space="preserve"> </w:t>
      </w:r>
      <w:r w:rsidRPr="00DD35A7">
        <w:t>of</w:t>
      </w:r>
      <w:r w:rsidRPr="00DD35A7">
        <w:rPr>
          <w:spacing w:val="-8"/>
        </w:rPr>
        <w:t xml:space="preserve"> </w:t>
      </w:r>
      <w:r w:rsidRPr="00DD35A7">
        <w:t>cumulative</w:t>
      </w:r>
      <w:r w:rsidRPr="00DD35A7">
        <w:rPr>
          <w:spacing w:val="-9"/>
        </w:rPr>
        <w:t xml:space="preserve"> </w:t>
      </w:r>
      <w:r w:rsidRPr="00DD35A7">
        <w:t>substitutions</w:t>
      </w:r>
      <w:r w:rsidRPr="00DD35A7">
        <w:rPr>
          <w:spacing w:val="-7"/>
        </w:rPr>
        <w:t xml:space="preserve"> </w:t>
      </w:r>
      <w:r w:rsidRPr="00DD35A7">
        <w:t>in</w:t>
      </w:r>
      <w:r w:rsidRPr="00DD35A7">
        <w:rPr>
          <w:spacing w:val="-7"/>
        </w:rPr>
        <w:t xml:space="preserve"> </w:t>
      </w:r>
      <w:r w:rsidRPr="00DD35A7">
        <w:t>the</w:t>
      </w:r>
      <w:r w:rsidRPr="00DD35A7">
        <w:rPr>
          <w:spacing w:val="-8"/>
        </w:rPr>
        <w:t xml:space="preserve"> </w:t>
      </w:r>
      <w:r w:rsidRPr="00DD35A7">
        <w:t>analysed</w:t>
      </w:r>
      <w:r w:rsidRPr="00DD35A7">
        <w:rPr>
          <w:spacing w:val="-6"/>
        </w:rPr>
        <w:t xml:space="preserve"> </w:t>
      </w:r>
      <w:r w:rsidRPr="00DD35A7">
        <w:t>sites</w:t>
      </w:r>
      <w:r w:rsidRPr="00DD35A7">
        <w:rPr>
          <w:spacing w:val="-7"/>
        </w:rPr>
        <w:t xml:space="preserve"> </w:t>
      </w:r>
      <w:r w:rsidRPr="00DD35A7">
        <w:t>have</w:t>
      </w:r>
      <w:r w:rsidRPr="00DD35A7">
        <w:rPr>
          <w:spacing w:val="-9"/>
        </w:rPr>
        <w:t xml:space="preserve"> </w:t>
      </w:r>
      <w:r w:rsidRPr="00DD35A7">
        <w:t>shown</w:t>
      </w:r>
      <w:r w:rsidRPr="00DD35A7">
        <w:rPr>
          <w:spacing w:val="-9"/>
        </w:rPr>
        <w:t xml:space="preserve"> that </w:t>
      </w:r>
      <w:r w:rsidRPr="00DD35A7">
        <w:t>RBD</w:t>
      </w:r>
      <w:r w:rsidRPr="00DD35A7">
        <w:rPr>
          <w:spacing w:val="-8"/>
        </w:rPr>
        <w:t xml:space="preserve"> </w:t>
      </w:r>
      <w:r w:rsidRPr="00DD35A7">
        <w:t>is</w:t>
      </w:r>
      <w:r w:rsidRPr="00DD35A7">
        <w:rPr>
          <w:spacing w:val="-7"/>
        </w:rPr>
        <w:t xml:space="preserve"> </w:t>
      </w:r>
      <w:r w:rsidRPr="00DD35A7">
        <w:t>the most variable region with 163 mutations, whereas the C-terminal, especially the pre S1/S2 subunit</w:t>
      </w:r>
      <w:r w:rsidR="00170FED">
        <w:t>,</w:t>
      </w:r>
      <w:r w:rsidRPr="00DD35A7">
        <w:t xml:space="preserve"> has 33 mutations and showed more</w:t>
      </w:r>
      <w:r w:rsidRPr="00DD35A7">
        <w:rPr>
          <w:spacing w:val="1"/>
        </w:rPr>
        <w:t xml:space="preserve"> </w:t>
      </w:r>
      <w:r w:rsidRPr="00DD35A7">
        <w:t>conservation. Although there is no direct interaction between the NTD and the hACE2, the region</w:t>
      </w:r>
      <w:r w:rsidRPr="00DD35A7">
        <w:rPr>
          <w:spacing w:val="1"/>
        </w:rPr>
        <w:t xml:space="preserve"> </w:t>
      </w:r>
      <w:r w:rsidRPr="00DD35A7">
        <w:t>showed high level</w:t>
      </w:r>
      <w:r w:rsidR="00170FED">
        <w:t>s</w:t>
      </w:r>
      <w:r w:rsidRPr="00DD35A7">
        <w:t xml:space="preserve"> of variability as mutations in this region are involved in epitope recognition</w:t>
      </w:r>
      <w:r w:rsidRPr="00DD35A7">
        <w:rPr>
          <w:spacing w:val="1"/>
        </w:rPr>
        <w:t xml:space="preserve"> </w:t>
      </w:r>
      <w:r w:rsidRPr="00DD35A7">
        <w:t>[55] and this region is the main target for antibodies [56].</w:t>
      </w:r>
      <w:r w:rsidRPr="00DD35A7">
        <w:rPr>
          <w:spacing w:val="-6"/>
        </w:rPr>
        <w:t xml:space="preserve"> </w:t>
      </w:r>
      <w:r w:rsidRPr="00DD35A7">
        <w:t>The</w:t>
      </w:r>
      <w:r w:rsidRPr="00DD35A7">
        <w:rPr>
          <w:spacing w:val="-4"/>
        </w:rPr>
        <w:t xml:space="preserve"> </w:t>
      </w:r>
      <w:r w:rsidRPr="00DD35A7">
        <w:t>RBD</w:t>
      </w:r>
      <w:r w:rsidRPr="00DD35A7">
        <w:rPr>
          <w:spacing w:val="-6"/>
        </w:rPr>
        <w:t xml:space="preserve"> </w:t>
      </w:r>
      <w:r w:rsidRPr="00DD35A7">
        <w:t>and</w:t>
      </w:r>
      <w:r w:rsidRPr="00DD35A7">
        <w:rPr>
          <w:spacing w:val="-3"/>
        </w:rPr>
        <w:t xml:space="preserve"> </w:t>
      </w:r>
      <w:r w:rsidRPr="00DD35A7">
        <w:t>NTD</w:t>
      </w:r>
      <w:r w:rsidRPr="00DD35A7">
        <w:rPr>
          <w:spacing w:val="-7"/>
        </w:rPr>
        <w:t xml:space="preserve"> </w:t>
      </w:r>
      <w:r w:rsidRPr="00DD35A7">
        <w:t>have</w:t>
      </w:r>
      <w:r w:rsidRPr="00DD35A7">
        <w:rPr>
          <w:spacing w:val="-4"/>
        </w:rPr>
        <w:t xml:space="preserve"> </w:t>
      </w:r>
      <w:r w:rsidRPr="00DD35A7">
        <w:t>been</w:t>
      </w:r>
      <w:r w:rsidRPr="00DD35A7">
        <w:rPr>
          <w:spacing w:val="-5"/>
        </w:rPr>
        <w:t xml:space="preserve"> </w:t>
      </w:r>
      <w:r w:rsidRPr="00DD35A7">
        <w:t>identified</w:t>
      </w:r>
      <w:r w:rsidRPr="00DD35A7">
        <w:rPr>
          <w:spacing w:val="-3"/>
        </w:rPr>
        <w:t xml:space="preserve"> </w:t>
      </w:r>
      <w:r w:rsidRPr="00DD35A7">
        <w:t>as</w:t>
      </w:r>
      <w:r w:rsidRPr="00DD35A7">
        <w:rPr>
          <w:spacing w:val="-4"/>
        </w:rPr>
        <w:t xml:space="preserve"> </w:t>
      </w:r>
      <w:r w:rsidRPr="00DD35A7">
        <w:t>the</w:t>
      </w:r>
      <w:r w:rsidRPr="00DD35A7">
        <w:rPr>
          <w:spacing w:val="-6"/>
        </w:rPr>
        <w:t xml:space="preserve"> </w:t>
      </w:r>
      <w:r w:rsidRPr="00DD35A7">
        <w:t>S</w:t>
      </w:r>
      <w:r w:rsidRPr="00DD35A7">
        <w:rPr>
          <w:spacing w:val="-5"/>
        </w:rPr>
        <w:t xml:space="preserve"> </w:t>
      </w:r>
      <w:r w:rsidRPr="00DD35A7">
        <w:t>protein’s</w:t>
      </w:r>
      <w:r w:rsidRPr="00DD35A7">
        <w:rPr>
          <w:spacing w:val="-6"/>
        </w:rPr>
        <w:t xml:space="preserve"> </w:t>
      </w:r>
      <w:r w:rsidRPr="00DD35A7">
        <w:t>primary</w:t>
      </w:r>
      <w:r w:rsidRPr="00DD35A7">
        <w:rPr>
          <w:spacing w:val="-4"/>
        </w:rPr>
        <w:t xml:space="preserve"> </w:t>
      </w:r>
      <w:r w:rsidRPr="00DD35A7">
        <w:t>regions</w:t>
      </w:r>
      <w:r w:rsidRPr="00DD35A7">
        <w:rPr>
          <w:spacing w:val="-6"/>
        </w:rPr>
        <w:t xml:space="preserve"> </w:t>
      </w:r>
      <w:r w:rsidRPr="00DD35A7">
        <w:t>to</w:t>
      </w:r>
      <w:r w:rsidRPr="00DD35A7">
        <w:rPr>
          <w:spacing w:val="-3"/>
        </w:rPr>
        <w:t xml:space="preserve"> </w:t>
      </w:r>
      <w:r w:rsidRPr="00DD35A7">
        <w:t>produce</w:t>
      </w:r>
      <w:r w:rsidRPr="00DD35A7">
        <w:rPr>
          <w:spacing w:val="-6"/>
        </w:rPr>
        <w:t xml:space="preserve"> </w:t>
      </w:r>
      <w:r w:rsidRPr="00DD35A7">
        <w:t>an immune response [5]. Meanwhile, the regions that are not directly involved in binding with the hACE2 do not require any mutations to be more transmissible. The evolution process</w:t>
      </w:r>
      <w:r w:rsidRPr="00DD35A7">
        <w:rPr>
          <w:spacing w:val="1"/>
        </w:rPr>
        <w:t xml:space="preserve"> </w:t>
      </w:r>
      <w:r w:rsidRPr="00DD35A7">
        <w:t xml:space="preserve">selects the variants that are able to complete the infection cycle quicker with </w:t>
      </w:r>
      <w:r w:rsidR="00E43D8A">
        <w:t xml:space="preserve">a </w:t>
      </w:r>
      <w:r w:rsidRPr="00DD35A7">
        <w:t>high</w:t>
      </w:r>
      <w:r w:rsidRPr="00DD35A7">
        <w:rPr>
          <w:spacing w:val="1"/>
        </w:rPr>
        <w:t xml:space="preserve"> </w:t>
      </w:r>
      <w:r w:rsidRPr="00DD35A7">
        <w:t>replication</w:t>
      </w:r>
      <w:r w:rsidRPr="00DD35A7">
        <w:rPr>
          <w:spacing w:val="-1"/>
        </w:rPr>
        <w:t xml:space="preserve"> </w:t>
      </w:r>
      <w:r w:rsidRPr="00DD35A7">
        <w:t xml:space="preserve">rate </w:t>
      </w:r>
      <w:r w:rsidR="00541628">
        <w:t>[31,57</w:t>
      </w:r>
      <w:r w:rsidRPr="00DD35A7">
        <w:t>].</w:t>
      </w:r>
      <w:bookmarkStart w:id="12" w:name="_TOC_250010"/>
    </w:p>
    <w:bookmarkEnd w:id="12"/>
    <w:p w14:paraId="18A07C2A" w14:textId="7C023CB3" w:rsidR="008E66E0" w:rsidRPr="00DD35A7" w:rsidRDefault="008E66E0" w:rsidP="00AE25A3">
      <w:pPr>
        <w:pStyle w:val="MDPI31text"/>
      </w:pPr>
      <w:r w:rsidRPr="00DD35A7">
        <w:t>The deduced amino acid analyses showed that</w:t>
      </w:r>
      <w:r w:rsidR="00E43D8A">
        <w:t xml:space="preserve"> the</w:t>
      </w:r>
      <w:r w:rsidRPr="00DD35A7">
        <w:t xml:space="preserve"> mutation G339D within BA.1, BA.1.1, BA.2, BF.7, and BQ.1.1 sub-variants that affects class 4 neutralising antibodies due to </w:t>
      </w:r>
      <w:r w:rsidR="00661893">
        <w:t xml:space="preserve">a </w:t>
      </w:r>
      <w:r w:rsidRPr="00DD35A7">
        <w:t xml:space="preserve">change </w:t>
      </w:r>
      <w:r w:rsidR="00661893">
        <w:t>in</w:t>
      </w:r>
      <w:r w:rsidRPr="00DD35A7">
        <w:t xml:space="preserve"> the surface charge distribution from Gly, </w:t>
      </w:r>
      <w:r w:rsidR="00661893">
        <w:t xml:space="preserve">an </w:t>
      </w:r>
      <w:r w:rsidRPr="00DD35A7">
        <w:t>uncharged non-polar amino</w:t>
      </w:r>
      <w:r w:rsidRPr="00DD35A7">
        <w:rPr>
          <w:spacing w:val="1"/>
        </w:rPr>
        <w:t xml:space="preserve"> </w:t>
      </w:r>
      <w:r w:rsidRPr="00DD35A7">
        <w:t xml:space="preserve">acid, to Asp, a negatively charged amino acid </w:t>
      </w:r>
      <w:r w:rsidR="00541628">
        <w:t>[58,59</w:t>
      </w:r>
      <w:r w:rsidRPr="00DD35A7">
        <w:t>]. This is</w:t>
      </w:r>
      <w:r w:rsidRPr="00DD35A7">
        <w:rPr>
          <w:spacing w:val="1"/>
        </w:rPr>
        <w:t xml:space="preserve"> </w:t>
      </w:r>
      <w:r w:rsidRPr="00DD35A7">
        <w:t xml:space="preserve">favourable for the RBD-hACE2 binding </w:t>
      </w:r>
      <w:r w:rsidR="00541628">
        <w:t>[7,60</w:t>
      </w:r>
      <w:r w:rsidRPr="00DD35A7">
        <w:t>]. The longer chain of Glu</w:t>
      </w:r>
      <w:r w:rsidRPr="00DD35A7">
        <w:rPr>
          <w:spacing w:val="1"/>
        </w:rPr>
        <w:t xml:space="preserve"> </w:t>
      </w:r>
      <w:r w:rsidRPr="00DD35A7">
        <w:t>in G339E (BS.1) is preferred by proteins to bind with the hACE2 [61], meaning that it may</w:t>
      </w:r>
      <w:r w:rsidRPr="00DD35A7">
        <w:rPr>
          <w:spacing w:val="1"/>
        </w:rPr>
        <w:t xml:space="preserve"> </w:t>
      </w:r>
      <w:r w:rsidRPr="00DD35A7">
        <w:t>bind</w:t>
      </w:r>
      <w:r w:rsidRPr="00DD35A7">
        <w:rPr>
          <w:spacing w:val="-1"/>
        </w:rPr>
        <w:t xml:space="preserve"> </w:t>
      </w:r>
      <w:r w:rsidRPr="00DD35A7">
        <w:t>stronger than G339D. In addition, mutations</w:t>
      </w:r>
      <w:r w:rsidRPr="00DD35A7">
        <w:rPr>
          <w:spacing w:val="-4"/>
        </w:rPr>
        <w:t xml:space="preserve"> </w:t>
      </w:r>
      <w:r w:rsidRPr="00DD35A7">
        <w:t>at</w:t>
      </w:r>
      <w:r w:rsidRPr="00DD35A7">
        <w:rPr>
          <w:spacing w:val="-3"/>
        </w:rPr>
        <w:t xml:space="preserve"> </w:t>
      </w:r>
      <w:r w:rsidRPr="00DD35A7">
        <w:t>site</w:t>
      </w:r>
      <w:r w:rsidRPr="00DD35A7">
        <w:rPr>
          <w:spacing w:val="-4"/>
        </w:rPr>
        <w:t xml:space="preserve"> </w:t>
      </w:r>
      <w:r w:rsidRPr="00DD35A7">
        <w:t>346</w:t>
      </w:r>
      <w:r w:rsidRPr="00DD35A7">
        <w:rPr>
          <w:spacing w:val="-4"/>
        </w:rPr>
        <w:t xml:space="preserve"> </w:t>
      </w:r>
      <w:r w:rsidRPr="00DD35A7">
        <w:t>may</w:t>
      </w:r>
      <w:r w:rsidRPr="00DD35A7">
        <w:rPr>
          <w:spacing w:val="-4"/>
        </w:rPr>
        <w:t xml:space="preserve"> </w:t>
      </w:r>
      <w:r w:rsidRPr="00DD35A7">
        <w:t>be</w:t>
      </w:r>
      <w:r w:rsidRPr="00DD35A7">
        <w:rPr>
          <w:spacing w:val="-4"/>
        </w:rPr>
        <w:t xml:space="preserve"> </w:t>
      </w:r>
      <w:r w:rsidRPr="00DD35A7">
        <w:t>able</w:t>
      </w:r>
      <w:r w:rsidRPr="00DD35A7">
        <w:rPr>
          <w:spacing w:val="-4"/>
        </w:rPr>
        <w:t xml:space="preserve"> </w:t>
      </w:r>
      <w:r w:rsidRPr="00DD35A7">
        <w:t>to</w:t>
      </w:r>
      <w:r w:rsidRPr="00DD35A7">
        <w:rPr>
          <w:spacing w:val="-2"/>
        </w:rPr>
        <w:t xml:space="preserve"> </w:t>
      </w:r>
      <w:r w:rsidRPr="00DD35A7">
        <w:t>reduce</w:t>
      </w:r>
      <w:r w:rsidRPr="00DD35A7">
        <w:rPr>
          <w:spacing w:val="-5"/>
        </w:rPr>
        <w:t xml:space="preserve"> </w:t>
      </w:r>
      <w:r w:rsidRPr="00DD35A7">
        <w:t>the</w:t>
      </w:r>
      <w:r w:rsidRPr="00DD35A7">
        <w:rPr>
          <w:spacing w:val="-1"/>
        </w:rPr>
        <w:t xml:space="preserve"> </w:t>
      </w:r>
      <w:r w:rsidRPr="00DD35A7">
        <w:t>effectiveness</w:t>
      </w:r>
      <w:r w:rsidRPr="00DD35A7">
        <w:rPr>
          <w:spacing w:val="1"/>
        </w:rPr>
        <w:t xml:space="preserve"> </w:t>
      </w:r>
      <w:r w:rsidRPr="00DD35A7">
        <w:t>of</w:t>
      </w:r>
      <w:r w:rsidRPr="00DD35A7">
        <w:rPr>
          <w:spacing w:val="-5"/>
        </w:rPr>
        <w:t xml:space="preserve"> </w:t>
      </w:r>
      <w:r w:rsidRPr="00DD35A7">
        <w:t>neutralising</w:t>
      </w:r>
      <w:r w:rsidRPr="00DD35A7">
        <w:rPr>
          <w:spacing w:val="-4"/>
        </w:rPr>
        <w:t xml:space="preserve"> </w:t>
      </w:r>
      <w:r w:rsidRPr="00DD35A7">
        <w:t>antibodies</w:t>
      </w:r>
      <w:r w:rsidRPr="00DD35A7">
        <w:rPr>
          <w:spacing w:val="-3"/>
        </w:rPr>
        <w:t xml:space="preserve"> </w:t>
      </w:r>
      <w:r w:rsidRPr="00DD35A7">
        <w:t>[62].</w:t>
      </w:r>
      <w:r w:rsidRPr="00DD35A7">
        <w:rPr>
          <w:spacing w:val="-6"/>
        </w:rPr>
        <w:t xml:space="preserve"> </w:t>
      </w:r>
      <w:r w:rsidRPr="00DD35A7">
        <w:t>The</w:t>
      </w:r>
      <w:r w:rsidRPr="00DD35A7">
        <w:rPr>
          <w:spacing w:val="-7"/>
        </w:rPr>
        <w:t xml:space="preserve"> </w:t>
      </w:r>
      <w:r w:rsidRPr="00DD35A7">
        <w:t>WT</w:t>
      </w:r>
      <w:r w:rsidRPr="00DD35A7">
        <w:rPr>
          <w:spacing w:val="-6"/>
        </w:rPr>
        <w:t xml:space="preserve"> </w:t>
      </w:r>
      <w:r w:rsidRPr="00DD35A7">
        <w:t>site</w:t>
      </w:r>
      <w:r w:rsidRPr="00DD35A7">
        <w:rPr>
          <w:spacing w:val="-6"/>
        </w:rPr>
        <w:t xml:space="preserve"> </w:t>
      </w:r>
      <w:r w:rsidRPr="00DD35A7">
        <w:t>interacts</w:t>
      </w:r>
      <w:r w:rsidRPr="00DD35A7">
        <w:rPr>
          <w:spacing w:val="-6"/>
        </w:rPr>
        <w:t xml:space="preserve"> </w:t>
      </w:r>
      <w:r w:rsidRPr="00DD35A7">
        <w:t>with</w:t>
      </w:r>
      <w:r w:rsidRPr="00DD35A7">
        <w:rPr>
          <w:spacing w:val="-6"/>
        </w:rPr>
        <w:t xml:space="preserve"> </w:t>
      </w:r>
      <w:r w:rsidRPr="00DD35A7">
        <w:t>ACE2</w:t>
      </w:r>
      <w:r w:rsidRPr="00DD35A7">
        <w:rPr>
          <w:spacing w:val="-6"/>
        </w:rPr>
        <w:t xml:space="preserve"> </w:t>
      </w:r>
      <w:r w:rsidRPr="00DD35A7">
        <w:t>N450</w:t>
      </w:r>
      <w:r w:rsidRPr="00DD35A7">
        <w:rPr>
          <w:spacing w:val="-6"/>
        </w:rPr>
        <w:t xml:space="preserve"> </w:t>
      </w:r>
      <w:r w:rsidRPr="00DD35A7">
        <w:t>via</w:t>
      </w:r>
      <w:r w:rsidRPr="00DD35A7">
        <w:rPr>
          <w:spacing w:val="-7"/>
        </w:rPr>
        <w:t xml:space="preserve"> </w:t>
      </w:r>
      <w:r w:rsidRPr="00DD35A7">
        <w:t>two</w:t>
      </w:r>
      <w:r w:rsidRPr="00DD35A7">
        <w:rPr>
          <w:spacing w:val="-6"/>
        </w:rPr>
        <w:t xml:space="preserve"> </w:t>
      </w:r>
      <w:r w:rsidRPr="00DD35A7">
        <w:t>hydrogen</w:t>
      </w:r>
      <w:r w:rsidRPr="00DD35A7">
        <w:rPr>
          <w:spacing w:val="-5"/>
        </w:rPr>
        <w:t xml:space="preserve"> </w:t>
      </w:r>
      <w:r w:rsidRPr="00DD35A7">
        <w:t>bonds and any substitution would result in a shorter and non-cationic sidechain, dissolving the interactions</w:t>
      </w:r>
      <w:r w:rsidRPr="00DD35A7">
        <w:rPr>
          <w:spacing w:val="1"/>
        </w:rPr>
        <w:t xml:space="preserve"> </w:t>
      </w:r>
      <w:r w:rsidRPr="00DD35A7">
        <w:t>except</w:t>
      </w:r>
      <w:r w:rsidRPr="00DD35A7">
        <w:rPr>
          <w:spacing w:val="-6"/>
        </w:rPr>
        <w:t xml:space="preserve"> </w:t>
      </w:r>
      <w:r w:rsidRPr="00DD35A7">
        <w:t>for</w:t>
      </w:r>
      <w:r w:rsidRPr="00DD35A7">
        <w:rPr>
          <w:spacing w:val="-8"/>
        </w:rPr>
        <w:t xml:space="preserve"> </w:t>
      </w:r>
      <w:r w:rsidRPr="00DD35A7">
        <w:t>R346K</w:t>
      </w:r>
      <w:r w:rsidRPr="00DD35A7">
        <w:rPr>
          <w:spacing w:val="-6"/>
        </w:rPr>
        <w:t xml:space="preserve"> </w:t>
      </w:r>
      <w:r w:rsidRPr="00DD35A7">
        <w:t xml:space="preserve">at </w:t>
      </w:r>
      <w:r w:rsidR="00EB0E9A">
        <w:t xml:space="preserve">the </w:t>
      </w:r>
      <w:r w:rsidRPr="00DD35A7">
        <w:t>BA.1.1 sub-variant [63]. Most of the Omicron sub-variants show a concerning evolution towards Ser (group 2, group</w:t>
      </w:r>
      <w:r w:rsidR="00EB0E9A">
        <w:t xml:space="preserve"> </w:t>
      </w:r>
      <w:r w:rsidRPr="00DD35A7">
        <w:rPr>
          <w:spacing w:val="-57"/>
        </w:rPr>
        <w:t xml:space="preserve"> </w:t>
      </w:r>
      <w:r w:rsidRPr="00DD35A7">
        <w:t>3,</w:t>
      </w:r>
      <w:r w:rsidRPr="00DD35A7">
        <w:rPr>
          <w:spacing w:val="51"/>
        </w:rPr>
        <w:t xml:space="preserve"> </w:t>
      </w:r>
      <w:r w:rsidRPr="00DD35A7">
        <w:t>group</w:t>
      </w:r>
      <w:r w:rsidRPr="00DD35A7">
        <w:rPr>
          <w:spacing w:val="51"/>
        </w:rPr>
        <w:t xml:space="preserve"> </w:t>
      </w:r>
      <w:r w:rsidRPr="00DD35A7">
        <w:t>6,</w:t>
      </w:r>
      <w:r w:rsidRPr="00DD35A7">
        <w:rPr>
          <w:spacing w:val="51"/>
        </w:rPr>
        <w:t xml:space="preserve"> </w:t>
      </w:r>
      <w:r w:rsidRPr="00DD35A7">
        <w:t>BQ.1,</w:t>
      </w:r>
      <w:r w:rsidRPr="00DD35A7">
        <w:rPr>
          <w:spacing w:val="52"/>
        </w:rPr>
        <w:t xml:space="preserve"> </w:t>
      </w:r>
      <w:r w:rsidRPr="00DD35A7">
        <w:t>BR.2,</w:t>
      </w:r>
      <w:r w:rsidRPr="00DD35A7">
        <w:rPr>
          <w:spacing w:val="51"/>
        </w:rPr>
        <w:t xml:space="preserve"> </w:t>
      </w:r>
      <w:r w:rsidRPr="00DD35A7">
        <w:t>and</w:t>
      </w:r>
      <w:r w:rsidRPr="00DD35A7">
        <w:rPr>
          <w:spacing w:val="52"/>
        </w:rPr>
        <w:t xml:space="preserve"> </w:t>
      </w:r>
      <w:r w:rsidRPr="00DD35A7">
        <w:t>BM.2)</w:t>
      </w:r>
      <w:r w:rsidRPr="00DD35A7">
        <w:rPr>
          <w:spacing w:val="51"/>
        </w:rPr>
        <w:t xml:space="preserve"> </w:t>
      </w:r>
      <w:r w:rsidRPr="00DD35A7">
        <w:t>and</w:t>
      </w:r>
      <w:r w:rsidRPr="00DD35A7">
        <w:rPr>
          <w:spacing w:val="52"/>
        </w:rPr>
        <w:t xml:space="preserve"> </w:t>
      </w:r>
      <w:r w:rsidRPr="00DD35A7">
        <w:t>Thr</w:t>
      </w:r>
      <w:r w:rsidRPr="00DD35A7">
        <w:rPr>
          <w:spacing w:val="50"/>
        </w:rPr>
        <w:t xml:space="preserve"> </w:t>
      </w:r>
      <w:r w:rsidRPr="00DD35A7">
        <w:t>(BA.2.75.1,</w:t>
      </w:r>
      <w:r w:rsidRPr="00DD35A7">
        <w:rPr>
          <w:spacing w:val="52"/>
        </w:rPr>
        <w:t xml:space="preserve"> </w:t>
      </w:r>
      <w:r w:rsidRPr="00DD35A7">
        <w:t>BA.2.75.6,</w:t>
      </w:r>
      <w:r w:rsidRPr="00DD35A7">
        <w:rPr>
          <w:spacing w:val="56"/>
        </w:rPr>
        <w:t xml:space="preserve"> </w:t>
      </w:r>
      <w:r w:rsidRPr="00DD35A7">
        <w:t>BF.7,</w:t>
      </w:r>
      <w:r w:rsidRPr="00DD35A7">
        <w:rPr>
          <w:spacing w:val="52"/>
        </w:rPr>
        <w:t xml:space="preserve"> </w:t>
      </w:r>
      <w:r w:rsidRPr="00DD35A7">
        <w:t>BM.4.1.1,</w:t>
      </w:r>
      <w:r w:rsidRPr="00DD35A7">
        <w:rPr>
          <w:spacing w:val="52"/>
        </w:rPr>
        <w:t xml:space="preserve"> </w:t>
      </w:r>
      <w:r w:rsidRPr="00DD35A7">
        <w:t xml:space="preserve">BQ.1.1, </w:t>
      </w:r>
      <w:r w:rsidRPr="00DD35A7">
        <w:rPr>
          <w:lang w:val="en-GB"/>
        </w:rPr>
        <w:t>BA.2.75.2,</w:t>
      </w:r>
      <w:r w:rsidRPr="00DD35A7">
        <w:rPr>
          <w:spacing w:val="-1"/>
          <w:lang w:val="en-GB"/>
        </w:rPr>
        <w:t xml:space="preserve"> </w:t>
      </w:r>
      <w:r w:rsidRPr="00DD35A7">
        <w:rPr>
          <w:lang w:val="en-GB"/>
        </w:rPr>
        <w:t>and</w:t>
      </w:r>
      <w:r w:rsidRPr="00DD35A7">
        <w:rPr>
          <w:spacing w:val="-1"/>
          <w:lang w:val="en-GB"/>
        </w:rPr>
        <w:t xml:space="preserve"> </w:t>
      </w:r>
      <w:r w:rsidRPr="00DD35A7">
        <w:rPr>
          <w:lang w:val="en-GB"/>
        </w:rPr>
        <w:t>BL.1)</w:t>
      </w:r>
      <w:r w:rsidRPr="00DD35A7">
        <w:rPr>
          <w:spacing w:val="-1"/>
          <w:lang w:val="en-GB"/>
        </w:rPr>
        <w:t xml:space="preserve"> </w:t>
      </w:r>
      <w:r w:rsidRPr="00DD35A7">
        <w:t>[63]</w:t>
      </w:r>
      <w:r w:rsidRPr="00DD35A7">
        <w:rPr>
          <w:lang w:val="en-GB"/>
        </w:rPr>
        <w:t>.</w:t>
      </w:r>
    </w:p>
    <w:p w14:paraId="5FC817D8" w14:textId="2EDB6B72" w:rsidR="008E66E0" w:rsidRPr="00DD35A7" w:rsidRDefault="008E66E0" w:rsidP="00AE25A3">
      <w:pPr>
        <w:pStyle w:val="MDPI31text"/>
      </w:pPr>
      <w:r w:rsidRPr="00DD35A7">
        <w:t>Mutations</w:t>
      </w:r>
      <w:r w:rsidRPr="00DD35A7">
        <w:rPr>
          <w:spacing w:val="11"/>
        </w:rPr>
        <w:t xml:space="preserve"> including </w:t>
      </w:r>
      <w:r w:rsidRPr="00DD35A7">
        <w:t>S371L</w:t>
      </w:r>
      <w:r w:rsidRPr="00DD35A7">
        <w:rPr>
          <w:spacing w:val="10"/>
        </w:rPr>
        <w:t xml:space="preserve"> </w:t>
      </w:r>
      <w:r w:rsidRPr="00DD35A7">
        <w:t>(BA.1</w:t>
      </w:r>
      <w:r w:rsidRPr="00DD35A7">
        <w:rPr>
          <w:spacing w:val="8"/>
        </w:rPr>
        <w:t xml:space="preserve"> </w:t>
      </w:r>
      <w:r w:rsidRPr="00DD35A7">
        <w:t>and</w:t>
      </w:r>
      <w:r w:rsidRPr="00DD35A7">
        <w:rPr>
          <w:spacing w:val="10"/>
        </w:rPr>
        <w:t xml:space="preserve"> </w:t>
      </w:r>
      <w:r w:rsidRPr="00DD35A7">
        <w:t>BA.1.1),</w:t>
      </w:r>
      <w:r w:rsidRPr="00DD35A7">
        <w:rPr>
          <w:spacing w:val="11"/>
        </w:rPr>
        <w:t xml:space="preserve"> </w:t>
      </w:r>
      <w:r w:rsidRPr="00DD35A7">
        <w:t>S373P</w:t>
      </w:r>
      <w:r w:rsidRPr="00DD35A7">
        <w:rPr>
          <w:spacing w:val="15"/>
        </w:rPr>
        <w:t xml:space="preserve"> </w:t>
      </w:r>
      <w:r w:rsidRPr="00DD35A7">
        <w:t>(BA.1,</w:t>
      </w:r>
      <w:r w:rsidRPr="00DD35A7">
        <w:rPr>
          <w:spacing w:val="11"/>
        </w:rPr>
        <w:t xml:space="preserve"> </w:t>
      </w:r>
      <w:r w:rsidRPr="00DD35A7">
        <w:t>BA.1.1,</w:t>
      </w:r>
      <w:r w:rsidRPr="00DD35A7">
        <w:rPr>
          <w:spacing w:val="10"/>
        </w:rPr>
        <w:t xml:space="preserve"> </w:t>
      </w:r>
      <w:r w:rsidRPr="00DD35A7">
        <w:t>BA.2</w:t>
      </w:r>
      <w:r w:rsidRPr="00DD35A7">
        <w:rPr>
          <w:spacing w:val="11"/>
        </w:rPr>
        <w:t xml:space="preserve"> </w:t>
      </w:r>
      <w:r w:rsidRPr="00DD35A7">
        <w:t>group</w:t>
      </w:r>
      <w:r w:rsidRPr="00DD35A7">
        <w:rPr>
          <w:spacing w:val="7"/>
        </w:rPr>
        <w:t xml:space="preserve"> </w:t>
      </w:r>
      <w:r w:rsidRPr="00DD35A7">
        <w:t>5,</w:t>
      </w:r>
      <w:r w:rsidRPr="00DD35A7">
        <w:rPr>
          <w:spacing w:val="11"/>
        </w:rPr>
        <w:t xml:space="preserve"> </w:t>
      </w:r>
      <w:r w:rsidRPr="00DD35A7">
        <w:t>BA.2.75.1,</w:t>
      </w:r>
      <w:r w:rsidRPr="00DD35A7">
        <w:rPr>
          <w:spacing w:val="10"/>
        </w:rPr>
        <w:t xml:space="preserve"> </w:t>
      </w:r>
      <w:r w:rsidRPr="00DD35A7">
        <w:t>BA.2.75.2,</w:t>
      </w:r>
      <w:r w:rsidRPr="00DD35A7">
        <w:rPr>
          <w:spacing w:val="-57"/>
        </w:rPr>
        <w:t xml:space="preserve"> </w:t>
      </w:r>
      <w:r w:rsidR="00EB0E9A">
        <w:rPr>
          <w:spacing w:val="-57"/>
        </w:rPr>
        <w:t xml:space="preserve"> </w:t>
      </w:r>
      <w:r w:rsidRPr="00DD35A7">
        <w:t>BA.2.12.1,</w:t>
      </w:r>
      <w:r w:rsidRPr="00DD35A7">
        <w:rPr>
          <w:spacing w:val="7"/>
        </w:rPr>
        <w:t xml:space="preserve"> </w:t>
      </w:r>
      <w:r w:rsidRPr="00DD35A7">
        <w:t>BA.2.75.4,</w:t>
      </w:r>
      <w:r w:rsidRPr="00DD35A7">
        <w:rPr>
          <w:spacing w:val="8"/>
        </w:rPr>
        <w:t xml:space="preserve"> </w:t>
      </w:r>
      <w:r w:rsidRPr="00DD35A7">
        <w:t>BA.2.75.6,</w:t>
      </w:r>
      <w:r w:rsidRPr="00DD35A7">
        <w:rPr>
          <w:spacing w:val="8"/>
        </w:rPr>
        <w:t xml:space="preserve"> </w:t>
      </w:r>
      <w:r w:rsidRPr="00DD35A7">
        <w:t>BA.2.75.7,</w:t>
      </w:r>
      <w:r w:rsidRPr="00DD35A7">
        <w:rPr>
          <w:spacing w:val="8"/>
        </w:rPr>
        <w:t xml:space="preserve"> </w:t>
      </w:r>
      <w:r w:rsidRPr="00DD35A7">
        <w:t>BL.1,</w:t>
      </w:r>
      <w:r w:rsidRPr="00DD35A7">
        <w:rPr>
          <w:spacing w:val="9"/>
        </w:rPr>
        <w:t xml:space="preserve"> </w:t>
      </w:r>
      <w:r w:rsidRPr="00DD35A7">
        <w:t>BF.7,</w:t>
      </w:r>
      <w:r w:rsidRPr="00DD35A7">
        <w:rPr>
          <w:spacing w:val="9"/>
        </w:rPr>
        <w:t xml:space="preserve"> </w:t>
      </w:r>
      <w:r w:rsidRPr="00DD35A7">
        <w:t>and</w:t>
      </w:r>
      <w:r w:rsidRPr="00DD35A7">
        <w:rPr>
          <w:spacing w:val="11"/>
        </w:rPr>
        <w:t xml:space="preserve"> </w:t>
      </w:r>
      <w:r w:rsidRPr="00DD35A7">
        <w:t>BQ.1.1)</w:t>
      </w:r>
      <w:r w:rsidRPr="00DD35A7">
        <w:rPr>
          <w:spacing w:val="9"/>
        </w:rPr>
        <w:t xml:space="preserve"> </w:t>
      </w:r>
      <w:r w:rsidRPr="00DD35A7">
        <w:t>and</w:t>
      </w:r>
      <w:r w:rsidRPr="00DD35A7">
        <w:rPr>
          <w:spacing w:val="78"/>
        </w:rPr>
        <w:t xml:space="preserve"> </w:t>
      </w:r>
      <w:r w:rsidRPr="00DD35A7">
        <w:t>S375F</w:t>
      </w:r>
      <w:r w:rsidRPr="00DD35A7">
        <w:rPr>
          <w:spacing w:val="7"/>
        </w:rPr>
        <w:t xml:space="preserve"> </w:t>
      </w:r>
      <w:r w:rsidRPr="00DD35A7">
        <w:t>(BA.1,</w:t>
      </w:r>
      <w:r w:rsidRPr="00DD35A7">
        <w:rPr>
          <w:spacing w:val="11"/>
        </w:rPr>
        <w:t xml:space="preserve"> </w:t>
      </w:r>
      <w:r w:rsidRPr="00DD35A7">
        <w:t>BA.1.1, BA.2,</w:t>
      </w:r>
      <w:r w:rsidRPr="00DD35A7">
        <w:rPr>
          <w:spacing w:val="-9"/>
        </w:rPr>
        <w:t xml:space="preserve"> </w:t>
      </w:r>
      <w:r w:rsidRPr="00DD35A7">
        <w:t>group</w:t>
      </w:r>
      <w:r w:rsidRPr="00DD35A7">
        <w:rPr>
          <w:spacing w:val="-8"/>
        </w:rPr>
        <w:t xml:space="preserve"> </w:t>
      </w:r>
      <w:r w:rsidRPr="00DD35A7">
        <w:t>5,</w:t>
      </w:r>
      <w:r w:rsidRPr="00DD35A7">
        <w:rPr>
          <w:spacing w:val="-9"/>
        </w:rPr>
        <w:t xml:space="preserve"> </w:t>
      </w:r>
      <w:r w:rsidRPr="00DD35A7">
        <w:t>BA.2.75.1,</w:t>
      </w:r>
      <w:r w:rsidRPr="00DD35A7">
        <w:rPr>
          <w:spacing w:val="-8"/>
        </w:rPr>
        <w:t xml:space="preserve"> </w:t>
      </w:r>
      <w:r w:rsidRPr="00DD35A7">
        <w:t>BA.2.75.2,</w:t>
      </w:r>
      <w:r w:rsidRPr="00DD35A7">
        <w:rPr>
          <w:spacing w:val="-9"/>
        </w:rPr>
        <w:t xml:space="preserve"> </w:t>
      </w:r>
      <w:r w:rsidRPr="00DD35A7">
        <w:t>BA.2.12.1,</w:t>
      </w:r>
      <w:r w:rsidRPr="00DD35A7">
        <w:rPr>
          <w:spacing w:val="-8"/>
        </w:rPr>
        <w:t xml:space="preserve"> </w:t>
      </w:r>
      <w:r w:rsidRPr="00DD35A7">
        <w:t>BA.2.75.4,</w:t>
      </w:r>
      <w:r w:rsidRPr="00DD35A7">
        <w:rPr>
          <w:spacing w:val="-9"/>
        </w:rPr>
        <w:t xml:space="preserve"> </w:t>
      </w:r>
      <w:r w:rsidRPr="00DD35A7">
        <w:t>BA.2.75.6,</w:t>
      </w:r>
      <w:r w:rsidRPr="00DD35A7">
        <w:rPr>
          <w:spacing w:val="-8"/>
        </w:rPr>
        <w:t xml:space="preserve"> </w:t>
      </w:r>
      <w:r w:rsidRPr="00DD35A7">
        <w:t>BA.2.75.7,</w:t>
      </w:r>
      <w:r w:rsidRPr="00DD35A7">
        <w:rPr>
          <w:spacing w:val="-9"/>
        </w:rPr>
        <w:t xml:space="preserve"> </w:t>
      </w:r>
      <w:r w:rsidRPr="00DD35A7">
        <w:t>BL.1,</w:t>
      </w:r>
      <w:r w:rsidRPr="00DD35A7">
        <w:rPr>
          <w:spacing w:val="-8"/>
        </w:rPr>
        <w:t xml:space="preserve"> </w:t>
      </w:r>
      <w:r w:rsidRPr="00DD35A7">
        <w:t>BF.7,</w:t>
      </w:r>
      <w:r w:rsidRPr="00DD35A7">
        <w:rPr>
          <w:spacing w:val="-9"/>
        </w:rPr>
        <w:t xml:space="preserve"> </w:t>
      </w:r>
      <w:r w:rsidRPr="00DD35A7">
        <w:t>and BQ.1.1) can cause conformational and flexibility changes in the S protein although they are outside</w:t>
      </w:r>
      <w:r w:rsidR="003706A1">
        <w:t xml:space="preserve"> </w:t>
      </w:r>
      <w:r w:rsidRPr="00DD35A7">
        <w:t>the</w:t>
      </w:r>
      <w:r w:rsidRPr="00DD35A7">
        <w:rPr>
          <w:spacing w:val="51"/>
        </w:rPr>
        <w:t xml:space="preserve"> </w:t>
      </w:r>
      <w:r w:rsidRPr="00DD35A7">
        <w:t>receptor-binding</w:t>
      </w:r>
      <w:r w:rsidRPr="00DD35A7">
        <w:rPr>
          <w:spacing w:val="51"/>
        </w:rPr>
        <w:t xml:space="preserve"> </w:t>
      </w:r>
      <w:r w:rsidRPr="00DD35A7">
        <w:t>motif</w:t>
      </w:r>
      <w:r w:rsidRPr="00DD35A7">
        <w:rPr>
          <w:spacing w:val="50"/>
        </w:rPr>
        <w:t xml:space="preserve"> </w:t>
      </w:r>
      <w:r w:rsidRPr="00DD35A7">
        <w:t>(RBM)</w:t>
      </w:r>
      <w:r w:rsidRPr="00DD35A7">
        <w:rPr>
          <w:spacing w:val="51"/>
        </w:rPr>
        <w:t xml:space="preserve"> </w:t>
      </w:r>
      <w:r w:rsidRPr="00DD35A7">
        <w:t>[59].</w:t>
      </w:r>
      <w:r w:rsidRPr="00DD35A7">
        <w:rPr>
          <w:spacing w:val="51"/>
        </w:rPr>
        <w:t xml:space="preserve"> </w:t>
      </w:r>
      <w:r w:rsidRPr="00DD35A7">
        <w:t>The</w:t>
      </w:r>
      <w:r w:rsidRPr="00DD35A7">
        <w:rPr>
          <w:spacing w:val="52"/>
        </w:rPr>
        <w:t xml:space="preserve"> </w:t>
      </w:r>
      <w:r w:rsidRPr="00DD35A7">
        <w:t>mutation</w:t>
      </w:r>
      <w:r w:rsidRPr="00DD35A7">
        <w:rPr>
          <w:spacing w:val="52"/>
        </w:rPr>
        <w:t xml:space="preserve"> </w:t>
      </w:r>
      <w:r w:rsidRPr="00DD35A7">
        <w:t>sites</w:t>
      </w:r>
      <w:r w:rsidRPr="00DD35A7">
        <w:rPr>
          <w:spacing w:val="51"/>
        </w:rPr>
        <w:t xml:space="preserve"> </w:t>
      </w:r>
      <w:r w:rsidRPr="00DD35A7">
        <w:t>were</w:t>
      </w:r>
      <w:r w:rsidRPr="00DD35A7">
        <w:rPr>
          <w:spacing w:val="50"/>
        </w:rPr>
        <w:t xml:space="preserve"> </w:t>
      </w:r>
      <w:r w:rsidRPr="00DD35A7">
        <w:t>flexible</w:t>
      </w:r>
      <w:r w:rsidRPr="00DD35A7">
        <w:rPr>
          <w:spacing w:val="52"/>
        </w:rPr>
        <w:t xml:space="preserve"> </w:t>
      </w:r>
      <w:r w:rsidRPr="00DD35A7">
        <w:t xml:space="preserve">when compared </w:t>
      </w:r>
      <w:r w:rsidR="00784808">
        <w:t>with</w:t>
      </w:r>
      <w:r w:rsidRPr="00DD35A7">
        <w:t xml:space="preserve"> the wild type (WT), causing </w:t>
      </w:r>
      <w:r w:rsidR="001A07FC">
        <w:t xml:space="preserve">an </w:t>
      </w:r>
      <w:r w:rsidRPr="00DD35A7">
        <w:t xml:space="preserve">evasion of antibody binding to the hairpin loop [58]. A change of polarity (group 1) </w:t>
      </w:r>
      <w:r w:rsidRPr="00DD35A7">
        <w:lastRenderedPageBreak/>
        <w:t>causes the formation of a cluster that causes biochemical</w:t>
      </w:r>
      <w:r w:rsidRPr="00DD35A7">
        <w:rPr>
          <w:spacing w:val="1"/>
        </w:rPr>
        <w:t xml:space="preserve"> </w:t>
      </w:r>
      <w:r w:rsidRPr="00DD35A7">
        <w:t>changes in the RBD, allowing escape from class 4 antibodies and some</w:t>
      </w:r>
      <w:r w:rsidR="00050327">
        <w:t xml:space="preserve"> from</w:t>
      </w:r>
      <w:r w:rsidRPr="00DD35A7">
        <w:t xml:space="preserve"> class</w:t>
      </w:r>
      <w:r w:rsidR="00050327">
        <w:t>es</w:t>
      </w:r>
      <w:r w:rsidRPr="00DD35A7">
        <w:t xml:space="preserve"> 1, 2</w:t>
      </w:r>
      <w:r w:rsidR="00050327">
        <w:t>,</w:t>
      </w:r>
      <w:r w:rsidRPr="00DD35A7">
        <w:t xml:space="preserve"> and 3 [8]. WT residue </w:t>
      </w:r>
      <w:r w:rsidR="00FE2804">
        <w:t xml:space="preserve">at </w:t>
      </w:r>
      <w:r w:rsidRPr="00DD35A7">
        <w:t xml:space="preserve">376 </w:t>
      </w:r>
      <w:r w:rsidR="00FE2804">
        <w:t xml:space="preserve">position </w:t>
      </w:r>
      <w:r w:rsidRPr="00DD35A7">
        <w:t>represents Thr</w:t>
      </w:r>
      <w:r w:rsidR="00050327">
        <w:t>,</w:t>
      </w:r>
      <w:r w:rsidR="00FE2804">
        <w:t xml:space="preserve"> which is</w:t>
      </w:r>
      <w:r w:rsidRPr="00DD35A7">
        <w:t xml:space="preserve"> </w:t>
      </w:r>
      <w:r w:rsidR="00D12DD3">
        <w:t xml:space="preserve">a </w:t>
      </w:r>
      <w:r w:rsidRPr="00DD35A7">
        <w:t>polar and neutral amino acid. Overall, the sub-variants showed mutations</w:t>
      </w:r>
      <w:r w:rsidRPr="00DD35A7">
        <w:rPr>
          <w:spacing w:val="1"/>
        </w:rPr>
        <w:t xml:space="preserve"> </w:t>
      </w:r>
      <w:r w:rsidRPr="00DD35A7">
        <w:t>within non-polar and neutral residues (T376A, T376C, T376V, T376G, and T376F), however, two sub-variants (XBB</w:t>
      </w:r>
      <w:r w:rsidRPr="00DD35A7">
        <w:rPr>
          <w:spacing w:val="-57"/>
        </w:rPr>
        <w:t xml:space="preserve"> </w:t>
      </w:r>
      <w:r w:rsidRPr="00DD35A7">
        <w:t>and</w:t>
      </w:r>
      <w:r w:rsidRPr="00DD35A7">
        <w:rPr>
          <w:spacing w:val="-1"/>
        </w:rPr>
        <w:t xml:space="preserve"> </w:t>
      </w:r>
      <w:r w:rsidRPr="00DD35A7">
        <w:t>BJ.1) show</w:t>
      </w:r>
      <w:r w:rsidRPr="00DD35A7">
        <w:rPr>
          <w:spacing w:val="-2"/>
        </w:rPr>
        <w:t xml:space="preserve"> </w:t>
      </w:r>
      <w:r w:rsidRPr="00DD35A7">
        <w:t>mutation T376Y that maintains the original polarity.</w:t>
      </w:r>
    </w:p>
    <w:p w14:paraId="1A47A957" w14:textId="245D0218" w:rsidR="008E66E0" w:rsidRPr="00DD35A7" w:rsidRDefault="008E66E0" w:rsidP="00AE25A3">
      <w:pPr>
        <w:pStyle w:val="MDPI31text"/>
        <w:rPr>
          <w:spacing w:val="1"/>
        </w:rPr>
      </w:pPr>
      <w:r w:rsidRPr="00DD35A7">
        <w:t>The R408 residue</w:t>
      </w:r>
      <w:r w:rsidRPr="00DD35A7">
        <w:rPr>
          <w:spacing w:val="-10"/>
        </w:rPr>
        <w:t xml:space="preserve"> </w:t>
      </w:r>
      <w:r w:rsidRPr="00DD35A7">
        <w:t>forms</w:t>
      </w:r>
      <w:r w:rsidRPr="00DD35A7">
        <w:rPr>
          <w:spacing w:val="-8"/>
        </w:rPr>
        <w:t xml:space="preserve"> </w:t>
      </w:r>
      <w:r w:rsidRPr="00DD35A7">
        <w:t>a</w:t>
      </w:r>
      <w:r w:rsidRPr="00DD35A7">
        <w:rPr>
          <w:spacing w:val="-10"/>
        </w:rPr>
        <w:t xml:space="preserve"> </w:t>
      </w:r>
      <w:r w:rsidRPr="00DD35A7">
        <w:t>hydrogen</w:t>
      </w:r>
      <w:r w:rsidRPr="00DD35A7">
        <w:rPr>
          <w:spacing w:val="-9"/>
        </w:rPr>
        <w:t xml:space="preserve"> </w:t>
      </w:r>
      <w:r w:rsidRPr="00DD35A7">
        <w:t>bond</w:t>
      </w:r>
      <w:r w:rsidRPr="00DD35A7">
        <w:rPr>
          <w:spacing w:val="-9"/>
        </w:rPr>
        <w:t xml:space="preserve"> </w:t>
      </w:r>
      <w:r w:rsidRPr="00DD35A7">
        <w:t>with</w:t>
      </w:r>
      <w:r w:rsidRPr="00DD35A7">
        <w:rPr>
          <w:spacing w:val="-8"/>
        </w:rPr>
        <w:t xml:space="preserve"> </w:t>
      </w:r>
      <w:r w:rsidRPr="00DD35A7">
        <w:t>the</w:t>
      </w:r>
      <w:r w:rsidRPr="00DD35A7">
        <w:rPr>
          <w:spacing w:val="-10"/>
        </w:rPr>
        <w:t xml:space="preserve"> </w:t>
      </w:r>
      <w:r w:rsidRPr="00DD35A7">
        <w:t>glycan</w:t>
      </w:r>
      <w:r w:rsidRPr="00DD35A7">
        <w:rPr>
          <w:spacing w:val="-9"/>
        </w:rPr>
        <w:t xml:space="preserve"> </w:t>
      </w:r>
      <w:r w:rsidRPr="00DD35A7">
        <w:t>attached</w:t>
      </w:r>
      <w:r w:rsidRPr="00DD35A7">
        <w:rPr>
          <w:spacing w:val="-9"/>
        </w:rPr>
        <w:t xml:space="preserve"> </w:t>
      </w:r>
      <w:r w:rsidRPr="00DD35A7">
        <w:t>to</w:t>
      </w:r>
      <w:r w:rsidRPr="00DD35A7">
        <w:rPr>
          <w:spacing w:val="-8"/>
        </w:rPr>
        <w:t xml:space="preserve"> </w:t>
      </w:r>
      <w:r w:rsidRPr="00DD35A7">
        <w:t>N90</w:t>
      </w:r>
      <w:r w:rsidRPr="00DD35A7">
        <w:rPr>
          <w:spacing w:val="-9"/>
        </w:rPr>
        <w:t xml:space="preserve"> </w:t>
      </w:r>
      <w:r w:rsidRPr="00DD35A7">
        <w:t>of</w:t>
      </w:r>
      <w:r w:rsidRPr="00DD35A7">
        <w:rPr>
          <w:spacing w:val="-9"/>
        </w:rPr>
        <w:t xml:space="preserve"> h</w:t>
      </w:r>
      <w:r w:rsidRPr="00DD35A7">
        <w:t>ACE2</w:t>
      </w:r>
      <w:r w:rsidRPr="00DD35A7">
        <w:rPr>
          <w:spacing w:val="-9"/>
        </w:rPr>
        <w:t xml:space="preserve"> </w:t>
      </w:r>
      <w:r w:rsidRPr="00DD35A7">
        <w:t>[64].</w:t>
      </w:r>
      <w:r w:rsidRPr="00DD35A7">
        <w:rPr>
          <w:spacing w:val="-9"/>
        </w:rPr>
        <w:t xml:space="preserve"> </w:t>
      </w:r>
      <w:r w:rsidRPr="00DD35A7">
        <w:t xml:space="preserve">Therefore, </w:t>
      </w:r>
      <w:r w:rsidRPr="00DD35A7">
        <w:rPr>
          <w:spacing w:val="-58"/>
        </w:rPr>
        <w:t>a</w:t>
      </w:r>
      <w:r w:rsidRPr="00DD35A7">
        <w:rPr>
          <w:spacing w:val="-2"/>
        </w:rPr>
        <w:t xml:space="preserve"> </w:t>
      </w:r>
      <w:r w:rsidR="00612D64">
        <w:rPr>
          <w:spacing w:val="-2"/>
        </w:rPr>
        <w:t xml:space="preserve"> </w:t>
      </w:r>
      <w:r w:rsidRPr="00DD35A7">
        <w:t>change</w:t>
      </w:r>
      <w:r w:rsidRPr="00DD35A7">
        <w:rPr>
          <w:spacing w:val="-1"/>
        </w:rPr>
        <w:t xml:space="preserve"> </w:t>
      </w:r>
      <w:r w:rsidR="00612D64">
        <w:t>in</w:t>
      </w:r>
      <w:r w:rsidRPr="00DD35A7">
        <w:t xml:space="preserve"> polarity or</w:t>
      </w:r>
      <w:r w:rsidRPr="00DD35A7">
        <w:rPr>
          <w:spacing w:val="1"/>
        </w:rPr>
        <w:t xml:space="preserve"> </w:t>
      </w:r>
      <w:r w:rsidRPr="00DD35A7">
        <w:t>charge</w:t>
      </w:r>
      <w:r w:rsidRPr="00DD35A7">
        <w:rPr>
          <w:spacing w:val="-2"/>
        </w:rPr>
        <w:t xml:space="preserve"> </w:t>
      </w:r>
      <w:r w:rsidRPr="00DD35A7">
        <w:t>may</w:t>
      </w:r>
      <w:r w:rsidRPr="00DD35A7">
        <w:rPr>
          <w:spacing w:val="1"/>
        </w:rPr>
        <w:t xml:space="preserve"> </w:t>
      </w:r>
      <w:r w:rsidRPr="00DD35A7">
        <w:t>alter the</w:t>
      </w:r>
      <w:r w:rsidRPr="00DD35A7">
        <w:rPr>
          <w:spacing w:val="-2"/>
        </w:rPr>
        <w:t xml:space="preserve"> </w:t>
      </w:r>
      <w:r w:rsidRPr="00DD35A7">
        <w:t>strength of the</w:t>
      </w:r>
      <w:r w:rsidRPr="00DD35A7">
        <w:rPr>
          <w:spacing w:val="-1"/>
        </w:rPr>
        <w:t xml:space="preserve"> </w:t>
      </w:r>
      <w:r w:rsidRPr="00DD35A7">
        <w:t xml:space="preserve">bond. In addition, </w:t>
      </w:r>
      <w:r w:rsidR="00612D64">
        <w:t xml:space="preserve">the </w:t>
      </w:r>
      <w:r w:rsidRPr="00DD35A7">
        <w:t>417 site is located along the RBM and has a direct contact with the ACE2 [65] because it determines one</w:t>
      </w:r>
      <w:r w:rsidRPr="00DD35A7">
        <w:rPr>
          <w:spacing w:val="-7"/>
        </w:rPr>
        <w:t xml:space="preserve"> </w:t>
      </w:r>
      <w:r w:rsidRPr="00DD35A7">
        <w:t>of</w:t>
      </w:r>
      <w:r w:rsidRPr="00DD35A7">
        <w:rPr>
          <w:spacing w:val="-9"/>
        </w:rPr>
        <w:t xml:space="preserve"> </w:t>
      </w:r>
      <w:r w:rsidRPr="00DD35A7">
        <w:t>the</w:t>
      </w:r>
      <w:r w:rsidRPr="00DD35A7">
        <w:rPr>
          <w:spacing w:val="-7"/>
        </w:rPr>
        <w:t xml:space="preserve"> </w:t>
      </w:r>
      <w:r w:rsidRPr="00DD35A7">
        <w:t>most</w:t>
      </w:r>
      <w:r w:rsidRPr="00DD35A7">
        <w:rPr>
          <w:spacing w:val="-8"/>
        </w:rPr>
        <w:t xml:space="preserve"> </w:t>
      </w:r>
      <w:r w:rsidRPr="00DD35A7">
        <w:t>important</w:t>
      </w:r>
      <w:r w:rsidRPr="00DD35A7">
        <w:rPr>
          <w:spacing w:val="-8"/>
        </w:rPr>
        <w:t xml:space="preserve"> </w:t>
      </w:r>
      <w:r w:rsidRPr="00DD35A7">
        <w:t>interaction</w:t>
      </w:r>
      <w:r w:rsidRPr="00DD35A7">
        <w:rPr>
          <w:spacing w:val="-9"/>
        </w:rPr>
        <w:t xml:space="preserve"> </w:t>
      </w:r>
      <w:r w:rsidRPr="00DD35A7">
        <w:t>energies</w:t>
      </w:r>
      <w:r w:rsidRPr="00DD35A7">
        <w:rPr>
          <w:spacing w:val="-8"/>
        </w:rPr>
        <w:t xml:space="preserve"> </w:t>
      </w:r>
      <w:r w:rsidRPr="00DD35A7">
        <w:t>between</w:t>
      </w:r>
      <w:r w:rsidRPr="00DD35A7">
        <w:rPr>
          <w:spacing w:val="-9"/>
        </w:rPr>
        <w:t xml:space="preserve"> </w:t>
      </w:r>
      <w:r w:rsidRPr="00DD35A7">
        <w:t>the</w:t>
      </w:r>
      <w:r w:rsidRPr="00DD35A7">
        <w:rPr>
          <w:spacing w:val="-10"/>
        </w:rPr>
        <w:t xml:space="preserve"> </w:t>
      </w:r>
      <w:r w:rsidRPr="00DD35A7">
        <w:t>RBD</w:t>
      </w:r>
      <w:r w:rsidRPr="00DD35A7">
        <w:rPr>
          <w:spacing w:val="-7"/>
        </w:rPr>
        <w:t xml:space="preserve"> </w:t>
      </w:r>
      <w:r w:rsidRPr="00DD35A7">
        <w:t>and</w:t>
      </w:r>
      <w:r w:rsidRPr="00DD35A7">
        <w:rPr>
          <w:spacing w:val="-9"/>
        </w:rPr>
        <w:t xml:space="preserve"> </w:t>
      </w:r>
      <w:r w:rsidRPr="00DD35A7">
        <w:t>ACE2</w:t>
      </w:r>
      <w:r w:rsidRPr="00DD35A7">
        <w:rPr>
          <w:spacing w:val="-9"/>
        </w:rPr>
        <w:t xml:space="preserve"> </w:t>
      </w:r>
      <w:r w:rsidRPr="00DD35A7">
        <w:t>[66]. The K417 reside within the Wuhan SARS-CoV-2 forms a salt bridge interaction with D30 of the ACE2 [58].</w:t>
      </w:r>
      <w:r w:rsidRPr="00DD35A7">
        <w:rPr>
          <w:spacing w:val="1"/>
        </w:rPr>
        <w:t xml:space="preserve"> </w:t>
      </w:r>
      <w:r w:rsidRPr="00DD35A7">
        <w:t>The change of amino acid from Lys-to-Asn (BA.1, BA.1.1, BA.2, group 1, BA.2.75.1,</w:t>
      </w:r>
      <w:r w:rsidRPr="00DD35A7">
        <w:rPr>
          <w:spacing w:val="-57"/>
        </w:rPr>
        <w:t xml:space="preserve"> </w:t>
      </w:r>
      <w:r w:rsidRPr="00DD35A7">
        <w:t>BA.2.12.1,</w:t>
      </w:r>
      <w:r w:rsidRPr="00DD35A7">
        <w:rPr>
          <w:spacing w:val="53"/>
        </w:rPr>
        <w:t xml:space="preserve"> </w:t>
      </w:r>
      <w:r w:rsidRPr="00DD35A7">
        <w:t>BA.2.75.4,</w:t>
      </w:r>
      <w:r w:rsidRPr="00DD35A7">
        <w:rPr>
          <w:spacing w:val="53"/>
        </w:rPr>
        <w:t xml:space="preserve"> </w:t>
      </w:r>
      <w:r w:rsidRPr="00DD35A7">
        <w:t>BA.2.75.6,</w:t>
      </w:r>
      <w:r w:rsidRPr="00DD35A7">
        <w:rPr>
          <w:spacing w:val="54"/>
        </w:rPr>
        <w:t xml:space="preserve"> </w:t>
      </w:r>
      <w:r w:rsidRPr="00DD35A7">
        <w:t>BA.2.75.7,</w:t>
      </w:r>
      <w:r w:rsidRPr="00DD35A7">
        <w:rPr>
          <w:spacing w:val="53"/>
        </w:rPr>
        <w:t xml:space="preserve"> </w:t>
      </w:r>
      <w:r w:rsidRPr="00DD35A7">
        <w:t>BL.1,</w:t>
      </w:r>
      <w:r w:rsidRPr="00DD35A7">
        <w:rPr>
          <w:spacing w:val="54"/>
        </w:rPr>
        <w:t xml:space="preserve"> </w:t>
      </w:r>
      <w:r w:rsidRPr="00DD35A7">
        <w:t>BF.7,</w:t>
      </w:r>
      <w:r w:rsidRPr="00DD35A7">
        <w:rPr>
          <w:spacing w:val="53"/>
        </w:rPr>
        <w:t xml:space="preserve"> </w:t>
      </w:r>
      <w:r w:rsidRPr="00DD35A7">
        <w:t>and</w:t>
      </w:r>
      <w:r w:rsidRPr="00DD35A7">
        <w:rPr>
          <w:spacing w:val="54"/>
        </w:rPr>
        <w:t xml:space="preserve"> </w:t>
      </w:r>
      <w:r w:rsidRPr="00DD35A7">
        <w:t>BQ.1.1)</w:t>
      </w:r>
      <w:r w:rsidRPr="00DD35A7">
        <w:rPr>
          <w:spacing w:val="52"/>
        </w:rPr>
        <w:t xml:space="preserve"> </w:t>
      </w:r>
      <w:r w:rsidRPr="00DD35A7">
        <w:t>causes</w:t>
      </w:r>
      <w:r w:rsidRPr="00DD35A7">
        <w:rPr>
          <w:spacing w:val="55"/>
        </w:rPr>
        <w:t xml:space="preserve"> </w:t>
      </w:r>
      <w:r w:rsidRPr="00DD35A7">
        <w:t>the</w:t>
      </w:r>
      <w:r w:rsidRPr="00DD35A7">
        <w:rPr>
          <w:spacing w:val="53"/>
        </w:rPr>
        <w:t xml:space="preserve"> </w:t>
      </w:r>
      <w:r w:rsidRPr="00DD35A7">
        <w:t>loss</w:t>
      </w:r>
      <w:r w:rsidRPr="00DD35A7">
        <w:rPr>
          <w:spacing w:val="55"/>
        </w:rPr>
        <w:t xml:space="preserve"> </w:t>
      </w:r>
      <w:r w:rsidRPr="00DD35A7">
        <w:t>of interaction with the ACE2, due to a change of charge. On the other hand, this mutation causes loss of</w:t>
      </w:r>
      <w:r w:rsidRPr="00DD35A7">
        <w:rPr>
          <w:spacing w:val="1"/>
        </w:rPr>
        <w:t xml:space="preserve"> </w:t>
      </w:r>
      <w:r w:rsidRPr="00DD35A7">
        <w:t xml:space="preserve">activity </w:t>
      </w:r>
      <w:r w:rsidR="00EF0A85">
        <w:t>in</w:t>
      </w:r>
      <w:r w:rsidRPr="00DD35A7">
        <w:t xml:space="preserve"> class 1, 2, 3</w:t>
      </w:r>
      <w:r w:rsidR="00EF0A85">
        <w:t>,</w:t>
      </w:r>
      <w:r w:rsidRPr="00DD35A7">
        <w:t xml:space="preserve"> and 4 antibodies, however, class 5 and 6 antibodies have been shown to be</w:t>
      </w:r>
      <w:r w:rsidRPr="00DD35A7">
        <w:rPr>
          <w:spacing w:val="1"/>
        </w:rPr>
        <w:t xml:space="preserve"> </w:t>
      </w:r>
      <w:r w:rsidRPr="00DD35A7">
        <w:t>effective</w:t>
      </w:r>
      <w:r w:rsidRPr="00DD35A7">
        <w:rPr>
          <w:spacing w:val="-2"/>
        </w:rPr>
        <w:t xml:space="preserve"> </w:t>
      </w:r>
      <w:r w:rsidRPr="00DD35A7">
        <w:t>[67]. The 440-position found at a loop near the binding interface [65] causes a change of</w:t>
      </w:r>
      <w:r w:rsidRPr="00DD35A7">
        <w:rPr>
          <w:spacing w:val="1"/>
        </w:rPr>
        <w:t xml:space="preserve"> </w:t>
      </w:r>
      <w:r w:rsidRPr="00DD35A7">
        <w:rPr>
          <w:spacing w:val="-1"/>
        </w:rPr>
        <w:t>charge</w:t>
      </w:r>
      <w:r w:rsidRPr="00DD35A7">
        <w:rPr>
          <w:spacing w:val="-14"/>
        </w:rPr>
        <w:t xml:space="preserve"> </w:t>
      </w:r>
      <w:r w:rsidRPr="00DD35A7">
        <w:t>and</w:t>
      </w:r>
      <w:r w:rsidRPr="00DD35A7">
        <w:rPr>
          <w:spacing w:val="-15"/>
        </w:rPr>
        <w:t xml:space="preserve"> </w:t>
      </w:r>
      <w:r w:rsidRPr="00DD35A7">
        <w:t>has</w:t>
      </w:r>
      <w:r w:rsidRPr="00DD35A7">
        <w:rPr>
          <w:spacing w:val="-15"/>
        </w:rPr>
        <w:t xml:space="preserve"> </w:t>
      </w:r>
      <w:r w:rsidRPr="00DD35A7">
        <w:t>been</w:t>
      </w:r>
      <w:r w:rsidRPr="00DD35A7">
        <w:rPr>
          <w:spacing w:val="-15"/>
        </w:rPr>
        <w:t xml:space="preserve"> </w:t>
      </w:r>
      <w:r w:rsidRPr="00DD35A7">
        <w:t>shown</w:t>
      </w:r>
      <w:r w:rsidRPr="00DD35A7">
        <w:rPr>
          <w:spacing w:val="-15"/>
        </w:rPr>
        <w:t xml:space="preserve"> </w:t>
      </w:r>
      <w:r w:rsidRPr="00DD35A7">
        <w:t>to</w:t>
      </w:r>
      <w:r w:rsidRPr="00DD35A7">
        <w:rPr>
          <w:spacing w:val="-14"/>
        </w:rPr>
        <w:t xml:space="preserve"> </w:t>
      </w:r>
      <w:r w:rsidRPr="00DD35A7">
        <w:t>massively</w:t>
      </w:r>
      <w:r w:rsidRPr="00DD35A7">
        <w:rPr>
          <w:spacing w:val="-15"/>
        </w:rPr>
        <w:t xml:space="preserve"> </w:t>
      </w:r>
      <w:r w:rsidRPr="00DD35A7">
        <w:t>increase</w:t>
      </w:r>
      <w:r w:rsidRPr="00DD35A7">
        <w:rPr>
          <w:spacing w:val="-13"/>
        </w:rPr>
        <w:t xml:space="preserve"> </w:t>
      </w:r>
      <w:r w:rsidRPr="00DD35A7">
        <w:t>the</w:t>
      </w:r>
      <w:r w:rsidRPr="00DD35A7">
        <w:rPr>
          <w:spacing w:val="-15"/>
        </w:rPr>
        <w:t xml:space="preserve"> </w:t>
      </w:r>
      <w:r w:rsidRPr="00DD35A7">
        <w:t>interaction</w:t>
      </w:r>
      <w:r w:rsidRPr="00DD35A7">
        <w:rPr>
          <w:spacing w:val="-14"/>
        </w:rPr>
        <w:t xml:space="preserve"> </w:t>
      </w:r>
      <w:r w:rsidRPr="00DD35A7">
        <w:t>energy</w:t>
      </w:r>
      <w:r w:rsidRPr="00DD35A7">
        <w:rPr>
          <w:spacing w:val="-16"/>
        </w:rPr>
        <w:t xml:space="preserve"> </w:t>
      </w:r>
      <w:r w:rsidRPr="00DD35A7">
        <w:t>of</w:t>
      </w:r>
      <w:r w:rsidRPr="00DD35A7">
        <w:rPr>
          <w:spacing w:val="-13"/>
        </w:rPr>
        <w:t xml:space="preserve"> </w:t>
      </w:r>
      <w:r w:rsidRPr="00DD35A7">
        <w:t>the</w:t>
      </w:r>
      <w:r w:rsidRPr="00DD35A7">
        <w:rPr>
          <w:spacing w:val="-15"/>
        </w:rPr>
        <w:t xml:space="preserve"> </w:t>
      </w:r>
      <w:r w:rsidRPr="00DD35A7">
        <w:t>RBD</w:t>
      </w:r>
      <w:r w:rsidRPr="00DD35A7">
        <w:rPr>
          <w:spacing w:val="-15"/>
        </w:rPr>
        <w:t xml:space="preserve"> </w:t>
      </w:r>
      <w:r w:rsidRPr="00DD35A7">
        <w:t>with</w:t>
      </w:r>
      <w:r w:rsidRPr="00DD35A7">
        <w:rPr>
          <w:spacing w:val="-14"/>
        </w:rPr>
        <w:t xml:space="preserve"> </w:t>
      </w:r>
      <w:r w:rsidRPr="00DD35A7">
        <w:t>ACE2</w:t>
      </w:r>
      <w:r w:rsidRPr="00DD35A7">
        <w:rPr>
          <w:spacing w:val="-15"/>
        </w:rPr>
        <w:t xml:space="preserve"> </w:t>
      </w:r>
      <w:r w:rsidRPr="00DD35A7">
        <w:t xml:space="preserve">[60], as well as an increased ability to escape neutralising antibodies [68]. It is also associated with </w:t>
      </w:r>
      <w:r w:rsidR="009C187B">
        <w:t>an</w:t>
      </w:r>
      <w:r w:rsidRPr="00DD35A7">
        <w:t xml:space="preserve"> increased mortality [69]. Mutations including Asn-to-Lys</w:t>
      </w:r>
      <w:r w:rsidRPr="00DD35A7">
        <w:rPr>
          <w:spacing w:val="1"/>
        </w:rPr>
        <w:t xml:space="preserve"> </w:t>
      </w:r>
      <w:r w:rsidRPr="00DD35A7">
        <w:t>(as seen in BA.1,</w:t>
      </w:r>
      <w:r w:rsidRPr="00DD35A7">
        <w:rPr>
          <w:spacing w:val="3"/>
        </w:rPr>
        <w:t xml:space="preserve"> </w:t>
      </w:r>
      <w:r w:rsidRPr="00DD35A7">
        <w:t>BA.1.1,</w:t>
      </w:r>
      <w:r w:rsidRPr="00DD35A7">
        <w:rPr>
          <w:spacing w:val="4"/>
        </w:rPr>
        <w:t xml:space="preserve"> </w:t>
      </w:r>
      <w:r w:rsidRPr="00DD35A7">
        <w:t>BA.2,</w:t>
      </w:r>
      <w:r w:rsidRPr="00DD35A7">
        <w:rPr>
          <w:spacing w:val="3"/>
        </w:rPr>
        <w:t xml:space="preserve"> </w:t>
      </w:r>
      <w:r w:rsidRPr="00DD35A7">
        <w:t>group</w:t>
      </w:r>
      <w:r w:rsidRPr="00DD35A7">
        <w:rPr>
          <w:spacing w:val="3"/>
        </w:rPr>
        <w:t xml:space="preserve"> </w:t>
      </w:r>
      <w:r w:rsidRPr="00DD35A7">
        <w:t>5,</w:t>
      </w:r>
      <w:r w:rsidRPr="00DD35A7">
        <w:rPr>
          <w:spacing w:val="4"/>
        </w:rPr>
        <w:t xml:space="preserve"> </w:t>
      </w:r>
      <w:r w:rsidRPr="00DD35A7">
        <w:t>XBB,</w:t>
      </w:r>
      <w:r w:rsidRPr="00DD35A7">
        <w:rPr>
          <w:spacing w:val="3"/>
        </w:rPr>
        <w:t xml:space="preserve"> </w:t>
      </w:r>
      <w:r w:rsidRPr="00DD35A7">
        <w:t>BJ.1,</w:t>
      </w:r>
      <w:r w:rsidRPr="00DD35A7">
        <w:rPr>
          <w:spacing w:val="4"/>
        </w:rPr>
        <w:t xml:space="preserve"> </w:t>
      </w:r>
      <w:r w:rsidRPr="00DD35A7">
        <w:t>BA.2.12.1,</w:t>
      </w:r>
      <w:r w:rsidRPr="00DD35A7">
        <w:rPr>
          <w:spacing w:val="4"/>
        </w:rPr>
        <w:t xml:space="preserve"> </w:t>
      </w:r>
      <w:r w:rsidRPr="00DD35A7">
        <w:t>BA.2.75.4,</w:t>
      </w:r>
      <w:r w:rsidRPr="00DD35A7">
        <w:rPr>
          <w:spacing w:val="3"/>
        </w:rPr>
        <w:t xml:space="preserve"> </w:t>
      </w:r>
      <w:r w:rsidRPr="00DD35A7">
        <w:t>BA.2.75.5,</w:t>
      </w:r>
      <w:r w:rsidRPr="00DD35A7">
        <w:rPr>
          <w:spacing w:val="4"/>
        </w:rPr>
        <w:t xml:space="preserve"> </w:t>
      </w:r>
      <w:r w:rsidRPr="00DD35A7">
        <w:t>BA.2.75.7,</w:t>
      </w:r>
      <w:r w:rsidRPr="00DD35A7">
        <w:rPr>
          <w:spacing w:val="4"/>
        </w:rPr>
        <w:t xml:space="preserve"> </w:t>
      </w:r>
      <w:r w:rsidRPr="00DD35A7">
        <w:t>BF.7,</w:t>
      </w:r>
      <w:r w:rsidRPr="00DD35A7">
        <w:rPr>
          <w:spacing w:val="3"/>
        </w:rPr>
        <w:t xml:space="preserve"> </w:t>
      </w:r>
      <w:r w:rsidRPr="00DD35A7">
        <w:t>and BQ.1.1)</w:t>
      </w:r>
      <w:r w:rsidRPr="00DD35A7">
        <w:rPr>
          <w:spacing w:val="-3"/>
        </w:rPr>
        <w:t xml:space="preserve"> </w:t>
      </w:r>
      <w:r w:rsidRPr="00DD35A7">
        <w:t>cause</w:t>
      </w:r>
      <w:r w:rsidRPr="00DD35A7">
        <w:rPr>
          <w:spacing w:val="1"/>
        </w:rPr>
        <w:t xml:space="preserve"> </w:t>
      </w:r>
      <w:r w:rsidRPr="00DD35A7">
        <w:t>a</w:t>
      </w:r>
      <w:r w:rsidRPr="00DD35A7">
        <w:rPr>
          <w:spacing w:val="-2"/>
        </w:rPr>
        <w:t xml:space="preserve"> </w:t>
      </w:r>
      <w:r w:rsidRPr="00DD35A7">
        <w:t>change of</w:t>
      </w:r>
      <w:r w:rsidRPr="00DD35A7">
        <w:rPr>
          <w:spacing w:val="-1"/>
        </w:rPr>
        <w:t xml:space="preserve"> </w:t>
      </w:r>
      <w:r w:rsidRPr="00DD35A7">
        <w:t>charge, leading</w:t>
      </w:r>
      <w:r w:rsidRPr="00DD35A7">
        <w:rPr>
          <w:spacing w:val="-1"/>
        </w:rPr>
        <w:t xml:space="preserve"> </w:t>
      </w:r>
      <w:r w:rsidRPr="00DD35A7">
        <w:t>to</w:t>
      </w:r>
      <w:r w:rsidRPr="00DD35A7">
        <w:rPr>
          <w:spacing w:val="-1"/>
        </w:rPr>
        <w:t xml:space="preserve"> </w:t>
      </w:r>
      <w:r w:rsidRPr="00DD35A7">
        <w:t>a</w:t>
      </w:r>
      <w:r w:rsidRPr="00DD35A7">
        <w:rPr>
          <w:spacing w:val="-2"/>
        </w:rPr>
        <w:t xml:space="preserve"> </w:t>
      </w:r>
      <w:r w:rsidRPr="00DD35A7">
        <w:t>positively</w:t>
      </w:r>
      <w:r w:rsidRPr="00DD35A7">
        <w:rPr>
          <w:spacing w:val="-1"/>
        </w:rPr>
        <w:t xml:space="preserve"> </w:t>
      </w:r>
      <w:r w:rsidRPr="00DD35A7">
        <w:t>charged</w:t>
      </w:r>
      <w:r w:rsidRPr="00DD35A7">
        <w:rPr>
          <w:spacing w:val="-1"/>
        </w:rPr>
        <w:t xml:space="preserve"> </w:t>
      </w:r>
      <w:r w:rsidRPr="00DD35A7">
        <w:t>interface. Previous studies reported that mutation of residue K444N (BU.1, BW.1, group 5, XBB, and BJ.1) was associated with increased mortality</w:t>
      </w:r>
      <w:r w:rsidRPr="00DD35A7">
        <w:rPr>
          <w:spacing w:val="-8"/>
        </w:rPr>
        <w:t xml:space="preserve"> </w:t>
      </w:r>
      <w:r w:rsidRPr="00DD35A7">
        <w:t>[69]. Mutation at residue G446S shows polarity changes, although it has been shown to decrease ACE2 binding</w:t>
      </w:r>
      <w:r w:rsidRPr="00DD35A7">
        <w:rPr>
          <w:spacing w:val="1"/>
        </w:rPr>
        <w:t xml:space="preserve"> </w:t>
      </w:r>
      <w:r w:rsidRPr="00DD35A7">
        <w:t>[59].</w:t>
      </w:r>
      <w:r w:rsidRPr="00DD35A7">
        <w:rPr>
          <w:spacing w:val="-10"/>
        </w:rPr>
        <w:t xml:space="preserve"> Sub-</w:t>
      </w:r>
      <w:r w:rsidRPr="00DD35A7">
        <w:t>variants</w:t>
      </w:r>
      <w:r w:rsidRPr="00DD35A7">
        <w:rPr>
          <w:spacing w:val="-12"/>
        </w:rPr>
        <w:t xml:space="preserve"> </w:t>
      </w:r>
      <w:r w:rsidRPr="00DD35A7">
        <w:t>that exhibit mutation at this residue (BA.1, BA.1.1, group 5, BA.2.75.1, BA.2.75.2, BA.2.75.4, BA.2.75.5, BA.2.75.7, and BL.1) demonstrate antibody escape. Residue 452 is located on the top of the RBD and is a target for neutralising antibodies [70]. Mutations of this residue to Met, Arg</w:t>
      </w:r>
      <w:r w:rsidR="002559C0">
        <w:t>,</w:t>
      </w:r>
      <w:r w:rsidRPr="00DD35A7">
        <w:t xml:space="preserve"> or Gln have been shown to cause resistance to class 2 and 3 antibodies.</w:t>
      </w:r>
      <w:r w:rsidRPr="00DD35A7">
        <w:rPr>
          <w:spacing w:val="1"/>
        </w:rPr>
        <w:t xml:space="preserve"> Our results showed that mutation for this residue to Arg (group 1, BA.2.75.4, BF.7, and BQ.1.1) can increase the binding affinity to ACE2 by favoring adaptability and increasing the binding energy due to the replacement of a hydrophobic residue with a hydrophilic one. Therefore, it </w:t>
      </w:r>
      <w:r w:rsidR="007A3B01">
        <w:rPr>
          <w:spacing w:val="1"/>
        </w:rPr>
        <w:t xml:space="preserve">is </w:t>
      </w:r>
      <w:r w:rsidRPr="00DD35A7">
        <w:rPr>
          <w:spacing w:val="1"/>
        </w:rPr>
        <w:t xml:space="preserve">considered one of the most detrimental mutations </w:t>
      </w:r>
      <w:r w:rsidRPr="00DD35A7">
        <w:t>[71]</w:t>
      </w:r>
      <w:r w:rsidRPr="00DD35A7">
        <w:rPr>
          <w:spacing w:val="1"/>
        </w:rPr>
        <w:t xml:space="preserve">. </w:t>
      </w:r>
    </w:p>
    <w:p w14:paraId="4A382959" w14:textId="2386E9DC" w:rsidR="008E66E0" w:rsidRPr="00DD35A7" w:rsidRDefault="008E66E0" w:rsidP="00AE25A3">
      <w:pPr>
        <w:pStyle w:val="MDPI31text"/>
      </w:pPr>
      <w:r w:rsidRPr="00DD35A7">
        <w:t>N460K/S</w:t>
      </w:r>
      <w:r w:rsidRPr="00DD35A7">
        <w:rPr>
          <w:spacing w:val="-7"/>
        </w:rPr>
        <w:t xml:space="preserve"> residue </w:t>
      </w:r>
      <w:r w:rsidRPr="00DD35A7">
        <w:t>(group</w:t>
      </w:r>
      <w:r w:rsidRPr="00DD35A7">
        <w:rPr>
          <w:spacing w:val="-8"/>
        </w:rPr>
        <w:t xml:space="preserve"> </w:t>
      </w:r>
      <w:r w:rsidRPr="00DD35A7">
        <w:t>5,</w:t>
      </w:r>
      <w:r w:rsidRPr="00DD35A7">
        <w:rPr>
          <w:spacing w:val="-6"/>
        </w:rPr>
        <w:t xml:space="preserve"> </w:t>
      </w:r>
      <w:r w:rsidRPr="00DD35A7">
        <w:t>BA.2.75.1,</w:t>
      </w:r>
      <w:r w:rsidRPr="00DD35A7">
        <w:rPr>
          <w:spacing w:val="-8"/>
        </w:rPr>
        <w:t xml:space="preserve"> </w:t>
      </w:r>
      <w:r w:rsidRPr="00DD35A7">
        <w:t>BA.2.75.2,</w:t>
      </w:r>
      <w:r w:rsidRPr="00DD35A7">
        <w:rPr>
          <w:spacing w:val="-8"/>
        </w:rPr>
        <w:t xml:space="preserve"> </w:t>
      </w:r>
      <w:r w:rsidRPr="00DD35A7">
        <w:t>BA.2.10.4,</w:t>
      </w:r>
      <w:r w:rsidRPr="00DD35A7">
        <w:rPr>
          <w:spacing w:val="-8"/>
        </w:rPr>
        <w:t xml:space="preserve"> </w:t>
      </w:r>
      <w:r w:rsidRPr="00DD35A7">
        <w:t>BA.2.75.4,</w:t>
      </w:r>
      <w:r w:rsidRPr="00DD35A7">
        <w:rPr>
          <w:spacing w:val="-8"/>
        </w:rPr>
        <w:t xml:space="preserve"> </w:t>
      </w:r>
      <w:r w:rsidRPr="00DD35A7">
        <w:t>BA.2.75.5,</w:t>
      </w:r>
      <w:r w:rsidRPr="00DD35A7">
        <w:rPr>
          <w:spacing w:val="-8"/>
        </w:rPr>
        <w:t xml:space="preserve"> </w:t>
      </w:r>
      <w:r w:rsidRPr="00DD35A7">
        <w:t>BA.2.75.6,</w:t>
      </w:r>
      <w:r w:rsidRPr="00DD35A7">
        <w:rPr>
          <w:spacing w:val="45"/>
        </w:rPr>
        <w:t xml:space="preserve"> </w:t>
      </w:r>
      <w:r w:rsidRPr="00DD35A7">
        <w:t>BA.2.75.7, and BQ.1.1) cause</w:t>
      </w:r>
      <w:r w:rsidR="007A3B01">
        <w:t>s an</w:t>
      </w:r>
      <w:r w:rsidRPr="00DD35A7">
        <w:t xml:space="preserve"> escape of monoclonal antibodies, caused by </w:t>
      </w:r>
      <w:r w:rsidR="007A3B01">
        <w:t xml:space="preserve">the </w:t>
      </w:r>
      <w:r w:rsidRPr="00DD35A7">
        <w:t>interface-destabilising effects of</w:t>
      </w:r>
      <w:r w:rsidRPr="00DD35A7">
        <w:rPr>
          <w:spacing w:val="1"/>
        </w:rPr>
        <w:t xml:space="preserve"> </w:t>
      </w:r>
      <w:r w:rsidRPr="00DD35A7">
        <w:t>different</w:t>
      </w:r>
      <w:r w:rsidRPr="00DD35A7">
        <w:rPr>
          <w:spacing w:val="-1"/>
        </w:rPr>
        <w:t xml:space="preserve"> </w:t>
      </w:r>
      <w:r w:rsidRPr="00DD35A7">
        <w:t xml:space="preserve">binding energies [72]. </w:t>
      </w:r>
      <w:r w:rsidR="007A3B01">
        <w:t>The m</w:t>
      </w:r>
      <w:r w:rsidRPr="00DD35A7">
        <w:t>utation</w:t>
      </w:r>
      <w:r w:rsidRPr="00DD35A7">
        <w:rPr>
          <w:spacing w:val="1"/>
        </w:rPr>
        <w:t xml:space="preserve"> of </w:t>
      </w:r>
      <w:r w:rsidRPr="00DD35A7">
        <w:t>S477</w:t>
      </w:r>
      <w:r w:rsidRPr="00DD35A7">
        <w:rPr>
          <w:spacing w:val="1"/>
        </w:rPr>
        <w:t xml:space="preserve"> residue from </w:t>
      </w:r>
      <w:r w:rsidRPr="00DD35A7">
        <w:t>Ser-to-Asn</w:t>
      </w:r>
      <w:r w:rsidRPr="00DD35A7">
        <w:rPr>
          <w:spacing w:val="1"/>
        </w:rPr>
        <w:t xml:space="preserve"> </w:t>
      </w:r>
      <w:r w:rsidRPr="00DD35A7">
        <w:t>(BA.1,</w:t>
      </w:r>
      <w:r w:rsidRPr="00DD35A7">
        <w:rPr>
          <w:spacing w:val="1"/>
        </w:rPr>
        <w:t xml:space="preserve"> </w:t>
      </w:r>
      <w:r w:rsidRPr="00DD35A7">
        <w:t>BA.1.1,</w:t>
      </w:r>
      <w:r w:rsidRPr="00DD35A7">
        <w:rPr>
          <w:spacing w:val="1"/>
        </w:rPr>
        <w:t xml:space="preserve"> </w:t>
      </w:r>
      <w:r w:rsidRPr="00DD35A7">
        <w:t>BA.2,</w:t>
      </w:r>
      <w:r w:rsidRPr="00DD35A7">
        <w:rPr>
          <w:spacing w:val="1"/>
        </w:rPr>
        <w:t xml:space="preserve"> </w:t>
      </w:r>
      <w:r w:rsidRPr="00DD35A7">
        <w:t>group</w:t>
      </w:r>
      <w:r w:rsidRPr="00DD35A7">
        <w:rPr>
          <w:spacing w:val="1"/>
        </w:rPr>
        <w:t xml:space="preserve"> </w:t>
      </w:r>
      <w:r w:rsidRPr="00DD35A7">
        <w:t>5,</w:t>
      </w:r>
      <w:r w:rsidR="003706A1">
        <w:rPr>
          <w:spacing w:val="-57"/>
        </w:rPr>
        <w:t xml:space="preserve"> </w:t>
      </w:r>
      <w:r w:rsidRPr="00DD35A7">
        <w:t>BA.2.75.1,</w:t>
      </w:r>
      <w:r w:rsidRPr="00DD35A7">
        <w:rPr>
          <w:spacing w:val="12"/>
        </w:rPr>
        <w:t xml:space="preserve"> </w:t>
      </w:r>
      <w:r w:rsidRPr="00DD35A7">
        <w:t>BA.2.75.2,</w:t>
      </w:r>
      <w:r w:rsidRPr="00DD35A7">
        <w:rPr>
          <w:spacing w:val="13"/>
        </w:rPr>
        <w:t xml:space="preserve"> </w:t>
      </w:r>
      <w:r w:rsidRPr="00DD35A7">
        <w:t>XBB,</w:t>
      </w:r>
      <w:r w:rsidRPr="00DD35A7">
        <w:rPr>
          <w:spacing w:val="14"/>
        </w:rPr>
        <w:t xml:space="preserve"> </w:t>
      </w:r>
      <w:r w:rsidRPr="00DD35A7">
        <w:t>BJ.1,</w:t>
      </w:r>
      <w:r w:rsidRPr="00DD35A7">
        <w:rPr>
          <w:spacing w:val="14"/>
        </w:rPr>
        <w:t xml:space="preserve"> </w:t>
      </w:r>
      <w:r w:rsidRPr="00DD35A7">
        <w:t>BA.2.12.1,</w:t>
      </w:r>
      <w:r w:rsidRPr="00DD35A7">
        <w:rPr>
          <w:spacing w:val="12"/>
        </w:rPr>
        <w:t xml:space="preserve"> </w:t>
      </w:r>
      <w:r w:rsidRPr="00DD35A7">
        <w:t>BA.2.75.4,</w:t>
      </w:r>
      <w:r w:rsidRPr="00DD35A7">
        <w:rPr>
          <w:spacing w:val="13"/>
        </w:rPr>
        <w:t xml:space="preserve"> </w:t>
      </w:r>
      <w:r w:rsidRPr="00DD35A7">
        <w:t>BA.2.75.5,</w:t>
      </w:r>
      <w:r w:rsidRPr="00DD35A7">
        <w:rPr>
          <w:spacing w:val="13"/>
        </w:rPr>
        <w:t xml:space="preserve"> </w:t>
      </w:r>
      <w:r w:rsidRPr="00DD35A7">
        <w:t>BA.2.75.6,</w:t>
      </w:r>
      <w:r w:rsidRPr="00DD35A7">
        <w:rPr>
          <w:spacing w:val="13"/>
        </w:rPr>
        <w:t xml:space="preserve"> </w:t>
      </w:r>
      <w:r w:rsidRPr="00DD35A7">
        <w:t>BA.2.75.7,</w:t>
      </w:r>
      <w:r w:rsidRPr="00DD35A7">
        <w:rPr>
          <w:spacing w:val="13"/>
        </w:rPr>
        <w:t xml:space="preserve"> </w:t>
      </w:r>
      <w:r w:rsidRPr="00DD35A7">
        <w:t>BL.1, BF.7, and BQ.1.1) creates hydrogen bonds with S19 and Q14 of ACE2 [58] that are associated</w:t>
      </w:r>
      <w:r w:rsidR="003706A1">
        <w:rPr>
          <w:spacing w:val="-58"/>
        </w:rPr>
        <w:t xml:space="preserve"> </w:t>
      </w:r>
      <w:r w:rsidR="007A3B01">
        <w:rPr>
          <w:spacing w:val="-58"/>
        </w:rPr>
        <w:t xml:space="preserve"> </w:t>
      </w:r>
      <w:r w:rsidRPr="00DD35A7">
        <w:t>with</w:t>
      </w:r>
      <w:r w:rsidRPr="00DD35A7">
        <w:rPr>
          <w:spacing w:val="-1"/>
        </w:rPr>
        <w:t xml:space="preserve"> </w:t>
      </w:r>
      <w:r w:rsidRPr="00DD35A7">
        <w:t>increased transmission and binding strength</w:t>
      </w:r>
      <w:r w:rsidRPr="00DD35A7">
        <w:rPr>
          <w:spacing w:val="-1"/>
        </w:rPr>
        <w:t xml:space="preserve"> </w:t>
      </w:r>
      <w:r w:rsidRPr="00DD35A7">
        <w:t xml:space="preserve">[59]. The 478 site </w:t>
      </w:r>
      <w:r w:rsidR="008C32A2">
        <w:t xml:space="preserve">is </w:t>
      </w:r>
      <w:r w:rsidRPr="00DD35A7">
        <w:t>located within the interface and when mutate</w:t>
      </w:r>
      <w:r w:rsidR="008C32A2">
        <w:t>d</w:t>
      </w:r>
      <w:r w:rsidRPr="00DD35A7">
        <w:t xml:space="preserve"> from Thr-to-Lys</w:t>
      </w:r>
      <w:r w:rsidR="003706A1">
        <w:t xml:space="preserve"> </w:t>
      </w:r>
      <w:r w:rsidRPr="00DD35A7">
        <w:t>(BA.1,</w:t>
      </w:r>
      <w:r w:rsidRPr="00DD35A7">
        <w:rPr>
          <w:spacing w:val="-2"/>
        </w:rPr>
        <w:t xml:space="preserve"> </w:t>
      </w:r>
      <w:r w:rsidRPr="00DD35A7">
        <w:t>BA.1.1,</w:t>
      </w:r>
      <w:r w:rsidRPr="00DD35A7">
        <w:rPr>
          <w:spacing w:val="-2"/>
        </w:rPr>
        <w:t xml:space="preserve"> </w:t>
      </w:r>
      <w:r w:rsidRPr="00DD35A7">
        <w:t>BA.2,</w:t>
      </w:r>
      <w:r w:rsidRPr="00DD35A7">
        <w:rPr>
          <w:spacing w:val="-1"/>
        </w:rPr>
        <w:t xml:space="preserve"> </w:t>
      </w:r>
      <w:r w:rsidRPr="00DD35A7">
        <w:t>group</w:t>
      </w:r>
      <w:r w:rsidRPr="00DD35A7">
        <w:rPr>
          <w:spacing w:val="-2"/>
        </w:rPr>
        <w:t xml:space="preserve"> </w:t>
      </w:r>
      <w:r w:rsidRPr="00DD35A7">
        <w:t>5,</w:t>
      </w:r>
      <w:r w:rsidRPr="00DD35A7">
        <w:rPr>
          <w:spacing w:val="-1"/>
        </w:rPr>
        <w:t xml:space="preserve"> </w:t>
      </w:r>
      <w:r w:rsidRPr="00DD35A7">
        <w:t>BA.2.75.1,</w:t>
      </w:r>
      <w:r w:rsidRPr="00DD35A7">
        <w:rPr>
          <w:spacing w:val="-2"/>
        </w:rPr>
        <w:t xml:space="preserve"> </w:t>
      </w:r>
      <w:r w:rsidRPr="00DD35A7">
        <w:t>BA.2.75.2,</w:t>
      </w:r>
      <w:r w:rsidRPr="00DD35A7">
        <w:rPr>
          <w:spacing w:val="-1"/>
        </w:rPr>
        <w:t xml:space="preserve"> </w:t>
      </w:r>
      <w:r w:rsidRPr="00DD35A7">
        <w:t>BA.2.12.1,</w:t>
      </w:r>
      <w:r w:rsidRPr="00DD35A7">
        <w:rPr>
          <w:spacing w:val="-2"/>
        </w:rPr>
        <w:t xml:space="preserve"> </w:t>
      </w:r>
      <w:r w:rsidRPr="00DD35A7">
        <w:t>BA.2.75.4,</w:t>
      </w:r>
      <w:r w:rsidRPr="00DD35A7">
        <w:rPr>
          <w:spacing w:val="-1"/>
        </w:rPr>
        <w:t xml:space="preserve"> </w:t>
      </w:r>
      <w:r w:rsidRPr="00DD35A7">
        <w:t>BA.2.75.5,</w:t>
      </w:r>
      <w:r w:rsidRPr="00DD35A7">
        <w:rPr>
          <w:spacing w:val="-2"/>
        </w:rPr>
        <w:t xml:space="preserve"> </w:t>
      </w:r>
      <w:r w:rsidRPr="00DD35A7">
        <w:t>BA.2.75.6, BA.2.75.7, BL.1, BF.7, and BQ.1.1) caus</w:t>
      </w:r>
      <w:r w:rsidR="008C32A2">
        <w:t>es</w:t>
      </w:r>
      <w:r w:rsidRPr="00DD35A7">
        <w:t xml:space="preserve"> a change of surface charge, increasing the interaction</w:t>
      </w:r>
      <w:r w:rsidRPr="00DD35A7">
        <w:rPr>
          <w:spacing w:val="1"/>
        </w:rPr>
        <w:t xml:space="preserve"> </w:t>
      </w:r>
      <w:r w:rsidRPr="00DD35A7">
        <w:t xml:space="preserve">with an extremely high binding energy and resisting neutralising antibodies </w:t>
      </w:r>
      <w:r w:rsidR="00541628">
        <w:t>[59,71</w:t>
      </w:r>
      <w:r w:rsidRPr="00DD35A7">
        <w:t>]. The</w:t>
      </w:r>
      <w:r w:rsidRPr="00DD35A7">
        <w:rPr>
          <w:spacing w:val="-7"/>
        </w:rPr>
        <w:t xml:space="preserve"> </w:t>
      </w:r>
      <w:r w:rsidRPr="00DD35A7">
        <w:t>V483A</w:t>
      </w:r>
      <w:r w:rsidRPr="00DD35A7">
        <w:rPr>
          <w:spacing w:val="-7"/>
        </w:rPr>
        <w:t xml:space="preserve"> </w:t>
      </w:r>
      <w:r w:rsidRPr="00DD35A7">
        <w:t>mutation (BA.1, BA.1.1, BA.2, group 5, BA.2.75.1,</w:t>
      </w:r>
      <w:r w:rsidRPr="00DD35A7">
        <w:rPr>
          <w:spacing w:val="1"/>
        </w:rPr>
        <w:t xml:space="preserve"> </w:t>
      </w:r>
      <w:r w:rsidRPr="00DD35A7">
        <w:t>BA.2.75.2,</w:t>
      </w:r>
      <w:r w:rsidRPr="00DD35A7">
        <w:rPr>
          <w:spacing w:val="-14"/>
        </w:rPr>
        <w:t xml:space="preserve"> </w:t>
      </w:r>
      <w:r w:rsidRPr="00DD35A7">
        <w:t>BQ.1,</w:t>
      </w:r>
      <w:r w:rsidRPr="00DD35A7">
        <w:rPr>
          <w:spacing w:val="-13"/>
        </w:rPr>
        <w:t xml:space="preserve"> </w:t>
      </w:r>
      <w:r w:rsidRPr="00DD35A7">
        <w:t>BA.2.12.1,</w:t>
      </w:r>
      <w:r w:rsidRPr="00DD35A7">
        <w:rPr>
          <w:spacing w:val="-14"/>
        </w:rPr>
        <w:t xml:space="preserve"> </w:t>
      </w:r>
      <w:r w:rsidRPr="00DD35A7">
        <w:t>BA.2.75.4,</w:t>
      </w:r>
      <w:r w:rsidRPr="00DD35A7">
        <w:rPr>
          <w:spacing w:val="-13"/>
        </w:rPr>
        <w:t xml:space="preserve"> </w:t>
      </w:r>
      <w:r w:rsidRPr="00DD35A7">
        <w:t>BA.2.75.5,</w:t>
      </w:r>
      <w:r w:rsidRPr="00DD35A7">
        <w:rPr>
          <w:spacing w:val="-14"/>
        </w:rPr>
        <w:t xml:space="preserve"> </w:t>
      </w:r>
      <w:r w:rsidRPr="00DD35A7">
        <w:t>BA.2.75.6,</w:t>
      </w:r>
      <w:r w:rsidRPr="00DD35A7">
        <w:rPr>
          <w:spacing w:val="-13"/>
        </w:rPr>
        <w:t xml:space="preserve"> </w:t>
      </w:r>
      <w:r w:rsidRPr="00DD35A7">
        <w:t>BA.2.75.7,</w:t>
      </w:r>
      <w:r w:rsidRPr="00DD35A7">
        <w:rPr>
          <w:spacing w:val="-14"/>
        </w:rPr>
        <w:t xml:space="preserve"> </w:t>
      </w:r>
      <w:r w:rsidRPr="00DD35A7">
        <w:t>BL.1,</w:t>
      </w:r>
      <w:r w:rsidRPr="00DD35A7">
        <w:rPr>
          <w:spacing w:val="-13"/>
        </w:rPr>
        <w:t xml:space="preserve"> </w:t>
      </w:r>
      <w:r w:rsidRPr="00DD35A7">
        <w:t>BF.7,</w:t>
      </w:r>
      <w:r w:rsidRPr="00DD35A7">
        <w:rPr>
          <w:spacing w:val="-13"/>
        </w:rPr>
        <w:t xml:space="preserve"> </w:t>
      </w:r>
      <w:r w:rsidRPr="00DD35A7">
        <w:t>and</w:t>
      </w:r>
      <w:r w:rsidRPr="00DD35A7">
        <w:rPr>
          <w:spacing w:val="-12"/>
        </w:rPr>
        <w:t xml:space="preserve"> </w:t>
      </w:r>
      <w:r w:rsidRPr="00DD35A7">
        <w:t>BQ.1.1)</w:t>
      </w:r>
      <w:r w:rsidRPr="00DD35A7">
        <w:rPr>
          <w:spacing w:val="-6"/>
        </w:rPr>
        <w:t xml:space="preserve"> </w:t>
      </w:r>
      <w:r w:rsidRPr="00DD35A7">
        <w:t>confers</w:t>
      </w:r>
      <w:r w:rsidRPr="00DD35A7">
        <w:rPr>
          <w:spacing w:val="-7"/>
        </w:rPr>
        <w:t xml:space="preserve"> </w:t>
      </w:r>
      <w:r w:rsidRPr="00DD35A7">
        <w:t>a</w:t>
      </w:r>
      <w:r w:rsidRPr="00DD35A7">
        <w:rPr>
          <w:spacing w:val="-7"/>
        </w:rPr>
        <w:t xml:space="preserve"> </w:t>
      </w:r>
      <w:r w:rsidRPr="00DD35A7">
        <w:t>stronger</w:t>
      </w:r>
      <w:r w:rsidRPr="00DD35A7">
        <w:rPr>
          <w:spacing w:val="-7"/>
        </w:rPr>
        <w:t xml:space="preserve"> </w:t>
      </w:r>
      <w:r w:rsidRPr="00DD35A7">
        <w:t>transmission</w:t>
      </w:r>
      <w:r w:rsidRPr="00DD35A7">
        <w:rPr>
          <w:spacing w:val="-5"/>
        </w:rPr>
        <w:t xml:space="preserve"> </w:t>
      </w:r>
      <w:r w:rsidRPr="00DD35A7">
        <w:t>capacity</w:t>
      </w:r>
      <w:r w:rsidRPr="00DD35A7">
        <w:rPr>
          <w:spacing w:val="-6"/>
        </w:rPr>
        <w:t xml:space="preserve"> </w:t>
      </w:r>
      <w:r w:rsidRPr="00DD35A7">
        <w:t>[18].</w:t>
      </w:r>
      <w:r w:rsidRPr="00DD35A7">
        <w:rPr>
          <w:spacing w:val="-6"/>
        </w:rPr>
        <w:t xml:space="preserve"> In addition, </w:t>
      </w:r>
      <w:r w:rsidRPr="00DD35A7">
        <w:t>the</w:t>
      </w:r>
      <w:r w:rsidRPr="00DD35A7">
        <w:rPr>
          <w:spacing w:val="-7"/>
        </w:rPr>
        <w:t xml:space="preserve"> </w:t>
      </w:r>
      <w:r w:rsidRPr="00DD35A7">
        <w:t>mutation</w:t>
      </w:r>
      <w:r w:rsidRPr="00DD35A7">
        <w:rPr>
          <w:spacing w:val="-5"/>
        </w:rPr>
        <w:t xml:space="preserve"> from </w:t>
      </w:r>
      <w:r w:rsidRPr="00DD35A7">
        <w:t>Val-</w:t>
      </w:r>
      <w:r w:rsidRPr="00DD35A7">
        <w:rPr>
          <w:spacing w:val="-58"/>
        </w:rPr>
        <w:t xml:space="preserve"> </w:t>
      </w:r>
      <w:r w:rsidRPr="00DD35A7">
        <w:t xml:space="preserve">to-Phe (group 3 and group 6) causes a change of polarity, affecting </w:t>
      </w:r>
      <w:r w:rsidR="008C32A2">
        <w:t xml:space="preserve">the </w:t>
      </w:r>
      <w:r w:rsidRPr="00DD35A7">
        <w:t>glycosylation of N343 or sugar</w:t>
      </w:r>
      <w:r w:rsidRPr="00DD35A7">
        <w:rPr>
          <w:spacing w:val="1"/>
        </w:rPr>
        <w:t xml:space="preserve"> </w:t>
      </w:r>
      <w:r w:rsidRPr="00DD35A7">
        <w:t>positioning</w:t>
      </w:r>
      <w:r w:rsidRPr="00DD35A7">
        <w:rPr>
          <w:spacing w:val="-1"/>
        </w:rPr>
        <w:t xml:space="preserve"> </w:t>
      </w:r>
      <w:r w:rsidRPr="00DD35A7">
        <w:t>[73]. Residue E484 is located on the interface,</w:t>
      </w:r>
      <w:r w:rsidR="00DF5487">
        <w:t xml:space="preserve"> and</w:t>
      </w:r>
      <w:r w:rsidRPr="00DD35A7">
        <w:t xml:space="preserve"> the Glu residue has not been found to interact directly with</w:t>
      </w:r>
      <w:r w:rsidRPr="00DD35A7">
        <w:rPr>
          <w:spacing w:val="-57"/>
        </w:rPr>
        <w:t xml:space="preserve"> </w:t>
      </w:r>
      <w:r w:rsidRPr="00DD35A7">
        <w:t>ACE2, but it is involved in the disruption of hydrogen bonds and salt bridge interactions with</w:t>
      </w:r>
      <w:r w:rsidRPr="00DD35A7">
        <w:rPr>
          <w:spacing w:val="1"/>
        </w:rPr>
        <w:t xml:space="preserve"> </w:t>
      </w:r>
      <w:r w:rsidRPr="00DD35A7">
        <w:t>antibodies [5]. The change of surface charge distribution has a direct effect on</w:t>
      </w:r>
      <w:r w:rsidRPr="00DD35A7">
        <w:rPr>
          <w:spacing w:val="1"/>
        </w:rPr>
        <w:t xml:space="preserve"> </w:t>
      </w:r>
      <w:r w:rsidRPr="00DD35A7">
        <w:t>antibody binding and interaction between RBD and ACE2 [65].</w:t>
      </w:r>
      <w:r w:rsidRPr="00DD35A7">
        <w:rPr>
          <w:spacing w:val="1"/>
        </w:rPr>
        <w:t xml:space="preserve"> The </w:t>
      </w:r>
      <w:r w:rsidRPr="00DD35A7">
        <w:t>E484A substitution (as observed in BA.1,</w:t>
      </w:r>
      <w:r w:rsidRPr="00DD35A7">
        <w:rPr>
          <w:spacing w:val="1"/>
        </w:rPr>
        <w:t xml:space="preserve"> </w:t>
      </w:r>
      <w:r w:rsidRPr="00DD35A7">
        <w:t>BA.1.1,</w:t>
      </w:r>
      <w:r w:rsidRPr="00DD35A7">
        <w:rPr>
          <w:spacing w:val="17"/>
        </w:rPr>
        <w:t xml:space="preserve"> </w:t>
      </w:r>
      <w:r w:rsidRPr="00DD35A7">
        <w:t>BA.2,</w:t>
      </w:r>
      <w:r w:rsidRPr="00DD35A7">
        <w:rPr>
          <w:spacing w:val="18"/>
        </w:rPr>
        <w:t xml:space="preserve"> </w:t>
      </w:r>
      <w:r w:rsidRPr="00DD35A7">
        <w:t>group</w:t>
      </w:r>
      <w:r w:rsidRPr="00DD35A7">
        <w:rPr>
          <w:spacing w:val="18"/>
        </w:rPr>
        <w:t xml:space="preserve"> </w:t>
      </w:r>
      <w:r w:rsidRPr="00DD35A7">
        <w:t>5,</w:t>
      </w:r>
      <w:r w:rsidRPr="00DD35A7">
        <w:rPr>
          <w:spacing w:val="21"/>
        </w:rPr>
        <w:t xml:space="preserve"> </w:t>
      </w:r>
      <w:r w:rsidRPr="00DD35A7">
        <w:t>BA.2.75.1,</w:t>
      </w:r>
      <w:r w:rsidRPr="00DD35A7">
        <w:rPr>
          <w:spacing w:val="18"/>
        </w:rPr>
        <w:t xml:space="preserve"> </w:t>
      </w:r>
      <w:r w:rsidRPr="00DD35A7">
        <w:t>BA.2.75.2,</w:t>
      </w:r>
      <w:r w:rsidRPr="00DD35A7">
        <w:rPr>
          <w:spacing w:val="17"/>
        </w:rPr>
        <w:t xml:space="preserve"> </w:t>
      </w:r>
      <w:r w:rsidRPr="00DD35A7">
        <w:t>BA.2.75.5,</w:t>
      </w:r>
      <w:r w:rsidRPr="00DD35A7">
        <w:rPr>
          <w:spacing w:val="18"/>
        </w:rPr>
        <w:t xml:space="preserve"> </w:t>
      </w:r>
      <w:r w:rsidRPr="00DD35A7">
        <w:t>BA.2.75.6,</w:t>
      </w:r>
      <w:r w:rsidRPr="00DD35A7">
        <w:rPr>
          <w:spacing w:val="18"/>
        </w:rPr>
        <w:t xml:space="preserve"> </w:t>
      </w:r>
      <w:r w:rsidRPr="00DD35A7">
        <w:t>BA.2.75.7,</w:t>
      </w:r>
      <w:r w:rsidRPr="00DD35A7">
        <w:rPr>
          <w:spacing w:val="18"/>
        </w:rPr>
        <w:t xml:space="preserve"> </w:t>
      </w:r>
      <w:r w:rsidRPr="00DD35A7">
        <w:t>BL.1,</w:t>
      </w:r>
      <w:r w:rsidRPr="00DD35A7">
        <w:rPr>
          <w:spacing w:val="18"/>
        </w:rPr>
        <w:t xml:space="preserve"> </w:t>
      </w:r>
      <w:r w:rsidRPr="00DD35A7">
        <w:t>BF.7,</w:t>
      </w:r>
      <w:r w:rsidRPr="00DD35A7">
        <w:rPr>
          <w:spacing w:val="17"/>
        </w:rPr>
        <w:t xml:space="preserve"> </w:t>
      </w:r>
      <w:r w:rsidRPr="00DD35A7">
        <w:t xml:space="preserve">and BQ.1.1) contributes to affecting antibody neutralisation through a change </w:t>
      </w:r>
      <w:r w:rsidR="00DF5487">
        <w:t>in</w:t>
      </w:r>
      <w:r w:rsidRPr="00DD35A7">
        <w:t xml:space="preserve"> charge. This mutation</w:t>
      </w:r>
      <w:r w:rsidRPr="00DD35A7">
        <w:rPr>
          <w:spacing w:val="1"/>
        </w:rPr>
        <w:t xml:space="preserve"> </w:t>
      </w:r>
      <w:r w:rsidRPr="00DD35A7">
        <w:lastRenderedPageBreak/>
        <w:t xml:space="preserve">also contributes to the increase </w:t>
      </w:r>
      <w:r w:rsidR="00AE2840">
        <w:t>in</w:t>
      </w:r>
      <w:r w:rsidRPr="00DD35A7">
        <w:t xml:space="preserve"> interaction </w:t>
      </w:r>
      <w:r w:rsidR="00541628">
        <w:t>[60,71</w:t>
      </w:r>
      <w:r w:rsidRPr="00DD35A7">
        <w:t>].</w:t>
      </w:r>
      <w:r w:rsidRPr="00DD35A7">
        <w:rPr>
          <w:spacing w:val="1"/>
        </w:rPr>
        <w:t xml:space="preserve"> The </w:t>
      </w:r>
      <w:r w:rsidRPr="00DD35A7">
        <w:t>E484Q mutation (BA.2.10.4) increases the affinity for ACE2 and causes immune escape [5].</w:t>
      </w:r>
    </w:p>
    <w:p w14:paraId="679724C1" w14:textId="0573D4D3" w:rsidR="008E66E0" w:rsidRPr="00DD35A7" w:rsidRDefault="008E66E0" w:rsidP="00AE25A3">
      <w:pPr>
        <w:pStyle w:val="MDPI31text"/>
      </w:pPr>
      <w:r w:rsidRPr="00DD35A7">
        <w:t>Another position (486) in the S protein forms a direct interact with the ACE2</w:t>
      </w:r>
      <w:r w:rsidRPr="00DD35A7">
        <w:rPr>
          <w:spacing w:val="1"/>
        </w:rPr>
        <w:t xml:space="preserve"> </w:t>
      </w:r>
      <w:r w:rsidRPr="00DD35A7">
        <w:t>[65] and its mutation from F486V (BF.7 and BQ.1.1)</w:t>
      </w:r>
      <w:r w:rsidRPr="00DD35A7">
        <w:rPr>
          <w:spacing w:val="1"/>
        </w:rPr>
        <w:t xml:space="preserve"> </w:t>
      </w:r>
      <w:r w:rsidRPr="00DD35A7">
        <w:t>has</w:t>
      </w:r>
      <w:r w:rsidRPr="00DD35A7">
        <w:rPr>
          <w:spacing w:val="-2"/>
        </w:rPr>
        <w:t xml:space="preserve"> </w:t>
      </w:r>
      <w:r w:rsidRPr="00DD35A7">
        <w:t>been</w:t>
      </w:r>
      <w:r w:rsidRPr="00DD35A7">
        <w:rPr>
          <w:spacing w:val="-1"/>
        </w:rPr>
        <w:t xml:space="preserve"> </w:t>
      </w:r>
      <w:r w:rsidRPr="00DD35A7">
        <w:t>shown</w:t>
      </w:r>
      <w:r w:rsidRPr="00DD35A7">
        <w:rPr>
          <w:spacing w:val="-1"/>
        </w:rPr>
        <w:t xml:space="preserve"> </w:t>
      </w:r>
      <w:r w:rsidRPr="00DD35A7">
        <w:t>to</w:t>
      </w:r>
      <w:r w:rsidRPr="00DD35A7">
        <w:rPr>
          <w:spacing w:val="-1"/>
        </w:rPr>
        <w:t xml:space="preserve"> </w:t>
      </w:r>
      <w:r w:rsidRPr="00DD35A7">
        <w:t>impair</w:t>
      </w:r>
      <w:r w:rsidRPr="00DD35A7">
        <w:rPr>
          <w:spacing w:val="-2"/>
        </w:rPr>
        <w:t xml:space="preserve"> </w:t>
      </w:r>
      <w:r w:rsidRPr="00DD35A7">
        <w:t>the</w:t>
      </w:r>
      <w:r w:rsidRPr="00DD35A7">
        <w:rPr>
          <w:spacing w:val="-1"/>
        </w:rPr>
        <w:t xml:space="preserve"> </w:t>
      </w:r>
      <w:r w:rsidRPr="00DD35A7">
        <w:t>activity</w:t>
      </w:r>
      <w:r w:rsidRPr="00DD35A7">
        <w:rPr>
          <w:spacing w:val="-1"/>
        </w:rPr>
        <w:t xml:space="preserve"> </w:t>
      </w:r>
      <w:r w:rsidRPr="00DD35A7">
        <w:t>of</w:t>
      </w:r>
      <w:r w:rsidRPr="00DD35A7">
        <w:rPr>
          <w:spacing w:val="-1"/>
        </w:rPr>
        <w:t xml:space="preserve"> </w:t>
      </w:r>
      <w:r w:rsidRPr="00DD35A7">
        <w:t>class</w:t>
      </w:r>
      <w:r w:rsidRPr="00DD35A7">
        <w:rPr>
          <w:spacing w:val="-1"/>
        </w:rPr>
        <w:t xml:space="preserve"> </w:t>
      </w:r>
      <w:r w:rsidRPr="00DD35A7">
        <w:t>1</w:t>
      </w:r>
      <w:r w:rsidRPr="00DD35A7">
        <w:rPr>
          <w:spacing w:val="-4"/>
        </w:rPr>
        <w:t xml:space="preserve"> </w:t>
      </w:r>
      <w:r w:rsidRPr="00DD35A7">
        <w:t>and</w:t>
      </w:r>
      <w:r w:rsidRPr="00DD35A7">
        <w:rPr>
          <w:spacing w:val="-1"/>
        </w:rPr>
        <w:t xml:space="preserve"> </w:t>
      </w:r>
      <w:r w:rsidRPr="00DD35A7">
        <w:t>2</w:t>
      </w:r>
      <w:r w:rsidRPr="00DD35A7">
        <w:rPr>
          <w:spacing w:val="-1"/>
        </w:rPr>
        <w:t xml:space="preserve"> </w:t>
      </w:r>
      <w:r w:rsidRPr="00DD35A7">
        <w:t>antibodies</w:t>
      </w:r>
      <w:r w:rsidRPr="00DD35A7">
        <w:rPr>
          <w:spacing w:val="-1"/>
        </w:rPr>
        <w:t xml:space="preserve"> </w:t>
      </w:r>
      <w:r w:rsidRPr="00DD35A7">
        <w:t>[70].</w:t>
      </w:r>
      <w:r w:rsidRPr="00DD35A7">
        <w:rPr>
          <w:spacing w:val="-4"/>
        </w:rPr>
        <w:t xml:space="preserve"> The </w:t>
      </w:r>
      <w:r w:rsidRPr="00DD35A7">
        <w:t>F486P</w:t>
      </w:r>
      <w:r w:rsidRPr="00DD35A7">
        <w:rPr>
          <w:spacing w:val="-6"/>
        </w:rPr>
        <w:t xml:space="preserve"> </w:t>
      </w:r>
      <w:r w:rsidRPr="00DD35A7">
        <w:t>substitution</w:t>
      </w:r>
      <w:r w:rsidRPr="00DD35A7">
        <w:rPr>
          <w:spacing w:val="-6"/>
        </w:rPr>
        <w:t xml:space="preserve"> </w:t>
      </w:r>
      <w:r w:rsidRPr="00DD35A7">
        <w:t>(group</w:t>
      </w:r>
      <w:r w:rsidRPr="00DD35A7">
        <w:rPr>
          <w:spacing w:val="-5"/>
        </w:rPr>
        <w:t xml:space="preserve"> </w:t>
      </w:r>
      <w:r w:rsidRPr="00DD35A7">
        <w:t>1)</w:t>
      </w:r>
      <w:r w:rsidRPr="00DD35A7">
        <w:rPr>
          <w:spacing w:val="-5"/>
        </w:rPr>
        <w:t xml:space="preserve"> </w:t>
      </w:r>
      <w:r w:rsidRPr="00DD35A7">
        <w:t>is</w:t>
      </w:r>
      <w:r w:rsidRPr="00DD35A7">
        <w:rPr>
          <w:spacing w:val="-6"/>
        </w:rPr>
        <w:t xml:space="preserve"> </w:t>
      </w:r>
      <w:r w:rsidRPr="00DD35A7">
        <w:t>responsible for</w:t>
      </w:r>
      <w:r w:rsidRPr="00DD35A7">
        <w:rPr>
          <w:spacing w:val="-3"/>
        </w:rPr>
        <w:t xml:space="preserve"> </w:t>
      </w:r>
      <w:r w:rsidRPr="00DD35A7">
        <w:t>increasing</w:t>
      </w:r>
      <w:r w:rsidRPr="00DD35A7">
        <w:rPr>
          <w:spacing w:val="-4"/>
        </w:rPr>
        <w:t xml:space="preserve"> the </w:t>
      </w:r>
      <w:r w:rsidRPr="00DD35A7">
        <w:t>ACE2</w:t>
      </w:r>
      <w:r w:rsidRPr="00DD35A7">
        <w:rPr>
          <w:spacing w:val="-6"/>
        </w:rPr>
        <w:t xml:space="preserve"> </w:t>
      </w:r>
      <w:r w:rsidRPr="00DD35A7">
        <w:t>binding</w:t>
      </w:r>
      <w:r w:rsidRPr="00DD35A7">
        <w:rPr>
          <w:spacing w:val="-6"/>
        </w:rPr>
        <w:t xml:space="preserve"> </w:t>
      </w:r>
      <w:r w:rsidRPr="00DD35A7">
        <w:t>affinity</w:t>
      </w:r>
      <w:r w:rsidRPr="00DD35A7">
        <w:rPr>
          <w:spacing w:val="-6"/>
        </w:rPr>
        <w:t xml:space="preserve"> </w:t>
      </w:r>
      <w:r w:rsidRPr="00DD35A7">
        <w:t>without</w:t>
      </w:r>
      <w:r w:rsidRPr="00DD35A7">
        <w:rPr>
          <w:spacing w:val="-5"/>
        </w:rPr>
        <w:t xml:space="preserve"> </w:t>
      </w:r>
      <w:r w:rsidRPr="00DD35A7">
        <w:t xml:space="preserve">losing immune resistance, causing </w:t>
      </w:r>
      <w:r w:rsidR="00DF5487">
        <w:t xml:space="preserve">a </w:t>
      </w:r>
      <w:r w:rsidRPr="00DD35A7">
        <w:t>higher</w:t>
      </w:r>
      <w:r w:rsidRPr="00DD35A7">
        <w:rPr>
          <w:spacing w:val="-1"/>
        </w:rPr>
        <w:t xml:space="preserve"> </w:t>
      </w:r>
      <w:r w:rsidRPr="00DD35A7">
        <w:t>transmissibility [74]. The Q493 substitution is located at the top of the RBD (group</w:t>
      </w:r>
      <w:r w:rsidRPr="00DD35A7">
        <w:rPr>
          <w:spacing w:val="-1"/>
        </w:rPr>
        <w:t xml:space="preserve"> </w:t>
      </w:r>
      <w:r w:rsidRPr="00DD35A7">
        <w:t>5,</w:t>
      </w:r>
      <w:r w:rsidRPr="00DD35A7">
        <w:rPr>
          <w:spacing w:val="-2"/>
        </w:rPr>
        <w:t xml:space="preserve"> </w:t>
      </w:r>
      <w:r w:rsidRPr="00DD35A7">
        <w:t>BA.2.75.1,</w:t>
      </w:r>
      <w:r w:rsidRPr="00DD35A7">
        <w:rPr>
          <w:spacing w:val="-4"/>
        </w:rPr>
        <w:t xml:space="preserve"> </w:t>
      </w:r>
      <w:r w:rsidRPr="00DD35A7">
        <w:t>BA.2.75.2,</w:t>
      </w:r>
      <w:r w:rsidRPr="00DD35A7">
        <w:rPr>
          <w:spacing w:val="57"/>
        </w:rPr>
        <w:t xml:space="preserve"> </w:t>
      </w:r>
      <w:r w:rsidRPr="00DD35A7">
        <w:t>BA.2.75.4,</w:t>
      </w:r>
      <w:r w:rsidRPr="00DD35A7">
        <w:rPr>
          <w:spacing w:val="-5"/>
        </w:rPr>
        <w:t xml:space="preserve"> </w:t>
      </w:r>
      <w:r w:rsidRPr="00DD35A7">
        <w:t>BA.2.75.5,</w:t>
      </w:r>
      <w:r w:rsidRPr="00DD35A7">
        <w:rPr>
          <w:spacing w:val="-57"/>
        </w:rPr>
        <w:t xml:space="preserve"> </w:t>
      </w:r>
      <w:r w:rsidRPr="00DD35A7">
        <w:t>BA.2.75.6,</w:t>
      </w:r>
      <w:r w:rsidRPr="00DD35A7">
        <w:rPr>
          <w:spacing w:val="24"/>
        </w:rPr>
        <w:t xml:space="preserve"> </w:t>
      </w:r>
      <w:r w:rsidRPr="00DD35A7">
        <w:t>BA.2.75.7,</w:t>
      </w:r>
      <w:r w:rsidRPr="00DD35A7">
        <w:rPr>
          <w:spacing w:val="24"/>
        </w:rPr>
        <w:t xml:space="preserve"> </w:t>
      </w:r>
      <w:r w:rsidRPr="00DD35A7">
        <w:t>BL.1,</w:t>
      </w:r>
      <w:r w:rsidRPr="00DD35A7">
        <w:rPr>
          <w:spacing w:val="24"/>
        </w:rPr>
        <w:t xml:space="preserve"> </w:t>
      </w:r>
      <w:r w:rsidRPr="00DD35A7">
        <w:t>BF.7,</w:t>
      </w:r>
      <w:r w:rsidRPr="00DD35A7">
        <w:rPr>
          <w:spacing w:val="25"/>
        </w:rPr>
        <w:t xml:space="preserve"> </w:t>
      </w:r>
      <w:r w:rsidRPr="00DD35A7">
        <w:t>and</w:t>
      </w:r>
      <w:r w:rsidRPr="00DD35A7">
        <w:rPr>
          <w:spacing w:val="25"/>
        </w:rPr>
        <w:t xml:space="preserve"> </w:t>
      </w:r>
      <w:r w:rsidRPr="00DD35A7">
        <w:t>BQ.1.1) and it interacts with ACE2-K31 and mediates the resistance to</w:t>
      </w:r>
      <w:r w:rsidRPr="00DD35A7">
        <w:rPr>
          <w:spacing w:val="1"/>
        </w:rPr>
        <w:t xml:space="preserve"> </w:t>
      </w:r>
      <w:r w:rsidRPr="00DD35A7">
        <w:t>class</w:t>
      </w:r>
      <w:r w:rsidRPr="00DD35A7">
        <w:rPr>
          <w:spacing w:val="-2"/>
        </w:rPr>
        <w:t xml:space="preserve"> </w:t>
      </w:r>
      <w:r w:rsidRPr="00DD35A7">
        <w:t>1</w:t>
      </w:r>
      <w:r w:rsidRPr="00DD35A7">
        <w:rPr>
          <w:spacing w:val="-2"/>
        </w:rPr>
        <w:t xml:space="preserve"> </w:t>
      </w:r>
      <w:r w:rsidRPr="00DD35A7">
        <w:t>and</w:t>
      </w:r>
      <w:r w:rsidRPr="00DD35A7">
        <w:rPr>
          <w:spacing w:val="-1"/>
        </w:rPr>
        <w:t xml:space="preserve"> </w:t>
      </w:r>
      <w:r w:rsidRPr="00DD35A7">
        <w:t>2</w:t>
      </w:r>
      <w:r w:rsidRPr="00DD35A7">
        <w:rPr>
          <w:spacing w:val="-2"/>
        </w:rPr>
        <w:t xml:space="preserve"> </w:t>
      </w:r>
      <w:r w:rsidRPr="00DD35A7">
        <w:t>antibodies</w:t>
      </w:r>
      <w:r w:rsidRPr="00DD35A7">
        <w:rPr>
          <w:spacing w:val="-1"/>
        </w:rPr>
        <w:t xml:space="preserve"> </w:t>
      </w:r>
      <w:r w:rsidRPr="00DD35A7">
        <w:t>[70].</w:t>
      </w:r>
      <w:r w:rsidRPr="00DD35A7">
        <w:rPr>
          <w:spacing w:val="25"/>
        </w:rPr>
        <w:t xml:space="preserve"> </w:t>
      </w:r>
      <w:r w:rsidR="00DF5487">
        <w:t>A m</w:t>
      </w:r>
      <w:r w:rsidRPr="00DD35A7">
        <w:t>utation</w:t>
      </w:r>
      <w:r w:rsidRPr="00DD35A7">
        <w:rPr>
          <w:spacing w:val="25"/>
        </w:rPr>
        <w:t xml:space="preserve"> </w:t>
      </w:r>
      <w:r w:rsidRPr="00DD35A7">
        <w:t>in residue at position</w:t>
      </w:r>
      <w:r w:rsidRPr="00DD35A7">
        <w:rPr>
          <w:spacing w:val="25"/>
        </w:rPr>
        <w:t xml:space="preserve"> </w:t>
      </w:r>
      <w:r w:rsidRPr="00DD35A7">
        <w:t>Q493 to Arg</w:t>
      </w:r>
      <w:r w:rsidRPr="00DD35A7">
        <w:rPr>
          <w:spacing w:val="25"/>
        </w:rPr>
        <w:t xml:space="preserve"> </w:t>
      </w:r>
      <w:r w:rsidRPr="00DD35A7">
        <w:t>(BA.1,</w:t>
      </w:r>
      <w:r w:rsidRPr="00DD35A7">
        <w:rPr>
          <w:spacing w:val="22"/>
        </w:rPr>
        <w:t xml:space="preserve"> </w:t>
      </w:r>
      <w:r w:rsidRPr="00DD35A7">
        <w:t>BA.1.1,</w:t>
      </w:r>
      <w:r w:rsidRPr="00DD35A7">
        <w:rPr>
          <w:spacing w:val="24"/>
        </w:rPr>
        <w:t xml:space="preserve"> </w:t>
      </w:r>
      <w:r w:rsidRPr="00DD35A7">
        <w:t>BA.2,</w:t>
      </w:r>
      <w:r w:rsidRPr="00DD35A7">
        <w:rPr>
          <w:spacing w:val="25"/>
        </w:rPr>
        <w:t xml:space="preserve"> </w:t>
      </w:r>
      <w:r w:rsidRPr="00DD35A7">
        <w:t>group</w:t>
      </w:r>
      <w:r w:rsidRPr="00DD35A7">
        <w:rPr>
          <w:spacing w:val="24"/>
        </w:rPr>
        <w:t xml:space="preserve"> </w:t>
      </w:r>
      <w:r w:rsidRPr="00DD35A7">
        <w:t>1, BA.2.75.4, and BA.2.12.1) disrupts the interaction and creates a salt bridge with ACE2-R35, conferring</w:t>
      </w:r>
      <w:r w:rsidRPr="00DD35A7">
        <w:rPr>
          <w:spacing w:val="1"/>
        </w:rPr>
        <w:t xml:space="preserve"> </w:t>
      </w:r>
      <w:r w:rsidRPr="00DD35A7">
        <w:t>additional</w:t>
      </w:r>
      <w:r w:rsidRPr="00DD35A7">
        <w:rPr>
          <w:spacing w:val="-11"/>
        </w:rPr>
        <w:t xml:space="preserve"> </w:t>
      </w:r>
      <w:r w:rsidRPr="00DD35A7">
        <w:t>strength</w:t>
      </w:r>
      <w:r w:rsidRPr="00DD35A7">
        <w:rPr>
          <w:spacing w:val="-11"/>
        </w:rPr>
        <w:t xml:space="preserve"> </w:t>
      </w:r>
      <w:r w:rsidR="00541628">
        <w:t>[58,59</w:t>
      </w:r>
      <w:r w:rsidRPr="00DD35A7">
        <w:t>].</w:t>
      </w:r>
      <w:r w:rsidRPr="00DD35A7">
        <w:rPr>
          <w:spacing w:val="-9"/>
        </w:rPr>
        <w:t xml:space="preserve"> </w:t>
      </w:r>
      <w:r w:rsidRPr="00DD35A7">
        <w:t>Interestingly,</w:t>
      </w:r>
      <w:r w:rsidRPr="00DD35A7">
        <w:rPr>
          <w:spacing w:val="-11"/>
        </w:rPr>
        <w:t xml:space="preserve"> </w:t>
      </w:r>
      <w:r w:rsidRPr="00DD35A7">
        <w:t>the</w:t>
      </w:r>
      <w:r w:rsidRPr="00DD35A7">
        <w:rPr>
          <w:spacing w:val="-12"/>
        </w:rPr>
        <w:t xml:space="preserve"> </w:t>
      </w:r>
      <w:r w:rsidRPr="00DD35A7">
        <w:t>mutation</w:t>
      </w:r>
      <w:r w:rsidRPr="00DD35A7">
        <w:rPr>
          <w:spacing w:val="-11"/>
        </w:rPr>
        <w:t xml:space="preserve"> </w:t>
      </w:r>
      <w:r w:rsidRPr="00DD35A7">
        <w:t>to</w:t>
      </w:r>
      <w:r w:rsidRPr="00DD35A7">
        <w:rPr>
          <w:spacing w:val="-11"/>
        </w:rPr>
        <w:t xml:space="preserve"> </w:t>
      </w:r>
      <w:r w:rsidRPr="00DD35A7">
        <w:t>Arg</w:t>
      </w:r>
      <w:r w:rsidRPr="00DD35A7">
        <w:rPr>
          <w:spacing w:val="-11"/>
        </w:rPr>
        <w:t xml:space="preserve"> </w:t>
      </w:r>
      <w:r w:rsidRPr="00DD35A7">
        <w:t>is</w:t>
      </w:r>
      <w:r w:rsidRPr="00DD35A7">
        <w:rPr>
          <w:spacing w:val="-10"/>
        </w:rPr>
        <w:t xml:space="preserve"> </w:t>
      </w:r>
      <w:r w:rsidRPr="00DD35A7">
        <w:t>the</w:t>
      </w:r>
      <w:r w:rsidRPr="00DD35A7">
        <w:rPr>
          <w:spacing w:val="-12"/>
        </w:rPr>
        <w:t xml:space="preserve"> </w:t>
      </w:r>
      <w:r w:rsidRPr="00DD35A7">
        <w:t>most conserved change at this residue and</w:t>
      </w:r>
      <w:r w:rsidRPr="00DD35A7">
        <w:rPr>
          <w:spacing w:val="-1"/>
        </w:rPr>
        <w:t xml:space="preserve"> </w:t>
      </w:r>
      <w:r w:rsidRPr="00DD35A7">
        <w:t>it is</w:t>
      </w:r>
      <w:r w:rsidRPr="00DD35A7">
        <w:rPr>
          <w:spacing w:val="-1"/>
        </w:rPr>
        <w:t xml:space="preserve"> mainly </w:t>
      </w:r>
      <w:r w:rsidRPr="00DD35A7">
        <w:t>associated</w:t>
      </w:r>
      <w:r w:rsidRPr="00DD35A7">
        <w:rPr>
          <w:spacing w:val="-1"/>
        </w:rPr>
        <w:t xml:space="preserve"> </w:t>
      </w:r>
      <w:r w:rsidRPr="00DD35A7">
        <w:t>with Omicron</w:t>
      </w:r>
      <w:r w:rsidRPr="00DD35A7">
        <w:rPr>
          <w:spacing w:val="-1"/>
        </w:rPr>
        <w:t xml:space="preserve"> </w:t>
      </w:r>
      <w:r w:rsidRPr="00DD35A7">
        <w:t>variant</w:t>
      </w:r>
      <w:r w:rsidRPr="00DD35A7">
        <w:rPr>
          <w:spacing w:val="-1"/>
        </w:rPr>
        <w:t xml:space="preserve"> </w:t>
      </w:r>
      <w:r w:rsidRPr="00DD35A7">
        <w:t>mortality [69]. In addition, G496 can form a direct contact with ACE2 [65] and its mutation G496S (BA.1 and BA.1.1)</w:t>
      </w:r>
      <w:r w:rsidRPr="00DD35A7">
        <w:rPr>
          <w:spacing w:val="1"/>
        </w:rPr>
        <w:t xml:space="preserve"> leading to </w:t>
      </w:r>
      <w:r w:rsidRPr="00DD35A7">
        <w:t xml:space="preserve">a formation of hydrogen bonds with ACE2-D38 due to the change </w:t>
      </w:r>
      <w:r w:rsidR="00DF5487">
        <w:t>in</w:t>
      </w:r>
      <w:r w:rsidRPr="00DD35A7">
        <w:t xml:space="preserve"> polarity and</w:t>
      </w:r>
      <w:r w:rsidR="00DF5487">
        <w:t xml:space="preserve"> an</w:t>
      </w:r>
      <w:r w:rsidRPr="00DD35A7">
        <w:t xml:space="preserve"> increas</w:t>
      </w:r>
      <w:r w:rsidR="00DF5487">
        <w:t>e in</w:t>
      </w:r>
      <w:r w:rsidRPr="00DD35A7">
        <w:t xml:space="preserve"> the binding [68]. </w:t>
      </w:r>
    </w:p>
    <w:p w14:paraId="2C69EFC2" w14:textId="063A3CC0" w:rsidR="008E66E0" w:rsidRPr="00DD35A7" w:rsidRDefault="008E66E0" w:rsidP="00AE25A3">
      <w:pPr>
        <w:pStyle w:val="MDPI31text"/>
      </w:pPr>
      <w:r w:rsidRPr="00DD35A7">
        <w:t>For</w:t>
      </w:r>
      <w:r w:rsidR="00DF5487">
        <w:t xml:space="preserve"> the</w:t>
      </w:r>
      <w:r w:rsidRPr="00DD35A7">
        <w:t xml:space="preserve"> Wuhan prototype strain of SARS-CoV-2, the Q498 residue forms Van der Waal interactions with ACE2-Y41, however, mutation from Gln-to-Arg (as we noticed in the BA.1, BA.1.1,</w:t>
      </w:r>
      <w:r w:rsidRPr="00DD35A7">
        <w:rPr>
          <w:spacing w:val="1"/>
        </w:rPr>
        <w:t xml:space="preserve"> </w:t>
      </w:r>
      <w:r w:rsidRPr="00DD35A7">
        <w:t>BA.2,</w:t>
      </w:r>
      <w:r w:rsidRPr="00DD35A7">
        <w:rPr>
          <w:spacing w:val="44"/>
        </w:rPr>
        <w:t xml:space="preserve"> </w:t>
      </w:r>
      <w:r w:rsidRPr="00DD35A7">
        <w:t>group</w:t>
      </w:r>
      <w:r w:rsidRPr="00DD35A7">
        <w:rPr>
          <w:spacing w:val="44"/>
        </w:rPr>
        <w:t xml:space="preserve"> </w:t>
      </w:r>
      <w:r w:rsidRPr="00DD35A7">
        <w:t>5,</w:t>
      </w:r>
      <w:r w:rsidRPr="00DD35A7">
        <w:rPr>
          <w:spacing w:val="45"/>
        </w:rPr>
        <w:t xml:space="preserve"> </w:t>
      </w:r>
      <w:r w:rsidRPr="00DD35A7">
        <w:t>BA.2.75.1,</w:t>
      </w:r>
      <w:r w:rsidRPr="00DD35A7">
        <w:rPr>
          <w:spacing w:val="44"/>
        </w:rPr>
        <w:t xml:space="preserve"> </w:t>
      </w:r>
      <w:r w:rsidRPr="00DD35A7">
        <w:t>BA.2.75.2,</w:t>
      </w:r>
      <w:r w:rsidRPr="00DD35A7">
        <w:rPr>
          <w:spacing w:val="44"/>
        </w:rPr>
        <w:t xml:space="preserve"> </w:t>
      </w:r>
      <w:r w:rsidRPr="00DD35A7">
        <w:t>BA.2.12.1,</w:t>
      </w:r>
      <w:r w:rsidRPr="00DD35A7">
        <w:rPr>
          <w:spacing w:val="44"/>
        </w:rPr>
        <w:t xml:space="preserve"> </w:t>
      </w:r>
      <w:r w:rsidRPr="00DD35A7">
        <w:t>BA.2.75.4,</w:t>
      </w:r>
      <w:r w:rsidRPr="00DD35A7">
        <w:rPr>
          <w:spacing w:val="44"/>
        </w:rPr>
        <w:t xml:space="preserve"> </w:t>
      </w:r>
      <w:r w:rsidRPr="00DD35A7">
        <w:t>BA.2.75.5,</w:t>
      </w:r>
      <w:r w:rsidRPr="00DD35A7">
        <w:rPr>
          <w:spacing w:val="44"/>
        </w:rPr>
        <w:t xml:space="preserve"> </w:t>
      </w:r>
      <w:r w:rsidRPr="00DD35A7">
        <w:t>BA.2.75.6,</w:t>
      </w:r>
      <w:r w:rsidRPr="00DD35A7">
        <w:rPr>
          <w:spacing w:val="44"/>
        </w:rPr>
        <w:t xml:space="preserve"> </w:t>
      </w:r>
      <w:r w:rsidRPr="00DD35A7">
        <w:t>BA.2.75.7, BL.1, BF.7, and BQ.1.1) forms a hydrogen bond with ACE2-D38, which may increase the binding strength [56]. The position 501 located at the RBM within the interaction interface</w:t>
      </w:r>
      <w:r w:rsidRPr="00DD35A7">
        <w:rPr>
          <w:spacing w:val="1"/>
        </w:rPr>
        <w:t xml:space="preserve"> </w:t>
      </w:r>
      <w:r w:rsidRPr="00DD35A7">
        <w:t>[65] is one of the key amino acid residues that determine the RBD-ACE2</w:t>
      </w:r>
      <w:r w:rsidRPr="00DD35A7">
        <w:rPr>
          <w:spacing w:val="1"/>
        </w:rPr>
        <w:t xml:space="preserve"> </w:t>
      </w:r>
      <w:r w:rsidRPr="00DD35A7">
        <w:t xml:space="preserve">interaction strength [71]. The N501 residue in Wuhan SARS-CoV-2 forms a Van der Waal interaction with ACE2-Q42 [58], however, </w:t>
      </w:r>
      <w:r w:rsidR="00DF5487">
        <w:t xml:space="preserve">the </w:t>
      </w:r>
      <w:r w:rsidRPr="00DD35A7">
        <w:t>N501Y</w:t>
      </w:r>
      <w:r w:rsidRPr="00DD35A7">
        <w:rPr>
          <w:spacing w:val="-4"/>
        </w:rPr>
        <w:t xml:space="preserve"> </w:t>
      </w:r>
      <w:r w:rsidRPr="00DD35A7">
        <w:t>mutation</w:t>
      </w:r>
      <w:r w:rsidRPr="00DD35A7">
        <w:rPr>
          <w:spacing w:val="-4"/>
        </w:rPr>
        <w:t xml:space="preserve"> </w:t>
      </w:r>
      <w:r w:rsidRPr="00DD35A7">
        <w:t>(as observed in BA.1,</w:t>
      </w:r>
      <w:r w:rsidRPr="00DD35A7">
        <w:rPr>
          <w:spacing w:val="-3"/>
        </w:rPr>
        <w:t xml:space="preserve"> </w:t>
      </w:r>
      <w:r w:rsidRPr="00DD35A7">
        <w:t>BA.1.1,</w:t>
      </w:r>
      <w:r w:rsidRPr="00DD35A7">
        <w:rPr>
          <w:spacing w:val="-7"/>
        </w:rPr>
        <w:t xml:space="preserve"> </w:t>
      </w:r>
      <w:r w:rsidRPr="00DD35A7">
        <w:t>BA.2,</w:t>
      </w:r>
      <w:r w:rsidRPr="00DD35A7">
        <w:rPr>
          <w:spacing w:val="-3"/>
        </w:rPr>
        <w:t xml:space="preserve"> </w:t>
      </w:r>
      <w:r w:rsidRPr="00DD35A7">
        <w:t>group</w:t>
      </w:r>
      <w:r w:rsidRPr="00DD35A7">
        <w:rPr>
          <w:spacing w:val="-5"/>
        </w:rPr>
        <w:t xml:space="preserve"> </w:t>
      </w:r>
      <w:r w:rsidRPr="00DD35A7">
        <w:t>5,</w:t>
      </w:r>
      <w:r w:rsidRPr="00DD35A7">
        <w:rPr>
          <w:spacing w:val="-3"/>
        </w:rPr>
        <w:t xml:space="preserve"> </w:t>
      </w:r>
      <w:r w:rsidRPr="00DD35A7">
        <w:t>BA.2.75.1,</w:t>
      </w:r>
      <w:r w:rsidRPr="00DD35A7">
        <w:rPr>
          <w:spacing w:val="-4"/>
        </w:rPr>
        <w:t xml:space="preserve"> </w:t>
      </w:r>
      <w:r w:rsidRPr="00DD35A7">
        <w:t>BA.2.75.2,</w:t>
      </w:r>
      <w:r w:rsidRPr="00DD35A7">
        <w:rPr>
          <w:spacing w:val="-3"/>
        </w:rPr>
        <w:t xml:space="preserve"> </w:t>
      </w:r>
      <w:r w:rsidRPr="00DD35A7">
        <w:t>BA.2.12.1,</w:t>
      </w:r>
      <w:r w:rsidRPr="00DD35A7">
        <w:rPr>
          <w:spacing w:val="-58"/>
        </w:rPr>
        <w:t xml:space="preserve"> </w:t>
      </w:r>
      <w:r w:rsidRPr="00DD35A7">
        <w:t>BA.2.75.4,</w:t>
      </w:r>
      <w:r w:rsidRPr="00DD35A7">
        <w:rPr>
          <w:spacing w:val="18"/>
        </w:rPr>
        <w:t xml:space="preserve"> </w:t>
      </w:r>
      <w:r w:rsidRPr="00DD35A7">
        <w:t>BA.2.75.5,</w:t>
      </w:r>
      <w:r w:rsidRPr="00DD35A7">
        <w:rPr>
          <w:spacing w:val="19"/>
        </w:rPr>
        <w:t xml:space="preserve"> </w:t>
      </w:r>
      <w:r w:rsidRPr="00DD35A7">
        <w:t>BA.2.75.6,</w:t>
      </w:r>
      <w:r w:rsidRPr="00DD35A7">
        <w:rPr>
          <w:spacing w:val="19"/>
        </w:rPr>
        <w:t xml:space="preserve"> </w:t>
      </w:r>
      <w:r w:rsidRPr="00DD35A7">
        <w:t>BA.2.75.7,</w:t>
      </w:r>
      <w:r w:rsidRPr="00DD35A7">
        <w:rPr>
          <w:spacing w:val="19"/>
        </w:rPr>
        <w:t xml:space="preserve"> </w:t>
      </w:r>
      <w:r w:rsidRPr="00DD35A7">
        <w:t>BL.1,</w:t>
      </w:r>
      <w:r w:rsidRPr="00DD35A7">
        <w:rPr>
          <w:spacing w:val="20"/>
        </w:rPr>
        <w:t xml:space="preserve"> </w:t>
      </w:r>
      <w:r w:rsidRPr="00DD35A7">
        <w:t>BF.7,</w:t>
      </w:r>
      <w:r w:rsidRPr="00DD35A7">
        <w:rPr>
          <w:spacing w:val="20"/>
        </w:rPr>
        <w:t xml:space="preserve"> </w:t>
      </w:r>
      <w:r w:rsidRPr="00DD35A7">
        <w:t>and</w:t>
      </w:r>
      <w:r w:rsidRPr="00DD35A7">
        <w:rPr>
          <w:spacing w:val="20"/>
        </w:rPr>
        <w:t xml:space="preserve"> </w:t>
      </w:r>
      <w:r w:rsidRPr="00DD35A7">
        <w:t>BQ.1.1)</w:t>
      </w:r>
      <w:r w:rsidRPr="00DD35A7">
        <w:rPr>
          <w:spacing w:val="19"/>
        </w:rPr>
        <w:t xml:space="preserve"> </w:t>
      </w:r>
      <w:r w:rsidRPr="00DD35A7">
        <w:t>forms</w:t>
      </w:r>
      <w:r w:rsidRPr="00DD35A7">
        <w:rPr>
          <w:spacing w:val="21"/>
        </w:rPr>
        <w:t xml:space="preserve"> </w:t>
      </w:r>
      <w:r w:rsidRPr="00DD35A7">
        <w:t>a</w:t>
      </w:r>
      <w:r w:rsidRPr="00DD35A7">
        <w:rPr>
          <w:spacing w:val="19"/>
        </w:rPr>
        <w:t xml:space="preserve"> </w:t>
      </w:r>
      <w:r w:rsidRPr="00DD35A7">
        <w:t>new</w:t>
      </w:r>
      <w:r w:rsidRPr="00DD35A7">
        <w:rPr>
          <w:spacing w:val="19"/>
        </w:rPr>
        <w:t xml:space="preserve"> </w:t>
      </w:r>
      <w:r w:rsidRPr="00DD35A7">
        <w:t>stacking</w:t>
      </w:r>
      <w:r w:rsidRPr="00DD35A7">
        <w:rPr>
          <w:spacing w:val="20"/>
        </w:rPr>
        <w:t xml:space="preserve"> </w:t>
      </w:r>
      <w:r w:rsidRPr="00DD35A7">
        <w:t>ring with ACE2-Y41 that strengthens the binding energy with a</w:t>
      </w:r>
      <w:r w:rsidRPr="00DD35A7">
        <w:rPr>
          <w:spacing w:val="-1"/>
        </w:rPr>
        <w:t xml:space="preserve"> </w:t>
      </w:r>
      <w:r w:rsidR="00DF5487">
        <w:t>nine</w:t>
      </w:r>
      <w:r w:rsidRPr="00DD35A7">
        <w:t>-fold increased affinity with the</w:t>
      </w:r>
      <w:r w:rsidRPr="00DD35A7">
        <w:rPr>
          <w:spacing w:val="-1"/>
        </w:rPr>
        <w:t xml:space="preserve"> </w:t>
      </w:r>
      <w:r w:rsidRPr="00DD35A7">
        <w:t>ACE2 [5]. The Y505</w:t>
      </w:r>
      <w:r w:rsidRPr="00DD35A7">
        <w:rPr>
          <w:spacing w:val="-12"/>
        </w:rPr>
        <w:t xml:space="preserve"> residue at Wuhan SARS-CoV-2 </w:t>
      </w:r>
      <w:r w:rsidRPr="00DD35A7">
        <w:t>forms</w:t>
      </w:r>
      <w:r w:rsidRPr="00DD35A7">
        <w:rPr>
          <w:spacing w:val="-10"/>
        </w:rPr>
        <w:t xml:space="preserve"> </w:t>
      </w:r>
      <w:r w:rsidRPr="00DD35A7">
        <w:t>hydrogen</w:t>
      </w:r>
      <w:r w:rsidRPr="00DD35A7">
        <w:rPr>
          <w:spacing w:val="-11"/>
        </w:rPr>
        <w:t xml:space="preserve"> </w:t>
      </w:r>
      <w:r w:rsidRPr="00DD35A7">
        <w:t>bonds</w:t>
      </w:r>
      <w:r w:rsidRPr="00DD35A7">
        <w:rPr>
          <w:spacing w:val="-11"/>
        </w:rPr>
        <w:t xml:space="preserve"> </w:t>
      </w:r>
      <w:r w:rsidRPr="00DD35A7">
        <w:t>with</w:t>
      </w:r>
      <w:r w:rsidRPr="00DD35A7">
        <w:rPr>
          <w:spacing w:val="-11"/>
        </w:rPr>
        <w:t xml:space="preserve"> </w:t>
      </w:r>
      <w:r w:rsidRPr="00DD35A7">
        <w:t>ACE2</w:t>
      </w:r>
      <w:r w:rsidRPr="00DD35A7">
        <w:rPr>
          <w:spacing w:val="-10"/>
        </w:rPr>
        <w:t>-</w:t>
      </w:r>
      <w:r w:rsidRPr="00DD35A7">
        <w:t>E37</w:t>
      </w:r>
      <w:r w:rsidRPr="00DD35A7">
        <w:rPr>
          <w:spacing w:val="-14"/>
        </w:rPr>
        <w:t xml:space="preserve"> </w:t>
      </w:r>
      <w:r w:rsidRPr="00DD35A7">
        <w:t>and</w:t>
      </w:r>
      <w:r w:rsidRPr="00DD35A7">
        <w:rPr>
          <w:spacing w:val="-11"/>
        </w:rPr>
        <w:t xml:space="preserve"> </w:t>
      </w:r>
      <w:r w:rsidRPr="00DD35A7">
        <w:t>ACE2</w:t>
      </w:r>
      <w:r w:rsidRPr="00DD35A7">
        <w:rPr>
          <w:spacing w:val="-10"/>
        </w:rPr>
        <w:t>-</w:t>
      </w:r>
      <w:r w:rsidRPr="00DD35A7">
        <w:t>R393.</w:t>
      </w:r>
      <w:r w:rsidRPr="00DD35A7">
        <w:rPr>
          <w:spacing w:val="-11"/>
        </w:rPr>
        <w:t xml:space="preserve"> </w:t>
      </w:r>
      <w:r w:rsidRPr="00DD35A7">
        <w:t>The</w:t>
      </w:r>
      <w:r w:rsidRPr="00DD35A7">
        <w:rPr>
          <w:spacing w:val="-12"/>
        </w:rPr>
        <w:t xml:space="preserve"> mutation from </w:t>
      </w:r>
      <w:r w:rsidRPr="00DD35A7">
        <w:t>Tyr-to-His</w:t>
      </w:r>
      <w:r w:rsidRPr="00DD35A7">
        <w:rPr>
          <w:spacing w:val="-11"/>
        </w:rPr>
        <w:t xml:space="preserve"> </w:t>
      </w:r>
      <w:r w:rsidRPr="00DD35A7">
        <w:t>(BA.1,</w:t>
      </w:r>
      <w:r w:rsidRPr="00DD35A7">
        <w:rPr>
          <w:spacing w:val="-13"/>
        </w:rPr>
        <w:t xml:space="preserve"> </w:t>
      </w:r>
      <w:r w:rsidRPr="00DD35A7">
        <w:t>BA.1.1,</w:t>
      </w:r>
      <w:r w:rsidRPr="00DD35A7">
        <w:rPr>
          <w:spacing w:val="-58"/>
        </w:rPr>
        <w:t xml:space="preserve"> </w:t>
      </w:r>
      <w:r w:rsidRPr="00DD35A7">
        <w:t>BA.2,</w:t>
      </w:r>
      <w:r w:rsidRPr="00DD35A7">
        <w:rPr>
          <w:spacing w:val="44"/>
        </w:rPr>
        <w:t xml:space="preserve"> </w:t>
      </w:r>
      <w:r w:rsidRPr="00DD35A7">
        <w:t>group</w:t>
      </w:r>
      <w:r w:rsidRPr="00DD35A7">
        <w:rPr>
          <w:spacing w:val="44"/>
        </w:rPr>
        <w:t xml:space="preserve"> </w:t>
      </w:r>
      <w:r w:rsidRPr="00DD35A7">
        <w:t>5,</w:t>
      </w:r>
      <w:r w:rsidRPr="00DD35A7">
        <w:rPr>
          <w:spacing w:val="45"/>
        </w:rPr>
        <w:t xml:space="preserve"> </w:t>
      </w:r>
      <w:r w:rsidRPr="00DD35A7">
        <w:t>BA.2.75.1,</w:t>
      </w:r>
      <w:r w:rsidRPr="00DD35A7">
        <w:rPr>
          <w:spacing w:val="44"/>
        </w:rPr>
        <w:t xml:space="preserve"> </w:t>
      </w:r>
      <w:r w:rsidRPr="00DD35A7">
        <w:t>BA.2.75.2,</w:t>
      </w:r>
      <w:r w:rsidRPr="00DD35A7">
        <w:rPr>
          <w:spacing w:val="44"/>
        </w:rPr>
        <w:t xml:space="preserve"> </w:t>
      </w:r>
      <w:r w:rsidRPr="00DD35A7">
        <w:t>BA.2.12.1,</w:t>
      </w:r>
      <w:r w:rsidRPr="00DD35A7">
        <w:rPr>
          <w:spacing w:val="44"/>
        </w:rPr>
        <w:t xml:space="preserve"> </w:t>
      </w:r>
      <w:r w:rsidRPr="00DD35A7">
        <w:t>BA.2.75.4,</w:t>
      </w:r>
      <w:r w:rsidRPr="00DD35A7">
        <w:rPr>
          <w:spacing w:val="44"/>
        </w:rPr>
        <w:t xml:space="preserve"> </w:t>
      </w:r>
      <w:r w:rsidRPr="00DD35A7">
        <w:t>BA.2.75.5,</w:t>
      </w:r>
      <w:r w:rsidRPr="00DD35A7">
        <w:rPr>
          <w:spacing w:val="49"/>
        </w:rPr>
        <w:t xml:space="preserve"> </w:t>
      </w:r>
      <w:r w:rsidRPr="00DD35A7">
        <w:t>BA.2.75.6,</w:t>
      </w:r>
      <w:r w:rsidRPr="00DD35A7">
        <w:rPr>
          <w:spacing w:val="44"/>
        </w:rPr>
        <w:t xml:space="preserve"> </w:t>
      </w:r>
      <w:r w:rsidRPr="00DD35A7">
        <w:t>BA.2.75.7, BL.1, BF.7, and BQ.1.1) results in a positive surface charge, disrupting the hydrogen bonds [58] and decreasing the ACE2 binding.</w:t>
      </w:r>
      <w:bookmarkStart w:id="13" w:name="_TOC_250008"/>
      <w:bookmarkEnd w:id="13"/>
      <w:r w:rsidRPr="00DD35A7">
        <w:t xml:space="preserve"> The NTD interface contains about 40 residues, of which nine are analysed in the current study (T19, G142,</w:t>
      </w:r>
      <w:r w:rsidRPr="00DD35A7">
        <w:rPr>
          <w:spacing w:val="1"/>
        </w:rPr>
        <w:t xml:space="preserve"> </w:t>
      </w:r>
      <w:r w:rsidRPr="00DD35A7">
        <w:t>V143, Y144, Y145, H146, K147, W152</w:t>
      </w:r>
      <w:r w:rsidR="00A63384">
        <w:t>,</w:t>
      </w:r>
      <w:r w:rsidRPr="00DD35A7">
        <w:t xml:space="preserve"> and G257). These sites play a key role </w:t>
      </w:r>
      <w:r w:rsidR="008031CB">
        <w:t>in</w:t>
      </w:r>
      <w:r w:rsidRPr="00DD35A7">
        <w:t xml:space="preserve"> NTD binding with</w:t>
      </w:r>
      <w:r w:rsidRPr="00DD35A7">
        <w:rPr>
          <w:spacing w:val="1"/>
        </w:rPr>
        <w:t xml:space="preserve"> </w:t>
      </w:r>
      <w:r w:rsidRPr="00DD35A7">
        <w:t>antibodies</w:t>
      </w:r>
      <w:r w:rsidRPr="00DD35A7">
        <w:rPr>
          <w:spacing w:val="-1"/>
        </w:rPr>
        <w:t xml:space="preserve">. </w:t>
      </w:r>
      <w:r w:rsidRPr="00DD35A7">
        <w:t>Therefore,</w:t>
      </w:r>
      <w:r w:rsidRPr="00DD35A7">
        <w:rPr>
          <w:spacing w:val="1"/>
        </w:rPr>
        <w:t xml:space="preserve"> </w:t>
      </w:r>
      <w:r w:rsidRPr="00DD35A7">
        <w:t>a</w:t>
      </w:r>
      <w:r w:rsidRPr="00DD35A7">
        <w:rPr>
          <w:spacing w:val="-2"/>
        </w:rPr>
        <w:t xml:space="preserve"> </w:t>
      </w:r>
      <w:r w:rsidRPr="00DD35A7">
        <w:t>mutation has</w:t>
      </w:r>
      <w:r w:rsidRPr="00DD35A7">
        <w:rPr>
          <w:spacing w:val="-1"/>
        </w:rPr>
        <w:t xml:space="preserve"> </w:t>
      </w:r>
      <w:r w:rsidRPr="00DD35A7">
        <w:t>the potential</w:t>
      </w:r>
      <w:r w:rsidRPr="00DD35A7">
        <w:rPr>
          <w:spacing w:val="-1"/>
        </w:rPr>
        <w:t xml:space="preserve"> </w:t>
      </w:r>
      <w:r w:rsidRPr="00DD35A7">
        <w:t>to cause</w:t>
      </w:r>
      <w:r w:rsidRPr="00DD35A7">
        <w:rPr>
          <w:spacing w:val="-1"/>
        </w:rPr>
        <w:t xml:space="preserve"> </w:t>
      </w:r>
      <w:r w:rsidRPr="00DD35A7">
        <w:t>immune</w:t>
      </w:r>
      <w:r w:rsidRPr="00DD35A7">
        <w:rPr>
          <w:spacing w:val="-1"/>
        </w:rPr>
        <w:t xml:space="preserve"> </w:t>
      </w:r>
      <w:r w:rsidRPr="00DD35A7">
        <w:t>escape</w:t>
      </w:r>
      <w:r w:rsidRPr="00DD35A7">
        <w:rPr>
          <w:spacing w:val="-1"/>
        </w:rPr>
        <w:t xml:space="preserve"> </w:t>
      </w:r>
      <w:r w:rsidRPr="00DD35A7">
        <w:t>[75]. The most conserved mutation among all sub-variants is T19I that reduces the affinity of S protein binding</w:t>
      </w:r>
      <w:r w:rsidRPr="00DD35A7">
        <w:rPr>
          <w:spacing w:val="1"/>
        </w:rPr>
        <w:t xml:space="preserve"> </w:t>
      </w:r>
      <w:r w:rsidRPr="00DD35A7">
        <w:t>[76]. The T19I, together with L24S and G142D, are responsible for the evasion of</w:t>
      </w:r>
      <w:r w:rsidRPr="00DD35A7">
        <w:rPr>
          <w:spacing w:val="1"/>
        </w:rPr>
        <w:t xml:space="preserve"> </w:t>
      </w:r>
      <w:r w:rsidRPr="00DD35A7">
        <w:t xml:space="preserve">neutralising antibodies </w:t>
      </w:r>
      <w:r w:rsidR="00541628">
        <w:t>[77,78</w:t>
      </w:r>
      <w:r w:rsidRPr="00DD35A7">
        <w:t>]. None of the analysed sub-variants in this study had shown all these three mutations simultaneously. However, they display</w:t>
      </w:r>
      <w:r w:rsidRPr="00DD35A7">
        <w:rPr>
          <w:spacing w:val="-1"/>
        </w:rPr>
        <w:t xml:space="preserve"> </w:t>
      </w:r>
      <w:r w:rsidRPr="00DD35A7">
        <w:t>T19I</w:t>
      </w:r>
      <w:r w:rsidRPr="00DD35A7">
        <w:rPr>
          <w:spacing w:val="-4"/>
        </w:rPr>
        <w:t xml:space="preserve"> </w:t>
      </w:r>
      <w:r w:rsidRPr="00DD35A7">
        <w:t>with either</w:t>
      </w:r>
      <w:r w:rsidRPr="00DD35A7">
        <w:rPr>
          <w:spacing w:val="-3"/>
        </w:rPr>
        <w:t xml:space="preserve"> </w:t>
      </w:r>
      <w:r w:rsidRPr="00DD35A7">
        <w:t>L24S or</w:t>
      </w:r>
      <w:r w:rsidRPr="00DD35A7">
        <w:rPr>
          <w:spacing w:val="-1"/>
        </w:rPr>
        <w:t xml:space="preserve"> </w:t>
      </w:r>
      <w:r w:rsidRPr="00DD35A7">
        <w:t>G142.</w:t>
      </w:r>
      <w:r w:rsidRPr="00DD35A7">
        <w:rPr>
          <w:b/>
          <w:bCs/>
        </w:rPr>
        <w:t xml:space="preserve"> </w:t>
      </w:r>
    </w:p>
    <w:p w14:paraId="771FB1AD" w14:textId="467A3FA2" w:rsidR="008E66E0" w:rsidRPr="00DD35A7" w:rsidRDefault="008E66E0" w:rsidP="00AE25A3">
      <w:pPr>
        <w:pStyle w:val="MDPI31text"/>
        <w:rPr>
          <w:b/>
          <w:bCs/>
        </w:rPr>
      </w:pPr>
      <w:r w:rsidRPr="00DD35A7">
        <w:rPr>
          <w:spacing w:val="-1"/>
        </w:rPr>
        <w:t>On the other hand, the</w:t>
      </w:r>
      <w:r w:rsidRPr="00DD35A7">
        <w:rPr>
          <w:spacing w:val="-14"/>
        </w:rPr>
        <w:t xml:space="preserve"> </w:t>
      </w:r>
      <w:r w:rsidRPr="00DD35A7">
        <w:rPr>
          <w:spacing w:val="-1"/>
        </w:rPr>
        <w:t>furin</w:t>
      </w:r>
      <w:r w:rsidRPr="00DD35A7">
        <w:rPr>
          <w:spacing w:val="-12"/>
        </w:rPr>
        <w:t xml:space="preserve"> </w:t>
      </w:r>
      <w:r w:rsidRPr="00DD35A7">
        <w:rPr>
          <w:spacing w:val="-1"/>
        </w:rPr>
        <w:t>cleavage</w:t>
      </w:r>
      <w:r w:rsidRPr="00DD35A7">
        <w:rPr>
          <w:spacing w:val="-13"/>
        </w:rPr>
        <w:t xml:space="preserve"> </w:t>
      </w:r>
      <w:r w:rsidRPr="00DD35A7">
        <w:t>site</w:t>
      </w:r>
      <w:r w:rsidRPr="00DD35A7">
        <w:rPr>
          <w:spacing w:val="-13"/>
        </w:rPr>
        <w:t xml:space="preserve"> </w:t>
      </w:r>
      <w:r w:rsidRPr="00DD35A7">
        <w:t>is</w:t>
      </w:r>
      <w:r w:rsidRPr="00DD35A7">
        <w:rPr>
          <w:spacing w:val="-12"/>
        </w:rPr>
        <w:t xml:space="preserve"> </w:t>
      </w:r>
      <w:r w:rsidRPr="00DD35A7">
        <w:t>important</w:t>
      </w:r>
      <w:r w:rsidRPr="00DD35A7">
        <w:rPr>
          <w:spacing w:val="-12"/>
        </w:rPr>
        <w:t xml:space="preserve"> </w:t>
      </w:r>
      <w:r w:rsidRPr="00DD35A7">
        <w:t>for</w:t>
      </w:r>
      <w:r w:rsidRPr="00DD35A7">
        <w:rPr>
          <w:spacing w:val="-14"/>
        </w:rPr>
        <w:t xml:space="preserve"> </w:t>
      </w:r>
      <w:r w:rsidRPr="00DD35A7">
        <w:t>SARS-CoV-2</w:t>
      </w:r>
      <w:r w:rsidRPr="00DD35A7">
        <w:rPr>
          <w:spacing w:val="-12"/>
        </w:rPr>
        <w:t xml:space="preserve"> </w:t>
      </w:r>
      <w:r w:rsidRPr="00DD35A7">
        <w:t>pathogenicity,</w:t>
      </w:r>
      <w:r w:rsidRPr="00DD35A7">
        <w:rPr>
          <w:spacing w:val="-12"/>
        </w:rPr>
        <w:t xml:space="preserve"> </w:t>
      </w:r>
      <w:r w:rsidRPr="00DD35A7">
        <w:t>membrane</w:t>
      </w:r>
      <w:r w:rsidRPr="00DD35A7">
        <w:rPr>
          <w:spacing w:val="-13"/>
        </w:rPr>
        <w:t xml:space="preserve"> </w:t>
      </w:r>
      <w:r w:rsidRPr="00DD35A7">
        <w:t>fusion</w:t>
      </w:r>
      <w:r w:rsidR="008031CB">
        <w:t>,</w:t>
      </w:r>
      <w:r w:rsidRPr="00DD35A7">
        <w:rPr>
          <w:spacing w:val="-12"/>
        </w:rPr>
        <w:t xml:space="preserve"> </w:t>
      </w:r>
      <w:r w:rsidRPr="00DD35A7">
        <w:t>and</w:t>
      </w:r>
      <w:r w:rsidRPr="00DD35A7">
        <w:rPr>
          <w:spacing w:val="-12"/>
        </w:rPr>
        <w:t xml:space="preserve"> </w:t>
      </w:r>
      <w:r w:rsidRPr="00DD35A7">
        <w:t>replication [79] and mutation</w:t>
      </w:r>
      <w:r w:rsidRPr="00DD35A7">
        <w:rPr>
          <w:spacing w:val="-6"/>
        </w:rPr>
        <w:t xml:space="preserve"> </w:t>
      </w:r>
      <w:r w:rsidRPr="00DD35A7">
        <w:t>in</w:t>
      </w:r>
      <w:r w:rsidRPr="00DD35A7">
        <w:rPr>
          <w:spacing w:val="-8"/>
        </w:rPr>
        <w:t xml:space="preserve"> </w:t>
      </w:r>
      <w:r w:rsidRPr="00DD35A7">
        <w:t>this</w:t>
      </w:r>
      <w:r w:rsidRPr="00DD35A7">
        <w:rPr>
          <w:spacing w:val="-5"/>
        </w:rPr>
        <w:t xml:space="preserve"> </w:t>
      </w:r>
      <w:r w:rsidRPr="00DD35A7">
        <w:t>site</w:t>
      </w:r>
      <w:r w:rsidRPr="00DD35A7">
        <w:rPr>
          <w:spacing w:val="-7"/>
        </w:rPr>
        <w:t xml:space="preserve"> </w:t>
      </w:r>
      <w:r w:rsidRPr="00DD35A7">
        <w:t>leads to</w:t>
      </w:r>
      <w:r w:rsidRPr="00DD35A7">
        <w:rPr>
          <w:spacing w:val="-7"/>
        </w:rPr>
        <w:t xml:space="preserve"> </w:t>
      </w:r>
      <w:r w:rsidRPr="00DD35A7">
        <w:t>immune escape and increased transmissibility [80]. Previous reports have show</w:t>
      </w:r>
      <w:r w:rsidR="008031CB">
        <w:t>n</w:t>
      </w:r>
      <w:r w:rsidRPr="00DD35A7">
        <w:t xml:space="preserve"> that T547K mutation (BA.1 and BA.1.1) increases the S1-S2 interaction, creating a more compact protein</w:t>
      </w:r>
      <w:r w:rsidRPr="00DD35A7">
        <w:rPr>
          <w:spacing w:val="1"/>
        </w:rPr>
        <w:t xml:space="preserve"> </w:t>
      </w:r>
      <w:r w:rsidRPr="00DD35A7">
        <w:t>[81]. Omicron sub-variants</w:t>
      </w:r>
      <w:r w:rsidRPr="00DD35A7">
        <w:rPr>
          <w:spacing w:val="-1"/>
        </w:rPr>
        <w:t xml:space="preserve"> </w:t>
      </w:r>
      <w:r w:rsidRPr="00DD35A7">
        <w:t>with</w:t>
      </w:r>
      <w:r w:rsidRPr="00DD35A7">
        <w:rPr>
          <w:spacing w:val="-1"/>
        </w:rPr>
        <w:t xml:space="preserve"> </w:t>
      </w:r>
      <w:r w:rsidRPr="00DD35A7">
        <w:t>the</w:t>
      </w:r>
      <w:r w:rsidRPr="00DD35A7">
        <w:rPr>
          <w:spacing w:val="-2"/>
        </w:rPr>
        <w:t xml:space="preserve"> </w:t>
      </w:r>
      <w:r w:rsidRPr="00DD35A7">
        <w:t>D614G</w:t>
      </w:r>
      <w:r w:rsidRPr="00DD35A7">
        <w:rPr>
          <w:spacing w:val="-2"/>
        </w:rPr>
        <w:t xml:space="preserve"> </w:t>
      </w:r>
      <w:r w:rsidRPr="00DD35A7">
        <w:t>mutation (BA.1,</w:t>
      </w:r>
      <w:r w:rsidRPr="00DD35A7">
        <w:rPr>
          <w:spacing w:val="-4"/>
        </w:rPr>
        <w:t xml:space="preserve"> </w:t>
      </w:r>
      <w:r w:rsidRPr="00DD35A7">
        <w:t>BA.1.1,</w:t>
      </w:r>
      <w:r w:rsidRPr="00DD35A7">
        <w:rPr>
          <w:spacing w:val="-4"/>
        </w:rPr>
        <w:t xml:space="preserve"> </w:t>
      </w:r>
      <w:r w:rsidRPr="00DD35A7">
        <w:t>and</w:t>
      </w:r>
      <w:r w:rsidRPr="00DD35A7">
        <w:rPr>
          <w:spacing w:val="-1"/>
        </w:rPr>
        <w:t xml:space="preserve"> </w:t>
      </w:r>
      <w:r w:rsidRPr="00DD35A7">
        <w:t>group 3) leads to enhanced</w:t>
      </w:r>
      <w:r w:rsidRPr="00DD35A7">
        <w:rPr>
          <w:spacing w:val="-1"/>
        </w:rPr>
        <w:t xml:space="preserve"> </w:t>
      </w:r>
      <w:r w:rsidRPr="00DD35A7">
        <w:t>host-to-host transmission</w:t>
      </w:r>
      <w:r w:rsidRPr="00DD35A7">
        <w:rPr>
          <w:spacing w:val="-1"/>
        </w:rPr>
        <w:t xml:space="preserve"> </w:t>
      </w:r>
      <w:r w:rsidRPr="00DD35A7">
        <w:t>and infectivity</w:t>
      </w:r>
      <w:r w:rsidRPr="00DD35A7">
        <w:rPr>
          <w:spacing w:val="-1"/>
        </w:rPr>
        <w:t xml:space="preserve"> </w:t>
      </w:r>
      <w:r w:rsidRPr="00DD35A7">
        <w:t>[82]. The N658 residue strongly interacts with furin protease, promoting cell cleavage, fusion</w:t>
      </w:r>
      <w:r w:rsidR="008031CB">
        <w:t>,</w:t>
      </w:r>
      <w:r w:rsidRPr="00DD35A7">
        <w:t xml:space="preserve"> and entry</w:t>
      </w:r>
      <w:r w:rsidRPr="00DD35A7">
        <w:rPr>
          <w:spacing w:val="1"/>
        </w:rPr>
        <w:t xml:space="preserve"> </w:t>
      </w:r>
      <w:r w:rsidRPr="00DD35A7">
        <w:t>[83]. Pro-to-His mutation at site 681 has been shown to increase the cleavability at the S1/S2 junction, which has</w:t>
      </w:r>
      <w:r w:rsidRPr="00DD35A7">
        <w:rPr>
          <w:spacing w:val="1"/>
        </w:rPr>
        <w:t xml:space="preserve"> a direct </w:t>
      </w:r>
      <w:r w:rsidRPr="00DD35A7">
        <w:t>impact</w:t>
      </w:r>
      <w:r w:rsidRPr="00DD35A7">
        <w:rPr>
          <w:spacing w:val="-8"/>
        </w:rPr>
        <w:t xml:space="preserve"> </w:t>
      </w:r>
      <w:r w:rsidRPr="00DD35A7">
        <w:t>on</w:t>
      </w:r>
      <w:r w:rsidRPr="00DD35A7">
        <w:rPr>
          <w:spacing w:val="-9"/>
        </w:rPr>
        <w:t xml:space="preserve"> the </w:t>
      </w:r>
      <w:r w:rsidRPr="00DD35A7">
        <w:t>viral</w:t>
      </w:r>
      <w:r w:rsidRPr="00DD35A7">
        <w:rPr>
          <w:spacing w:val="-8"/>
        </w:rPr>
        <w:t xml:space="preserve"> </w:t>
      </w:r>
      <w:r w:rsidRPr="00DD35A7">
        <w:t>entry</w:t>
      </w:r>
      <w:r w:rsidR="008031CB">
        <w:t>,</w:t>
      </w:r>
      <w:r w:rsidRPr="00DD35A7">
        <w:rPr>
          <w:spacing w:val="-7"/>
        </w:rPr>
        <w:t xml:space="preserve"> </w:t>
      </w:r>
      <w:r w:rsidRPr="00DD35A7">
        <w:t>while</w:t>
      </w:r>
      <w:r w:rsidRPr="00DD35A7">
        <w:rPr>
          <w:spacing w:val="-6"/>
        </w:rPr>
        <w:t xml:space="preserve"> </w:t>
      </w:r>
      <w:r w:rsidRPr="00DD35A7">
        <w:t>infectivity</w:t>
      </w:r>
      <w:r w:rsidRPr="00DD35A7">
        <w:rPr>
          <w:spacing w:val="-9"/>
        </w:rPr>
        <w:t xml:space="preserve"> </w:t>
      </w:r>
      <w:r w:rsidRPr="00DD35A7">
        <w:t>is</w:t>
      </w:r>
      <w:r w:rsidRPr="00DD35A7">
        <w:rPr>
          <w:spacing w:val="-8"/>
        </w:rPr>
        <w:t xml:space="preserve"> </w:t>
      </w:r>
      <w:r w:rsidRPr="00DD35A7">
        <w:t>not</w:t>
      </w:r>
      <w:r w:rsidRPr="00DD35A7">
        <w:rPr>
          <w:spacing w:val="-8"/>
        </w:rPr>
        <w:t xml:space="preserve"> </w:t>
      </w:r>
      <w:r w:rsidRPr="00DD35A7">
        <w:t>well</w:t>
      </w:r>
      <w:r w:rsidRPr="00DD35A7">
        <w:rPr>
          <w:spacing w:val="-8"/>
        </w:rPr>
        <w:t xml:space="preserve"> </w:t>
      </w:r>
      <w:r w:rsidRPr="00DD35A7">
        <w:t>known</w:t>
      </w:r>
      <w:r w:rsidRPr="00DD35A7">
        <w:rPr>
          <w:spacing w:val="-9"/>
        </w:rPr>
        <w:t xml:space="preserve"> </w:t>
      </w:r>
      <w:r w:rsidRPr="00DD35A7">
        <w:t xml:space="preserve">but can mediate the cell fusion </w:t>
      </w:r>
      <w:r w:rsidR="00541628">
        <w:t>[84,85</w:t>
      </w:r>
      <w:r w:rsidRPr="00DD35A7">
        <w:t>]. In addition, this mutation (Pro-to-His) could cause a conformational change that influenc</w:t>
      </w:r>
      <w:r w:rsidR="008031CB">
        <w:t>es</w:t>
      </w:r>
      <w:r w:rsidRPr="00DD35A7">
        <w:rPr>
          <w:spacing w:val="-6"/>
        </w:rPr>
        <w:t xml:space="preserve"> </w:t>
      </w:r>
      <w:r w:rsidRPr="00DD35A7">
        <w:t>the</w:t>
      </w:r>
      <w:r w:rsidRPr="00DD35A7">
        <w:rPr>
          <w:spacing w:val="-7"/>
        </w:rPr>
        <w:t xml:space="preserve"> </w:t>
      </w:r>
      <w:r w:rsidRPr="00DD35A7">
        <w:t>nearby</w:t>
      </w:r>
      <w:r w:rsidRPr="00DD35A7">
        <w:rPr>
          <w:spacing w:val="-7"/>
        </w:rPr>
        <w:t xml:space="preserve"> </w:t>
      </w:r>
      <w:r w:rsidRPr="00DD35A7">
        <w:t>residues indirectly</w:t>
      </w:r>
      <w:r w:rsidRPr="00DD35A7">
        <w:rPr>
          <w:spacing w:val="-6"/>
        </w:rPr>
        <w:t xml:space="preserve"> </w:t>
      </w:r>
      <w:r w:rsidRPr="00DD35A7">
        <w:t>[86].</w:t>
      </w:r>
      <w:r w:rsidRPr="00DD35A7">
        <w:rPr>
          <w:spacing w:val="-6"/>
        </w:rPr>
        <w:t xml:space="preserve"> </w:t>
      </w:r>
      <w:r w:rsidRPr="00DD35A7">
        <w:t>According</w:t>
      </w:r>
      <w:r w:rsidRPr="00DD35A7">
        <w:rPr>
          <w:spacing w:val="-7"/>
        </w:rPr>
        <w:t xml:space="preserve"> </w:t>
      </w:r>
      <w:r w:rsidRPr="00DD35A7">
        <w:t>to</w:t>
      </w:r>
      <w:r w:rsidRPr="00DD35A7">
        <w:rPr>
          <w:spacing w:val="-6"/>
        </w:rPr>
        <w:t xml:space="preserve"> </w:t>
      </w:r>
      <w:r w:rsidRPr="00DD35A7">
        <w:t>the</w:t>
      </w:r>
      <w:r w:rsidRPr="00DD35A7">
        <w:rPr>
          <w:spacing w:val="-7"/>
        </w:rPr>
        <w:t xml:space="preserve"> in</w:t>
      </w:r>
      <w:r w:rsidR="008031CB">
        <w:rPr>
          <w:spacing w:val="-7"/>
        </w:rPr>
        <w:t xml:space="preserve"> </w:t>
      </w:r>
      <w:r w:rsidRPr="00DD35A7">
        <w:rPr>
          <w:spacing w:val="-7"/>
        </w:rPr>
        <w:t xml:space="preserve">vitro </w:t>
      </w:r>
      <w:r w:rsidRPr="00DD35A7">
        <w:t>study</w:t>
      </w:r>
      <w:r w:rsidRPr="00DD35A7">
        <w:rPr>
          <w:spacing w:val="-5"/>
        </w:rPr>
        <w:t xml:space="preserve"> </w:t>
      </w:r>
      <w:r w:rsidRPr="00DD35A7">
        <w:t>conducted</w:t>
      </w:r>
      <w:r w:rsidRPr="00DD35A7">
        <w:rPr>
          <w:spacing w:val="-7"/>
        </w:rPr>
        <w:t xml:space="preserve"> </w:t>
      </w:r>
      <w:r w:rsidRPr="00DD35A7">
        <w:t>by Kuzmina</w:t>
      </w:r>
      <w:r w:rsidRPr="00DD35A7">
        <w:rPr>
          <w:spacing w:val="-58"/>
        </w:rPr>
        <w:t xml:space="preserve"> </w:t>
      </w:r>
      <w:r w:rsidRPr="00DD35A7">
        <w:rPr>
          <w:spacing w:val="9"/>
        </w:rPr>
        <w:t>et</w:t>
      </w:r>
      <w:r w:rsidRPr="00DD35A7">
        <w:rPr>
          <w:spacing w:val="14"/>
        </w:rPr>
        <w:t xml:space="preserve"> </w:t>
      </w:r>
      <w:r w:rsidRPr="00DD35A7">
        <w:t>al.</w:t>
      </w:r>
      <w:r w:rsidRPr="00DD35A7">
        <w:rPr>
          <w:spacing w:val="11"/>
        </w:rPr>
        <w:t xml:space="preserve"> </w:t>
      </w:r>
      <w:r w:rsidRPr="00DD35A7">
        <w:t>[87],</w:t>
      </w:r>
      <w:r w:rsidRPr="00DD35A7">
        <w:rPr>
          <w:spacing w:val="12"/>
        </w:rPr>
        <w:t xml:space="preserve"> </w:t>
      </w:r>
      <w:r w:rsidRPr="00DD35A7">
        <w:t>mutation</w:t>
      </w:r>
      <w:r w:rsidRPr="00DD35A7">
        <w:rPr>
          <w:spacing w:val="11"/>
        </w:rPr>
        <w:t xml:space="preserve"> </w:t>
      </w:r>
      <w:r w:rsidRPr="00DD35A7">
        <w:t>Pro-to-Arg</w:t>
      </w:r>
      <w:r w:rsidRPr="00DD35A7">
        <w:rPr>
          <w:spacing w:val="12"/>
        </w:rPr>
        <w:t xml:space="preserve"> </w:t>
      </w:r>
      <w:r w:rsidRPr="00DD35A7">
        <w:t>(BJ.1,</w:t>
      </w:r>
      <w:r w:rsidRPr="00DD35A7">
        <w:rPr>
          <w:spacing w:val="12"/>
        </w:rPr>
        <w:t xml:space="preserve"> </w:t>
      </w:r>
      <w:r w:rsidRPr="00DD35A7">
        <w:t>XBB</w:t>
      </w:r>
      <w:r w:rsidRPr="00DD35A7">
        <w:rPr>
          <w:spacing w:val="11"/>
        </w:rPr>
        <w:t xml:space="preserve"> </w:t>
      </w:r>
      <w:r w:rsidRPr="00DD35A7">
        <w:t>and</w:t>
      </w:r>
      <w:r w:rsidRPr="00DD35A7">
        <w:rPr>
          <w:spacing w:val="11"/>
        </w:rPr>
        <w:t xml:space="preserve"> </w:t>
      </w:r>
      <w:r w:rsidRPr="00DD35A7">
        <w:t>BS.1)</w:t>
      </w:r>
      <w:r w:rsidRPr="00DD35A7">
        <w:rPr>
          <w:spacing w:val="11"/>
        </w:rPr>
        <w:t xml:space="preserve"> can </w:t>
      </w:r>
      <w:r w:rsidRPr="00DD35A7">
        <w:t>enhance the</w:t>
      </w:r>
      <w:r w:rsidRPr="00DD35A7">
        <w:rPr>
          <w:spacing w:val="12"/>
        </w:rPr>
        <w:t xml:space="preserve"> </w:t>
      </w:r>
      <w:r w:rsidRPr="00DD35A7">
        <w:t>cell fusion</w:t>
      </w:r>
      <w:r w:rsidRPr="00DD35A7">
        <w:rPr>
          <w:spacing w:val="-4"/>
        </w:rPr>
        <w:t xml:space="preserve"> </w:t>
      </w:r>
      <w:r w:rsidRPr="00DD35A7">
        <w:t>and</w:t>
      </w:r>
      <w:r w:rsidRPr="00DD35A7">
        <w:rPr>
          <w:spacing w:val="-3"/>
        </w:rPr>
        <w:t xml:space="preserve"> </w:t>
      </w:r>
      <w:r w:rsidRPr="00DD35A7">
        <w:t>production</w:t>
      </w:r>
      <w:r w:rsidRPr="00DD35A7">
        <w:rPr>
          <w:spacing w:val="-4"/>
        </w:rPr>
        <w:t xml:space="preserve"> </w:t>
      </w:r>
      <w:r w:rsidRPr="00DD35A7">
        <w:t>of</w:t>
      </w:r>
      <w:r w:rsidRPr="00DD35A7">
        <w:rPr>
          <w:spacing w:val="-1"/>
        </w:rPr>
        <w:t xml:space="preserve"> </w:t>
      </w:r>
      <w:r w:rsidRPr="00DD35A7">
        <w:t>syncytia,</w:t>
      </w:r>
      <w:r w:rsidRPr="00DD35A7">
        <w:rPr>
          <w:spacing w:val="-4"/>
        </w:rPr>
        <w:t xml:space="preserve"> </w:t>
      </w:r>
      <w:r w:rsidRPr="00DD35A7">
        <w:t>induced</w:t>
      </w:r>
      <w:r w:rsidRPr="00DD35A7">
        <w:rPr>
          <w:spacing w:val="-3"/>
        </w:rPr>
        <w:t xml:space="preserve"> </w:t>
      </w:r>
      <w:r w:rsidRPr="00DD35A7">
        <w:t>by</w:t>
      </w:r>
      <w:r w:rsidRPr="00DD35A7">
        <w:rPr>
          <w:spacing w:val="-4"/>
        </w:rPr>
        <w:t xml:space="preserve"> </w:t>
      </w:r>
      <w:r w:rsidRPr="00DD35A7">
        <w:t>the</w:t>
      </w:r>
      <w:r w:rsidRPr="00DD35A7">
        <w:rPr>
          <w:spacing w:val="-1"/>
        </w:rPr>
        <w:t xml:space="preserve"> </w:t>
      </w:r>
      <w:r w:rsidRPr="00DD35A7">
        <w:t>S</w:t>
      </w:r>
      <w:r w:rsidRPr="00DD35A7">
        <w:rPr>
          <w:spacing w:val="-3"/>
        </w:rPr>
        <w:t xml:space="preserve"> </w:t>
      </w:r>
      <w:r w:rsidRPr="00DD35A7">
        <w:t>protein, which</w:t>
      </w:r>
      <w:r w:rsidRPr="00DD35A7">
        <w:rPr>
          <w:spacing w:val="-3"/>
        </w:rPr>
        <w:t xml:space="preserve"> </w:t>
      </w:r>
      <w:r w:rsidR="008031CB">
        <w:rPr>
          <w:spacing w:val="-3"/>
        </w:rPr>
        <w:t xml:space="preserve">is </w:t>
      </w:r>
      <w:r w:rsidRPr="00DD35A7">
        <w:t>typically</w:t>
      </w:r>
      <w:r w:rsidRPr="00DD35A7">
        <w:rPr>
          <w:spacing w:val="-4"/>
        </w:rPr>
        <w:t xml:space="preserve"> </w:t>
      </w:r>
      <w:r w:rsidRPr="00DD35A7">
        <w:t>seen</w:t>
      </w:r>
      <w:r w:rsidRPr="00DD35A7">
        <w:rPr>
          <w:spacing w:val="-3"/>
        </w:rPr>
        <w:t xml:space="preserve"> </w:t>
      </w:r>
      <w:r w:rsidRPr="00DD35A7">
        <w:t>in</w:t>
      </w:r>
      <w:r w:rsidRPr="00DD35A7">
        <w:rPr>
          <w:spacing w:val="-3"/>
        </w:rPr>
        <w:t xml:space="preserve"> COVID-19 </w:t>
      </w:r>
      <w:r w:rsidRPr="00DD35A7">
        <w:t>patients</w:t>
      </w:r>
      <w:r w:rsidRPr="00DD35A7">
        <w:rPr>
          <w:spacing w:val="-4"/>
        </w:rPr>
        <w:t xml:space="preserve"> </w:t>
      </w:r>
      <w:r w:rsidRPr="00DD35A7">
        <w:t>who</w:t>
      </w:r>
      <w:r w:rsidRPr="00DD35A7">
        <w:rPr>
          <w:spacing w:val="-4"/>
        </w:rPr>
        <w:t xml:space="preserve"> </w:t>
      </w:r>
      <w:r w:rsidRPr="00DD35A7">
        <w:t>have</w:t>
      </w:r>
      <w:r w:rsidRPr="00DD35A7">
        <w:rPr>
          <w:spacing w:val="-5"/>
        </w:rPr>
        <w:t xml:space="preserve"> </w:t>
      </w:r>
      <w:r w:rsidRPr="00DD35A7">
        <w:t>developed</w:t>
      </w:r>
      <w:r w:rsidRPr="00DD35A7">
        <w:rPr>
          <w:spacing w:val="-3"/>
        </w:rPr>
        <w:t xml:space="preserve"> </w:t>
      </w:r>
      <w:r w:rsidRPr="00DD35A7">
        <w:t>severe</w:t>
      </w:r>
      <w:r w:rsidRPr="00DD35A7">
        <w:rPr>
          <w:spacing w:val="-6"/>
        </w:rPr>
        <w:t xml:space="preserve"> </w:t>
      </w:r>
      <w:r w:rsidRPr="00DD35A7">
        <w:t>chronic</w:t>
      </w:r>
      <w:r w:rsidRPr="00DD35A7">
        <w:rPr>
          <w:spacing w:val="-5"/>
        </w:rPr>
        <w:t xml:space="preserve"> </w:t>
      </w:r>
      <w:r w:rsidRPr="00DD35A7">
        <w:t>respiratory</w:t>
      </w:r>
      <w:r w:rsidRPr="00DD35A7">
        <w:rPr>
          <w:spacing w:val="-3"/>
        </w:rPr>
        <w:t xml:space="preserve"> </w:t>
      </w:r>
      <w:r w:rsidRPr="00DD35A7">
        <w:t>disease</w:t>
      </w:r>
      <w:r w:rsidRPr="00DD35A7">
        <w:rPr>
          <w:spacing w:val="-2"/>
        </w:rPr>
        <w:t xml:space="preserve"> </w:t>
      </w:r>
      <w:r w:rsidRPr="00DD35A7">
        <w:t>[88].</w:t>
      </w:r>
      <w:r w:rsidR="008031CB">
        <w:t xml:space="preserve"> The</w:t>
      </w:r>
      <w:r w:rsidRPr="00DD35A7">
        <w:t xml:space="preserve"> P681S mutation (group 2) was initially</w:t>
      </w:r>
      <w:r w:rsidRPr="00DD35A7">
        <w:rPr>
          <w:spacing w:val="1"/>
        </w:rPr>
        <w:t xml:space="preserve"> </w:t>
      </w:r>
      <w:r w:rsidRPr="00DD35A7">
        <w:t>detected</w:t>
      </w:r>
      <w:r w:rsidRPr="00DD35A7">
        <w:rPr>
          <w:spacing w:val="-8"/>
        </w:rPr>
        <w:t xml:space="preserve"> </w:t>
      </w:r>
      <w:r w:rsidRPr="00DD35A7">
        <w:t>only</w:t>
      </w:r>
      <w:r w:rsidRPr="00DD35A7">
        <w:rPr>
          <w:spacing w:val="-6"/>
        </w:rPr>
        <w:t xml:space="preserve"> </w:t>
      </w:r>
      <w:r w:rsidRPr="00DD35A7">
        <w:t>in</w:t>
      </w:r>
      <w:r w:rsidRPr="00DD35A7">
        <w:rPr>
          <w:spacing w:val="-6"/>
        </w:rPr>
        <w:t xml:space="preserve"> </w:t>
      </w:r>
      <w:r w:rsidRPr="00DD35A7">
        <w:t>one</w:t>
      </w:r>
      <w:r w:rsidRPr="00DD35A7">
        <w:rPr>
          <w:spacing w:val="-8"/>
        </w:rPr>
        <w:t xml:space="preserve"> </w:t>
      </w:r>
      <w:r w:rsidRPr="00DD35A7">
        <w:t>Sub-variant</w:t>
      </w:r>
      <w:r w:rsidRPr="00DD35A7">
        <w:rPr>
          <w:spacing w:val="-7"/>
        </w:rPr>
        <w:t xml:space="preserve"> </w:t>
      </w:r>
      <w:r w:rsidRPr="00DD35A7">
        <w:t>(B.1.1),</w:t>
      </w:r>
      <w:r w:rsidRPr="00DD35A7">
        <w:rPr>
          <w:spacing w:val="-6"/>
        </w:rPr>
        <w:t xml:space="preserve"> </w:t>
      </w:r>
      <w:r w:rsidRPr="00DD35A7">
        <w:t>however</w:t>
      </w:r>
      <w:r w:rsidRPr="00DD35A7">
        <w:rPr>
          <w:spacing w:val="-8"/>
        </w:rPr>
        <w:t xml:space="preserve"> </w:t>
      </w:r>
      <w:r w:rsidRPr="00DD35A7">
        <w:t>it</w:t>
      </w:r>
      <w:r w:rsidRPr="00DD35A7">
        <w:rPr>
          <w:spacing w:val="-6"/>
        </w:rPr>
        <w:t xml:space="preserve"> </w:t>
      </w:r>
      <w:r w:rsidRPr="00DD35A7">
        <w:t>is</w:t>
      </w:r>
      <w:r w:rsidRPr="00DD35A7">
        <w:rPr>
          <w:spacing w:val="-6"/>
        </w:rPr>
        <w:t xml:space="preserve"> </w:t>
      </w:r>
      <w:r w:rsidRPr="00DD35A7">
        <w:t>one</w:t>
      </w:r>
      <w:r w:rsidRPr="00DD35A7">
        <w:rPr>
          <w:spacing w:val="-8"/>
        </w:rPr>
        <w:t xml:space="preserve"> </w:t>
      </w:r>
      <w:r w:rsidRPr="00DD35A7">
        <w:lastRenderedPageBreak/>
        <w:t>of</w:t>
      </w:r>
      <w:r w:rsidRPr="00DD35A7">
        <w:rPr>
          <w:spacing w:val="-7"/>
        </w:rPr>
        <w:t xml:space="preserve"> </w:t>
      </w:r>
      <w:r w:rsidRPr="00DD35A7">
        <w:t>the</w:t>
      </w:r>
      <w:r w:rsidRPr="00DD35A7">
        <w:rPr>
          <w:spacing w:val="-7"/>
        </w:rPr>
        <w:t xml:space="preserve"> </w:t>
      </w:r>
      <w:r w:rsidRPr="00DD35A7">
        <w:t>most</w:t>
      </w:r>
      <w:r w:rsidRPr="00DD35A7">
        <w:rPr>
          <w:spacing w:val="-6"/>
        </w:rPr>
        <w:t xml:space="preserve"> </w:t>
      </w:r>
      <w:r w:rsidRPr="00DD35A7">
        <w:t>conserved</w:t>
      </w:r>
      <w:r w:rsidRPr="00DD35A7">
        <w:rPr>
          <w:spacing w:val="-9"/>
        </w:rPr>
        <w:t xml:space="preserve"> </w:t>
      </w:r>
      <w:r w:rsidRPr="00DD35A7">
        <w:t>residues</w:t>
      </w:r>
      <w:r w:rsidRPr="00DD35A7">
        <w:rPr>
          <w:spacing w:val="-6"/>
        </w:rPr>
        <w:t xml:space="preserve"> </w:t>
      </w:r>
      <w:r w:rsidRPr="00DD35A7">
        <w:t>in</w:t>
      </w:r>
      <w:r w:rsidRPr="00DD35A7">
        <w:rPr>
          <w:spacing w:val="-6"/>
        </w:rPr>
        <w:t xml:space="preserve"> </w:t>
      </w:r>
      <w:r w:rsidRPr="00DD35A7">
        <w:t>this</w:t>
      </w:r>
      <w:r w:rsidRPr="00DD35A7">
        <w:rPr>
          <w:spacing w:val="-7"/>
        </w:rPr>
        <w:t xml:space="preserve"> </w:t>
      </w:r>
      <w:r w:rsidRPr="00DD35A7">
        <w:t>site.</w:t>
      </w:r>
      <w:r w:rsidRPr="00DD35A7">
        <w:rPr>
          <w:spacing w:val="-6"/>
        </w:rPr>
        <w:t xml:space="preserve"> </w:t>
      </w:r>
      <w:r w:rsidRPr="00DD35A7">
        <w:t xml:space="preserve">The P681S </w:t>
      </w:r>
      <w:r w:rsidRPr="00DD35A7">
        <w:rPr>
          <w:spacing w:val="-1"/>
        </w:rPr>
        <w:t>mutation</w:t>
      </w:r>
      <w:r w:rsidRPr="00DD35A7">
        <w:rPr>
          <w:spacing w:val="-15"/>
        </w:rPr>
        <w:t xml:space="preserve"> </w:t>
      </w:r>
      <w:r w:rsidRPr="00DD35A7">
        <w:rPr>
          <w:spacing w:val="-1"/>
        </w:rPr>
        <w:t>represents</w:t>
      </w:r>
      <w:r w:rsidRPr="00DD35A7">
        <w:rPr>
          <w:spacing w:val="-14"/>
        </w:rPr>
        <w:t xml:space="preserve"> </w:t>
      </w:r>
      <w:r w:rsidRPr="00DD35A7">
        <w:t>a</w:t>
      </w:r>
      <w:r w:rsidRPr="00DD35A7">
        <w:rPr>
          <w:spacing w:val="-15"/>
        </w:rPr>
        <w:t xml:space="preserve"> </w:t>
      </w:r>
      <w:r w:rsidRPr="00DD35A7">
        <w:t>possible</w:t>
      </w:r>
      <w:r w:rsidRPr="00DD35A7">
        <w:rPr>
          <w:spacing w:val="-16"/>
        </w:rPr>
        <w:t xml:space="preserve"> </w:t>
      </w:r>
      <w:r w:rsidRPr="00DD35A7">
        <w:t>immune</w:t>
      </w:r>
      <w:r w:rsidRPr="00DD35A7">
        <w:rPr>
          <w:spacing w:val="-15"/>
        </w:rPr>
        <w:t xml:space="preserve"> </w:t>
      </w:r>
      <w:r w:rsidRPr="00DD35A7">
        <w:t>escape</w:t>
      </w:r>
      <w:r w:rsidRPr="00DD35A7">
        <w:rPr>
          <w:spacing w:val="-15"/>
        </w:rPr>
        <w:t xml:space="preserve"> </w:t>
      </w:r>
      <w:r w:rsidRPr="00DD35A7">
        <w:t>[89].</w:t>
      </w:r>
      <w:r w:rsidRPr="00DD35A7">
        <w:rPr>
          <w:spacing w:val="-14"/>
        </w:rPr>
        <w:t xml:space="preserve"> </w:t>
      </w:r>
      <w:r w:rsidRPr="00DD35A7">
        <w:t>The amino acid analyses for the S2 subunit revealed that mutations N764K and N856K provide cleavage sites for SKI-1/S1P and prevent the internal</w:t>
      </w:r>
      <w:r w:rsidRPr="00DD35A7">
        <w:rPr>
          <w:spacing w:val="1"/>
        </w:rPr>
        <w:t xml:space="preserve"> </w:t>
      </w:r>
      <w:r w:rsidRPr="00DD35A7">
        <w:t>fusion</w:t>
      </w:r>
      <w:r w:rsidRPr="00DD35A7">
        <w:rPr>
          <w:spacing w:val="1"/>
        </w:rPr>
        <w:t xml:space="preserve"> </w:t>
      </w:r>
      <w:r w:rsidRPr="00DD35A7">
        <w:t>peptide</w:t>
      </w:r>
      <w:r w:rsidRPr="00DD35A7">
        <w:rPr>
          <w:spacing w:val="1"/>
        </w:rPr>
        <w:t xml:space="preserve"> </w:t>
      </w:r>
      <w:r w:rsidRPr="00DD35A7">
        <w:t>from</w:t>
      </w:r>
      <w:r w:rsidRPr="00DD35A7">
        <w:rPr>
          <w:spacing w:val="1"/>
        </w:rPr>
        <w:t xml:space="preserve"> </w:t>
      </w:r>
      <w:r w:rsidRPr="00DD35A7">
        <w:t>being</w:t>
      </w:r>
      <w:r w:rsidRPr="00DD35A7">
        <w:rPr>
          <w:spacing w:val="1"/>
        </w:rPr>
        <w:t xml:space="preserve"> </w:t>
      </w:r>
      <w:r w:rsidRPr="00DD35A7">
        <w:t>exposed</w:t>
      </w:r>
      <w:r w:rsidRPr="00DD35A7">
        <w:rPr>
          <w:spacing w:val="1"/>
        </w:rPr>
        <w:t xml:space="preserve"> </w:t>
      </w:r>
      <w:r w:rsidR="008031CB">
        <w:t>to</w:t>
      </w:r>
      <w:r w:rsidRPr="00DD35A7">
        <w:rPr>
          <w:spacing w:val="1"/>
        </w:rPr>
        <w:t xml:space="preserve"> the </w:t>
      </w:r>
      <w:r w:rsidRPr="00DD35A7">
        <w:t>membrane</w:t>
      </w:r>
      <w:r w:rsidRPr="00DD35A7">
        <w:rPr>
          <w:spacing w:val="1"/>
        </w:rPr>
        <w:t xml:space="preserve"> </w:t>
      </w:r>
      <w:r w:rsidRPr="00DD35A7">
        <w:t>fusion</w:t>
      </w:r>
      <w:r w:rsidRPr="00DD35A7">
        <w:rPr>
          <w:spacing w:val="1"/>
        </w:rPr>
        <w:t xml:space="preserve"> </w:t>
      </w:r>
      <w:r w:rsidRPr="00DD35A7">
        <w:t>and</w:t>
      </w:r>
      <w:r w:rsidRPr="00DD35A7">
        <w:rPr>
          <w:spacing w:val="1"/>
        </w:rPr>
        <w:t xml:space="preserve"> </w:t>
      </w:r>
      <w:r w:rsidRPr="00DD35A7">
        <w:t>syncytia</w:t>
      </w:r>
      <w:r w:rsidRPr="00DD35A7">
        <w:rPr>
          <w:spacing w:val="1"/>
        </w:rPr>
        <w:t xml:space="preserve"> </w:t>
      </w:r>
      <w:r w:rsidRPr="00DD35A7">
        <w:t>formation.</w:t>
      </w:r>
      <w:r w:rsidRPr="00DD35A7">
        <w:rPr>
          <w:spacing w:val="1"/>
        </w:rPr>
        <w:t xml:space="preserve"> </w:t>
      </w:r>
      <w:r w:rsidRPr="00DD35A7">
        <w:t>The</w:t>
      </w:r>
      <w:r w:rsidRPr="00DD35A7">
        <w:rPr>
          <w:spacing w:val="1"/>
        </w:rPr>
        <w:t xml:space="preserve"> </w:t>
      </w:r>
      <w:r w:rsidRPr="00DD35A7">
        <w:t>protein convertase SKI-1/S1P is expressed in the</w:t>
      </w:r>
      <w:r w:rsidRPr="00DD35A7">
        <w:rPr>
          <w:spacing w:val="-3"/>
        </w:rPr>
        <w:t xml:space="preserve"> </w:t>
      </w:r>
      <w:r w:rsidRPr="00DD35A7">
        <w:t>bronchus</w:t>
      </w:r>
      <w:r w:rsidRPr="00DD35A7">
        <w:rPr>
          <w:spacing w:val="-3"/>
        </w:rPr>
        <w:t xml:space="preserve"> </w:t>
      </w:r>
      <w:r w:rsidRPr="00DD35A7">
        <w:t>and</w:t>
      </w:r>
      <w:r w:rsidRPr="00DD35A7">
        <w:rPr>
          <w:spacing w:val="-4"/>
        </w:rPr>
        <w:t xml:space="preserve"> </w:t>
      </w:r>
      <w:r w:rsidRPr="00DD35A7">
        <w:t>nasopharynx</w:t>
      </w:r>
      <w:r w:rsidRPr="00DD35A7">
        <w:rPr>
          <w:spacing w:val="-4"/>
        </w:rPr>
        <w:t xml:space="preserve"> </w:t>
      </w:r>
      <w:r w:rsidRPr="00DD35A7">
        <w:t>but</w:t>
      </w:r>
      <w:r w:rsidRPr="00DD35A7">
        <w:rPr>
          <w:spacing w:val="-3"/>
        </w:rPr>
        <w:t xml:space="preserve"> </w:t>
      </w:r>
      <w:r w:rsidRPr="00DD35A7">
        <w:t>not</w:t>
      </w:r>
      <w:r w:rsidRPr="00DD35A7">
        <w:rPr>
          <w:spacing w:val="-2"/>
        </w:rPr>
        <w:t xml:space="preserve"> </w:t>
      </w:r>
      <w:r w:rsidRPr="00DD35A7">
        <w:t>in</w:t>
      </w:r>
      <w:r w:rsidRPr="00DD35A7">
        <w:rPr>
          <w:spacing w:val="-2"/>
        </w:rPr>
        <w:t xml:space="preserve"> </w:t>
      </w:r>
      <w:r w:rsidRPr="00DD35A7">
        <w:t>the</w:t>
      </w:r>
      <w:r w:rsidRPr="00DD35A7">
        <w:rPr>
          <w:spacing w:val="-4"/>
        </w:rPr>
        <w:t xml:space="preserve"> </w:t>
      </w:r>
      <w:r w:rsidRPr="00DD35A7">
        <w:t>lungs,</w:t>
      </w:r>
      <w:r w:rsidRPr="00DD35A7">
        <w:rPr>
          <w:spacing w:val="-3"/>
        </w:rPr>
        <w:t xml:space="preserve"> </w:t>
      </w:r>
      <w:r w:rsidRPr="00DD35A7">
        <w:t>which</w:t>
      </w:r>
      <w:r w:rsidRPr="00DD35A7">
        <w:rPr>
          <w:spacing w:val="-4"/>
        </w:rPr>
        <w:t xml:space="preserve"> </w:t>
      </w:r>
      <w:r w:rsidRPr="00DD35A7">
        <w:t>may</w:t>
      </w:r>
      <w:r w:rsidR="003706A1">
        <w:rPr>
          <w:spacing w:val="-57"/>
        </w:rPr>
        <w:t xml:space="preserve"> </w:t>
      </w:r>
      <w:r w:rsidR="008031CB">
        <w:rPr>
          <w:spacing w:val="-57"/>
        </w:rPr>
        <w:t xml:space="preserve"> </w:t>
      </w:r>
      <w:r w:rsidRPr="00DD35A7">
        <w:t>explain</w:t>
      </w:r>
      <w:r w:rsidRPr="00DD35A7">
        <w:rPr>
          <w:spacing w:val="-14"/>
        </w:rPr>
        <w:t xml:space="preserve"> </w:t>
      </w:r>
      <w:r w:rsidRPr="00DD35A7">
        <w:t>differing</w:t>
      </w:r>
      <w:r w:rsidRPr="00DD35A7">
        <w:rPr>
          <w:spacing w:val="-14"/>
        </w:rPr>
        <w:t xml:space="preserve"> </w:t>
      </w:r>
      <w:r w:rsidRPr="00DD35A7">
        <w:t>tissue</w:t>
      </w:r>
      <w:r w:rsidRPr="00DD35A7">
        <w:rPr>
          <w:spacing w:val="-14"/>
        </w:rPr>
        <w:t xml:space="preserve"> </w:t>
      </w:r>
      <w:r w:rsidRPr="00DD35A7">
        <w:t>tropisms</w:t>
      </w:r>
      <w:r w:rsidRPr="00DD35A7">
        <w:rPr>
          <w:spacing w:val="-14"/>
        </w:rPr>
        <w:t xml:space="preserve"> </w:t>
      </w:r>
      <w:r w:rsidR="00541628">
        <w:t>[90–94</w:t>
      </w:r>
      <w:r w:rsidRPr="00DD35A7">
        <w:t>].</w:t>
      </w:r>
      <w:r w:rsidRPr="00DD35A7">
        <w:rPr>
          <w:spacing w:val="-11"/>
        </w:rPr>
        <w:t xml:space="preserve"> Sub-</w:t>
      </w:r>
      <w:r w:rsidRPr="00DD35A7">
        <w:t>variants</w:t>
      </w:r>
      <w:r w:rsidRPr="00DD35A7">
        <w:rPr>
          <w:spacing w:val="-14"/>
        </w:rPr>
        <w:t xml:space="preserve"> </w:t>
      </w:r>
      <w:r w:rsidRPr="00DD35A7">
        <w:t>BA.1</w:t>
      </w:r>
      <w:r w:rsidRPr="00DD35A7">
        <w:rPr>
          <w:spacing w:val="-14"/>
        </w:rPr>
        <w:t xml:space="preserve"> </w:t>
      </w:r>
      <w:r w:rsidRPr="00DD35A7">
        <w:t>and</w:t>
      </w:r>
      <w:r w:rsidRPr="00DD35A7">
        <w:rPr>
          <w:spacing w:val="-13"/>
        </w:rPr>
        <w:t xml:space="preserve"> </w:t>
      </w:r>
      <w:r w:rsidRPr="00DD35A7">
        <w:t>BA.1.1</w:t>
      </w:r>
      <w:r w:rsidRPr="00DD35A7">
        <w:rPr>
          <w:spacing w:val="-14"/>
        </w:rPr>
        <w:t xml:space="preserve"> </w:t>
      </w:r>
      <w:r w:rsidRPr="00DD35A7">
        <w:t>showed</w:t>
      </w:r>
      <w:r w:rsidRPr="00DD35A7">
        <w:rPr>
          <w:spacing w:val="-13"/>
        </w:rPr>
        <w:t xml:space="preserve"> </w:t>
      </w:r>
      <w:r w:rsidRPr="00DD35A7">
        <w:t>N764K and N856K mutations,</w:t>
      </w:r>
      <w:r w:rsidRPr="00DD35A7">
        <w:rPr>
          <w:spacing w:val="-58"/>
        </w:rPr>
        <w:t xml:space="preserve"> </w:t>
      </w:r>
      <w:r w:rsidRPr="00DD35A7">
        <w:t>whereas</w:t>
      </w:r>
      <w:r w:rsidRPr="00DD35A7">
        <w:rPr>
          <w:spacing w:val="-1"/>
        </w:rPr>
        <w:t xml:space="preserve"> </w:t>
      </w:r>
      <w:r w:rsidRPr="00DD35A7">
        <w:t>BA.2, group 3</w:t>
      </w:r>
      <w:r w:rsidR="008031CB">
        <w:t>,</w:t>
      </w:r>
      <w:r w:rsidRPr="00DD35A7">
        <w:t xml:space="preserve"> and group 7 showed only</w:t>
      </w:r>
      <w:r w:rsidRPr="00DD35A7">
        <w:rPr>
          <w:spacing w:val="1"/>
        </w:rPr>
        <w:t xml:space="preserve"> </w:t>
      </w:r>
      <w:r w:rsidRPr="00DD35A7">
        <w:t>N764K.</w:t>
      </w:r>
    </w:p>
    <w:p w14:paraId="15F02FA3" w14:textId="27DDA6D1" w:rsidR="008E66E0" w:rsidRPr="00DD35A7" w:rsidRDefault="008E66E0" w:rsidP="00AE25A3">
      <w:pPr>
        <w:pStyle w:val="MDPI31text"/>
        <w:rPr>
          <w:szCs w:val="20"/>
        </w:rPr>
      </w:pPr>
      <w:r w:rsidRPr="00DD35A7">
        <w:t>The phylogenetic analyses revealed high confidence levels of clustering between groups of sub-variants,</w:t>
      </w:r>
      <w:r w:rsidRPr="00DD35A7">
        <w:rPr>
          <w:spacing w:val="1"/>
        </w:rPr>
        <w:t xml:space="preserve"> </w:t>
      </w:r>
      <w:r w:rsidRPr="00DD35A7">
        <w:t>such as BA.1 and BA.1.1 or XBB and BJ.1. It was interesting to investigate how these sub-variants share</w:t>
      </w:r>
      <w:r w:rsidRPr="00DD35A7">
        <w:rPr>
          <w:spacing w:val="1"/>
        </w:rPr>
        <w:t xml:space="preserve"> </w:t>
      </w:r>
      <w:r w:rsidRPr="00DD35A7">
        <w:t>the</w:t>
      </w:r>
      <w:r w:rsidRPr="00DD35A7">
        <w:rPr>
          <w:spacing w:val="1"/>
        </w:rPr>
        <w:t xml:space="preserve"> </w:t>
      </w:r>
      <w:r w:rsidRPr="00DD35A7">
        <w:t>same</w:t>
      </w:r>
      <w:r w:rsidRPr="00DD35A7">
        <w:rPr>
          <w:spacing w:val="1"/>
        </w:rPr>
        <w:t xml:space="preserve"> </w:t>
      </w:r>
      <w:r w:rsidRPr="00DD35A7">
        <w:t>mutation</w:t>
      </w:r>
      <w:r w:rsidRPr="00DD35A7">
        <w:rPr>
          <w:spacing w:val="1"/>
        </w:rPr>
        <w:t xml:space="preserve"> </w:t>
      </w:r>
      <w:r w:rsidRPr="00DD35A7">
        <w:t>patterns.</w:t>
      </w:r>
      <w:r w:rsidRPr="00DD35A7">
        <w:rPr>
          <w:spacing w:val="1"/>
        </w:rPr>
        <w:t xml:space="preserve"> </w:t>
      </w:r>
      <w:r w:rsidRPr="00DD35A7">
        <w:t>The</w:t>
      </w:r>
      <w:r w:rsidRPr="00DD35A7">
        <w:rPr>
          <w:spacing w:val="1"/>
        </w:rPr>
        <w:t xml:space="preserve"> </w:t>
      </w:r>
      <w:r w:rsidRPr="00DD35A7">
        <w:t>evolution</w:t>
      </w:r>
      <w:r w:rsidRPr="00DD35A7">
        <w:rPr>
          <w:spacing w:val="1"/>
        </w:rPr>
        <w:t xml:space="preserve"> </w:t>
      </w:r>
      <w:r w:rsidRPr="00DD35A7">
        <w:t>and</w:t>
      </w:r>
      <w:r w:rsidRPr="00DD35A7">
        <w:rPr>
          <w:spacing w:val="1"/>
        </w:rPr>
        <w:t xml:space="preserve"> </w:t>
      </w:r>
      <w:r w:rsidRPr="00DD35A7">
        <w:t>substitution</w:t>
      </w:r>
      <w:r w:rsidRPr="00DD35A7">
        <w:rPr>
          <w:spacing w:val="1"/>
        </w:rPr>
        <w:t xml:space="preserve"> </w:t>
      </w:r>
      <w:r w:rsidRPr="00DD35A7">
        <w:t>analyses</w:t>
      </w:r>
      <w:r w:rsidRPr="00DD35A7">
        <w:rPr>
          <w:spacing w:val="1"/>
        </w:rPr>
        <w:t xml:space="preserve"> </w:t>
      </w:r>
      <w:r w:rsidRPr="00DD35A7">
        <w:t>suggest</w:t>
      </w:r>
      <w:r w:rsidRPr="00DD35A7">
        <w:rPr>
          <w:spacing w:val="1"/>
        </w:rPr>
        <w:t xml:space="preserve"> </w:t>
      </w:r>
      <w:r w:rsidRPr="00DD35A7">
        <w:t>that</w:t>
      </w:r>
      <w:r w:rsidRPr="00DD35A7">
        <w:rPr>
          <w:spacing w:val="1"/>
        </w:rPr>
        <w:t xml:space="preserve"> the Omicron sub-</w:t>
      </w:r>
      <w:r w:rsidRPr="00DD35A7">
        <w:t>variants</w:t>
      </w:r>
      <w:r w:rsidRPr="00DD35A7">
        <w:rPr>
          <w:spacing w:val="1"/>
        </w:rPr>
        <w:t xml:space="preserve"> </w:t>
      </w:r>
      <w:r w:rsidRPr="00DD35A7">
        <w:t>demonstrat</w:t>
      </w:r>
      <w:r w:rsidR="008031CB">
        <w:t>e</w:t>
      </w:r>
      <w:r w:rsidRPr="00DD35A7">
        <w:t xml:space="preserve"> high clustering levels and may have the same immune escape and binding properties. As</w:t>
      </w:r>
      <w:r w:rsidRPr="00DD35A7">
        <w:rPr>
          <w:spacing w:val="1"/>
        </w:rPr>
        <w:t xml:space="preserve"> </w:t>
      </w:r>
      <w:r w:rsidRPr="00DD35A7">
        <w:t xml:space="preserve">seen in the cryo-EM structure, most mutations in the key residues </w:t>
      </w:r>
      <w:r w:rsidR="008031CB">
        <w:t xml:space="preserve">are </w:t>
      </w:r>
      <w:r w:rsidRPr="00DD35A7">
        <w:t>located in the binding interface</w:t>
      </w:r>
      <w:r w:rsidRPr="00DD35A7">
        <w:rPr>
          <w:spacing w:val="1"/>
        </w:rPr>
        <w:t xml:space="preserve"> </w:t>
      </w:r>
      <w:r w:rsidRPr="00DD35A7">
        <w:t xml:space="preserve">with the hACE2. Omicron has higher levels of transmission, compared </w:t>
      </w:r>
      <w:r w:rsidR="00784808">
        <w:t>with</w:t>
      </w:r>
      <w:r w:rsidRPr="00DD35A7">
        <w:t xml:space="preserve"> previous variants, as a</w:t>
      </w:r>
      <w:r w:rsidRPr="00DD35A7">
        <w:rPr>
          <w:spacing w:val="1"/>
        </w:rPr>
        <w:t xml:space="preserve"> </w:t>
      </w:r>
      <w:r w:rsidRPr="00DD35A7">
        <w:t>result</w:t>
      </w:r>
      <w:r w:rsidRPr="00DD35A7">
        <w:rPr>
          <w:spacing w:val="-1"/>
        </w:rPr>
        <w:t xml:space="preserve"> </w:t>
      </w:r>
      <w:r w:rsidRPr="00DD35A7">
        <w:t xml:space="preserve">of biological evolution and mutations in the key residues. </w:t>
      </w:r>
      <w:proofErr w:type="gramStart"/>
      <w:r w:rsidRPr="00DD35A7">
        <w:t>All of</w:t>
      </w:r>
      <w:proofErr w:type="gramEnd"/>
      <w:r w:rsidRPr="00DD35A7">
        <w:t xml:space="preserve"> the analysed sub-variants showed at least one mutation</w:t>
      </w:r>
      <w:r w:rsidR="008031CB">
        <w:t xml:space="preserve"> that</w:t>
      </w:r>
      <w:r w:rsidRPr="00DD35A7">
        <w:t xml:space="preserve"> </w:t>
      </w:r>
      <w:r w:rsidR="00FE2804">
        <w:t xml:space="preserve">had </w:t>
      </w:r>
      <w:r w:rsidRPr="00DD35A7">
        <w:t>avoid</w:t>
      </w:r>
      <w:r w:rsidR="00FE2804">
        <w:t>ed</w:t>
      </w:r>
      <w:r w:rsidRPr="00DD35A7">
        <w:t xml:space="preserve"> the neutralisation of </w:t>
      </w:r>
      <w:r w:rsidRPr="00DD35A7">
        <w:rPr>
          <w:szCs w:val="20"/>
        </w:rPr>
        <w:t xml:space="preserve">monoclonal antibodies. Therefore, these immune-evading sub-variants gained an immunity advantage via antigenic drift, meaning that they </w:t>
      </w:r>
      <w:proofErr w:type="gramStart"/>
      <w:r w:rsidRPr="00DD35A7">
        <w:rPr>
          <w:szCs w:val="20"/>
        </w:rPr>
        <w:t>are able to</w:t>
      </w:r>
      <w:proofErr w:type="gramEnd"/>
      <w:r w:rsidRPr="00DD35A7">
        <w:rPr>
          <w:szCs w:val="20"/>
        </w:rPr>
        <w:t xml:space="preserve"> disrupt the bonds with antibodies produced post-infection or through vaccination.</w:t>
      </w:r>
    </w:p>
    <w:p w14:paraId="3A60485F" w14:textId="34BA64D3" w:rsidR="008E66E0" w:rsidRPr="00DD35A7" w:rsidRDefault="008E66E0" w:rsidP="00AE25A3">
      <w:pPr>
        <w:pStyle w:val="MDPI31text"/>
        <w:rPr>
          <w:shd w:val="clear" w:color="auto" w:fill="FFFFFF"/>
        </w:rPr>
      </w:pPr>
      <w:r w:rsidRPr="00DD35A7">
        <w:rPr>
          <w:shd w:val="clear" w:color="auto" w:fill="FFFFFF"/>
        </w:rPr>
        <w:t xml:space="preserve">The development of novel Adoptive </w:t>
      </w:r>
      <w:r w:rsidR="008031CB">
        <w:rPr>
          <w:shd w:val="clear" w:color="auto" w:fill="FFFFFF"/>
        </w:rPr>
        <w:t>C</w:t>
      </w:r>
      <w:r w:rsidRPr="00DD35A7">
        <w:rPr>
          <w:shd w:val="clear" w:color="auto" w:fill="FFFFFF"/>
        </w:rPr>
        <w:t xml:space="preserve">ell </w:t>
      </w:r>
      <w:r w:rsidR="008031CB">
        <w:rPr>
          <w:shd w:val="clear" w:color="auto" w:fill="FFFFFF"/>
        </w:rPr>
        <w:t>T</w:t>
      </w:r>
      <w:r w:rsidRPr="00DD35A7">
        <w:rPr>
          <w:shd w:val="clear" w:color="auto" w:fill="FFFFFF"/>
        </w:rPr>
        <w:t xml:space="preserve">ransfer (ACT) approaches led researchers and clinicians to highly efficient technologies based on genetically engineered T lymphocytes, with chimeric antigen receptor (CAR)-T cells which is a modern trend for </w:t>
      </w:r>
      <w:r w:rsidR="008031CB">
        <w:rPr>
          <w:shd w:val="clear" w:color="auto" w:fill="FFFFFF"/>
        </w:rPr>
        <w:t xml:space="preserve">the </w:t>
      </w:r>
      <w:r w:rsidRPr="00DD35A7">
        <w:rPr>
          <w:shd w:val="clear" w:color="auto" w:fill="FFFFFF"/>
        </w:rPr>
        <w:t xml:space="preserve">treatment of viral infections, including SARS-CoV-2 </w:t>
      </w:r>
      <w:r w:rsidRPr="00DD35A7">
        <w:t>[95]</w:t>
      </w:r>
      <w:r w:rsidRPr="00DD35A7">
        <w:rPr>
          <w:shd w:val="clear" w:color="auto" w:fill="FFFFFF"/>
        </w:rPr>
        <w:t xml:space="preserve">. Moreover, frequent changes in the SARS-CoV-2 genome and the subsequent structural reshaping of key epitopes are strongly associated </w:t>
      </w:r>
      <w:r w:rsidR="008031CB">
        <w:rPr>
          <w:shd w:val="clear" w:color="auto" w:fill="FFFFFF"/>
        </w:rPr>
        <w:t>with</w:t>
      </w:r>
      <w:r w:rsidRPr="00DD35A7">
        <w:rPr>
          <w:shd w:val="clear" w:color="auto" w:fill="FFFFFF"/>
        </w:rPr>
        <w:t xml:space="preserve"> the restricted development of universal SARS-CoV-2 vaccines. Heterologous prime-boost vaccination regimens, the </w:t>
      </w:r>
      <w:r w:rsidRPr="00DD35A7">
        <w:rPr>
          <w:rFonts w:cs="Segoe UI"/>
          <w:shd w:val="clear" w:color="auto" w:fill="FFFFFF"/>
        </w:rPr>
        <w:t>construction</w:t>
      </w:r>
      <w:r w:rsidRPr="00DD35A7">
        <w:rPr>
          <w:shd w:val="clear" w:color="auto" w:fill="FFFFFF"/>
        </w:rPr>
        <w:t xml:space="preserve"> of chimeric immunogens, the design of protein nano-particle antigens, and the use of conserved neutralising epitopes are four innovations from several domains that broaden neutralising antibody protection against </w:t>
      </w:r>
      <w:r w:rsidRPr="00DD35A7">
        <w:rPr>
          <w:rFonts w:cs="Segoe UI"/>
          <w:shd w:val="clear" w:color="auto" w:fill="FFFFFF"/>
        </w:rPr>
        <w:t>variants</w:t>
      </w:r>
      <w:r w:rsidRPr="00DD35A7">
        <w:rPr>
          <w:shd w:val="clear" w:color="auto" w:fill="FFFFFF"/>
        </w:rPr>
        <w:t xml:space="preserve">. The heterologous prime-boost regimen is a ready-to-use yet passive or temporal hysteresis method </w:t>
      </w:r>
      <w:r w:rsidR="005C3B38">
        <w:rPr>
          <w:shd w:val="clear" w:color="auto" w:fill="FFFFFF"/>
        </w:rPr>
        <w:t>that</w:t>
      </w:r>
      <w:r w:rsidRPr="00DD35A7">
        <w:rPr>
          <w:shd w:val="clear" w:color="auto" w:fill="FFFFFF"/>
        </w:rPr>
        <w:t xml:space="preserve"> respon</w:t>
      </w:r>
      <w:r w:rsidR="005C3B38">
        <w:rPr>
          <w:shd w:val="clear" w:color="auto" w:fill="FFFFFF"/>
        </w:rPr>
        <w:t>ds</w:t>
      </w:r>
      <w:r w:rsidRPr="00DD35A7">
        <w:rPr>
          <w:shd w:val="clear" w:color="auto" w:fill="FFFFFF"/>
        </w:rPr>
        <w:t xml:space="preserve"> to variances among all the methods discussed above. </w:t>
      </w:r>
      <w:proofErr w:type="gramStart"/>
      <w:r w:rsidRPr="00DD35A7">
        <w:rPr>
          <w:shd w:val="clear" w:color="auto" w:fill="FFFFFF"/>
        </w:rPr>
        <w:t>That is to say, variant-specific</w:t>
      </w:r>
      <w:proofErr w:type="gramEnd"/>
      <w:r w:rsidRPr="00DD35A7">
        <w:rPr>
          <w:shd w:val="clear" w:color="auto" w:fill="FFFFFF"/>
        </w:rPr>
        <w:t xml:space="preserve"> vaccinations will only be created when new variations appear [96]. </w:t>
      </w:r>
    </w:p>
    <w:p w14:paraId="1AC53B48" w14:textId="6DBAB8A2" w:rsidR="008E66E0" w:rsidRPr="00DD35A7" w:rsidRDefault="008E66E0" w:rsidP="00AE25A3">
      <w:pPr>
        <w:pStyle w:val="MDPI31text"/>
        <w:rPr>
          <w:shd w:val="clear" w:color="auto" w:fill="FFFFFF"/>
        </w:rPr>
      </w:pPr>
      <w:r w:rsidRPr="00DD35A7">
        <w:rPr>
          <w:shd w:val="clear" w:color="auto" w:fill="FFFFFF"/>
        </w:rPr>
        <w:t>By combining several immunogens or conserved neutralising epitopes into a single particle, chimeric antigen constructs and antigen</w:t>
      </w:r>
      <w:r w:rsidR="005C3B38">
        <w:rPr>
          <w:shd w:val="clear" w:color="auto" w:fill="FFFFFF"/>
        </w:rPr>
        <w:t>s</w:t>
      </w:r>
      <w:r w:rsidRPr="00DD35A7">
        <w:rPr>
          <w:shd w:val="clear" w:color="auto" w:fill="FFFFFF"/>
        </w:rPr>
        <w:t xml:space="preserve"> delivered by nanoparticles demonstrate superiority in fending against developing variations. Purification of recombinant protein subunits is the key approach employed in these two procedures, enabling large-scale manufacturing while also highlighting the significance of creating an advantageous protein expression system. The neutralising epitopes identified in S2 exhibit great exploration value to serve as targets for universal vaccines, which has been proven to be conserved among coronaviruses</w:t>
      </w:r>
      <w:r w:rsidR="005C3B38">
        <w:rPr>
          <w:shd w:val="clear" w:color="auto" w:fill="FFFFFF"/>
        </w:rPr>
        <w:t>,</w:t>
      </w:r>
      <w:r w:rsidRPr="00DD35A7">
        <w:rPr>
          <w:shd w:val="clear" w:color="auto" w:fill="FFFFFF"/>
        </w:rPr>
        <w:t xml:space="preserve"> or at least within SARS-CoV-2 variants, despite being less sensitive to inducing effective neutralising antibodies than RBD or S [96].</w:t>
      </w:r>
    </w:p>
    <w:p w14:paraId="1B7FF9AC" w14:textId="39A9BE7D" w:rsidR="008E66E0" w:rsidRPr="00DD35A7" w:rsidRDefault="008E66E0" w:rsidP="00AE25A3">
      <w:pPr>
        <w:pStyle w:val="MDPI31text"/>
        <w:rPr>
          <w:shd w:val="clear" w:color="auto" w:fill="FFFFFF"/>
        </w:rPr>
      </w:pPr>
      <w:r w:rsidRPr="00DD35A7">
        <w:rPr>
          <w:shd w:val="clear" w:color="auto" w:fill="FFFFFF"/>
        </w:rPr>
        <w:t xml:space="preserve">It is recommended to incorporate novel elements into universal vaccine design that can give </w:t>
      </w:r>
      <w:r w:rsidRPr="00DD35A7">
        <w:rPr>
          <w:rFonts w:cs="Segoe UI"/>
          <w:shd w:val="clear" w:color="auto" w:fill="FFFFFF"/>
        </w:rPr>
        <w:t>broader</w:t>
      </w:r>
      <w:r w:rsidRPr="00DD35A7">
        <w:rPr>
          <w:shd w:val="clear" w:color="auto" w:fill="FFFFFF"/>
        </w:rPr>
        <w:t xml:space="preserve"> immune responses, such as vaccinations that generate powerful cellular responses </w:t>
      </w:r>
      <w:r w:rsidR="00541628">
        <w:rPr>
          <w:shd w:val="clear" w:color="auto" w:fill="FFFFFF"/>
        </w:rPr>
        <w:t>[97,98</w:t>
      </w:r>
      <w:r w:rsidRPr="00DD35A7">
        <w:rPr>
          <w:shd w:val="clear" w:color="auto" w:fill="FFFFFF"/>
        </w:rPr>
        <w:t xml:space="preserve">]. Protein subunit vaccines created using conserved T-cell epitopes from the S, N, and M proteins have a great potential for use as universal vaccinations </w:t>
      </w:r>
      <w:r w:rsidR="00541628">
        <w:rPr>
          <w:shd w:val="clear" w:color="auto" w:fill="FFFFFF"/>
        </w:rPr>
        <w:t>[99,100</w:t>
      </w:r>
      <w:r w:rsidRPr="00DD35A7">
        <w:rPr>
          <w:shd w:val="clear" w:color="auto" w:fill="FFFFFF"/>
        </w:rPr>
        <w:t xml:space="preserve">]. </w:t>
      </w:r>
      <w:r w:rsidRPr="00DD35A7">
        <w:rPr>
          <w:rFonts w:cs="Segoe UI"/>
          <w:shd w:val="clear" w:color="auto" w:fill="FFFFFF"/>
        </w:rPr>
        <w:t>Moreover, immunisation</w:t>
      </w:r>
      <w:r w:rsidR="00744D64">
        <w:rPr>
          <w:rFonts w:cs="Segoe UI"/>
          <w:shd w:val="clear" w:color="auto" w:fill="FFFFFF"/>
        </w:rPr>
        <w:t>s</w:t>
      </w:r>
      <w:r w:rsidRPr="00DD35A7">
        <w:rPr>
          <w:rFonts w:cs="Segoe UI"/>
          <w:shd w:val="clear" w:color="auto" w:fill="FFFFFF"/>
        </w:rPr>
        <w:t xml:space="preserve"> administered intramuscularly are less likely to prevent viral transmission at the upper respiratory tracts [101]. A nasal vaccination that replicates the natural infection process can help vaccines by inducing a mucosal immune response (mostly sIgA) in respiratory tracts </w:t>
      </w:r>
      <w:r w:rsidR="00541628">
        <w:rPr>
          <w:rFonts w:cs="Segoe UI"/>
          <w:shd w:val="clear" w:color="auto" w:fill="FFFFFF"/>
        </w:rPr>
        <w:t>[102,103</w:t>
      </w:r>
      <w:r w:rsidRPr="00DD35A7">
        <w:rPr>
          <w:rFonts w:cs="Segoe UI"/>
          <w:shd w:val="clear" w:color="auto" w:fill="FFFFFF"/>
        </w:rPr>
        <w:t>].</w:t>
      </w:r>
    </w:p>
    <w:p w14:paraId="1799FE06" w14:textId="610424C0" w:rsidR="008E66E0" w:rsidRPr="00DD35A7" w:rsidRDefault="00AE25A3" w:rsidP="00AE25A3">
      <w:pPr>
        <w:pStyle w:val="MDPI21heading1"/>
      </w:pPr>
      <w:r>
        <w:t xml:space="preserve">5. </w:t>
      </w:r>
      <w:r w:rsidR="008E66E0" w:rsidRPr="00DD35A7">
        <w:t>Conclusions</w:t>
      </w:r>
    </w:p>
    <w:p w14:paraId="09B2EB0C" w14:textId="2F4A11B8" w:rsidR="008E66E0" w:rsidRPr="00DD35A7" w:rsidRDefault="008E66E0" w:rsidP="00AE25A3">
      <w:pPr>
        <w:pStyle w:val="MDPI31text"/>
      </w:pPr>
      <w:r w:rsidRPr="00DD35A7">
        <w:t>Th</w:t>
      </w:r>
      <w:r w:rsidR="00D30E4D">
        <w:t>is</w:t>
      </w:r>
      <w:r w:rsidRPr="00DD35A7">
        <w:t xml:space="preserve"> study provides valuable insights into the binding of the S protein of the Omicron sub-variants with</w:t>
      </w:r>
      <w:r w:rsidRPr="00DD35A7">
        <w:rPr>
          <w:spacing w:val="1"/>
        </w:rPr>
        <w:t xml:space="preserve"> </w:t>
      </w:r>
      <w:r w:rsidRPr="00DD35A7">
        <w:t>hACE2. It offers a first head-to-head comparison of the Omicron sub-variants and thus help</w:t>
      </w:r>
      <w:r w:rsidR="00D30E4D">
        <w:t>s</w:t>
      </w:r>
      <w:r w:rsidRPr="00DD35A7">
        <w:t xml:space="preserve"> tracking the spread and mutations along the evolutionary </w:t>
      </w:r>
      <w:r w:rsidRPr="00DD35A7">
        <w:lastRenderedPageBreak/>
        <w:t>trajectories of SAR-C</w:t>
      </w:r>
      <w:r w:rsidR="00BB00C2" w:rsidRPr="00DD35A7">
        <w:t>o</w:t>
      </w:r>
      <w:r w:rsidRPr="00DD35A7">
        <w:t>V-2. The finding highlights critical areas of mutations across the major Omicron sub-variants (over 50) which can lead to antibody escape, increased affinity to hACE2, and in some cases, a correlation with increased mortality. In conclusion, this study highlights the importance of continuous evolution, and propose</w:t>
      </w:r>
      <w:r w:rsidR="00D30E4D">
        <w:t>s</w:t>
      </w:r>
      <w:r w:rsidRPr="00DD35A7">
        <w:t xml:space="preserve"> several hotspots in the S proteins of</w:t>
      </w:r>
      <w:r w:rsidRPr="00DD35A7">
        <w:rPr>
          <w:spacing w:val="-1"/>
        </w:rPr>
        <w:t xml:space="preserve"> </w:t>
      </w:r>
      <w:r w:rsidRPr="00DD35A7">
        <w:t>SARS-CoV-2 sub-variants</w:t>
      </w:r>
      <w:r w:rsidRPr="00DD35A7">
        <w:rPr>
          <w:spacing w:val="1"/>
        </w:rPr>
        <w:t xml:space="preserve"> </w:t>
      </w:r>
      <w:r w:rsidRPr="00DD35A7">
        <w:t xml:space="preserve">to train </w:t>
      </w:r>
      <w:r w:rsidR="00D30E4D">
        <w:t xml:space="preserve">the </w:t>
      </w:r>
      <w:r w:rsidRPr="00DD35A7">
        <w:t>future design and development of COVID-19 vaccines</w:t>
      </w:r>
      <w:r w:rsidRPr="00DD35A7">
        <w:rPr>
          <w:spacing w:val="-1"/>
        </w:rPr>
        <w:t>.</w:t>
      </w:r>
    </w:p>
    <w:p w14:paraId="2FEFEE0C" w14:textId="0EA36CAD" w:rsidR="008E66E0" w:rsidRPr="005C1D7B" w:rsidRDefault="00E33DB6" w:rsidP="00E33DB6">
      <w:pPr>
        <w:pStyle w:val="MDPI62BackMatter"/>
        <w:spacing w:before="240"/>
        <w:rPr>
          <w:szCs w:val="18"/>
        </w:rPr>
      </w:pPr>
      <w:r w:rsidRPr="005C1D7B">
        <w:rPr>
          <w:b/>
          <w:szCs w:val="18"/>
        </w:rPr>
        <w:t>Supplementary Material</w:t>
      </w:r>
      <w:r w:rsidR="008E66E0" w:rsidRPr="005C1D7B">
        <w:rPr>
          <w:b/>
          <w:szCs w:val="18"/>
        </w:rPr>
        <w:t xml:space="preserve">s: </w:t>
      </w:r>
      <w:r w:rsidR="008E66E0" w:rsidRPr="005C1D7B">
        <w:rPr>
          <w:szCs w:val="18"/>
        </w:rPr>
        <w:t xml:space="preserve">The following supporting information can be downloaded at: www.mdpi.com/xxx/s1, </w:t>
      </w:r>
      <w:r w:rsidR="008E66E0" w:rsidRPr="004C302C">
        <w:rPr>
          <w:bCs/>
          <w:szCs w:val="18"/>
        </w:rPr>
        <w:t>Figure S1:</w:t>
      </w:r>
      <w:r w:rsidR="008E66E0" w:rsidRPr="005C1D7B">
        <w:rPr>
          <w:b/>
          <w:szCs w:val="18"/>
        </w:rPr>
        <w:t xml:space="preserve"> </w:t>
      </w:r>
      <w:r w:rsidR="008E66E0" w:rsidRPr="005C1D7B">
        <w:rPr>
          <w:szCs w:val="18"/>
        </w:rPr>
        <w:t>Amino acid mutations (blue) of the residues of interest in the S gene of each Omicron</w:t>
      </w:r>
      <w:r w:rsidR="008E66E0" w:rsidRPr="005C1D7B">
        <w:rPr>
          <w:spacing w:val="1"/>
          <w:szCs w:val="18"/>
        </w:rPr>
        <w:t xml:space="preserve"> </w:t>
      </w:r>
      <w:r w:rsidR="008E66E0" w:rsidRPr="005C1D7B">
        <w:rPr>
          <w:szCs w:val="18"/>
        </w:rPr>
        <w:t>variant</w:t>
      </w:r>
      <w:r w:rsidR="008E66E0" w:rsidRPr="005C1D7B">
        <w:rPr>
          <w:spacing w:val="-1"/>
          <w:szCs w:val="18"/>
        </w:rPr>
        <w:t xml:space="preserve"> </w:t>
      </w:r>
      <w:r w:rsidR="008E66E0" w:rsidRPr="005C1D7B">
        <w:rPr>
          <w:szCs w:val="18"/>
        </w:rPr>
        <w:t xml:space="preserve">compared </w:t>
      </w:r>
      <w:r w:rsidR="00784808">
        <w:rPr>
          <w:szCs w:val="18"/>
        </w:rPr>
        <w:t>with</w:t>
      </w:r>
      <w:r w:rsidR="008E66E0" w:rsidRPr="005C1D7B">
        <w:rPr>
          <w:spacing w:val="-1"/>
          <w:szCs w:val="18"/>
        </w:rPr>
        <w:t xml:space="preserve"> </w:t>
      </w:r>
      <w:r w:rsidR="008E66E0" w:rsidRPr="005C1D7B">
        <w:rPr>
          <w:szCs w:val="18"/>
        </w:rPr>
        <w:t>the</w:t>
      </w:r>
      <w:r w:rsidR="008E66E0" w:rsidRPr="005C1D7B">
        <w:rPr>
          <w:spacing w:val="1"/>
          <w:szCs w:val="18"/>
        </w:rPr>
        <w:t xml:space="preserve"> </w:t>
      </w:r>
      <w:r w:rsidR="008E66E0" w:rsidRPr="005C1D7B">
        <w:rPr>
          <w:szCs w:val="18"/>
        </w:rPr>
        <w:t>Wuhan-Hu-1</w:t>
      </w:r>
      <w:r w:rsidR="008E66E0" w:rsidRPr="005C1D7B">
        <w:rPr>
          <w:spacing w:val="-1"/>
          <w:szCs w:val="18"/>
        </w:rPr>
        <w:t xml:space="preserve"> </w:t>
      </w:r>
      <w:r w:rsidR="008E66E0" w:rsidRPr="005C1D7B">
        <w:rPr>
          <w:szCs w:val="18"/>
        </w:rPr>
        <w:t>variant. S</w:t>
      </w:r>
      <w:r w:rsidR="008E66E0" w:rsidRPr="005C1D7B">
        <w:rPr>
          <w:spacing w:val="-1"/>
          <w:szCs w:val="18"/>
        </w:rPr>
        <w:t xml:space="preserve"> </w:t>
      </w:r>
      <w:r w:rsidR="008E66E0" w:rsidRPr="005C1D7B">
        <w:rPr>
          <w:szCs w:val="18"/>
        </w:rPr>
        <w:t>protein regions are</w:t>
      </w:r>
      <w:r w:rsidR="008E66E0" w:rsidRPr="005C1D7B">
        <w:rPr>
          <w:spacing w:val="-2"/>
          <w:szCs w:val="18"/>
        </w:rPr>
        <w:t xml:space="preserve"> </w:t>
      </w:r>
      <w:r w:rsidR="008E66E0" w:rsidRPr="005C1D7B">
        <w:rPr>
          <w:szCs w:val="18"/>
        </w:rPr>
        <w:t>labelled at</w:t>
      </w:r>
      <w:r w:rsidR="008E66E0" w:rsidRPr="005C1D7B">
        <w:rPr>
          <w:spacing w:val="-1"/>
          <w:szCs w:val="18"/>
        </w:rPr>
        <w:t xml:space="preserve"> </w:t>
      </w:r>
      <w:r w:rsidR="008E66E0" w:rsidRPr="005C1D7B">
        <w:rPr>
          <w:szCs w:val="18"/>
        </w:rPr>
        <w:t>the</w:t>
      </w:r>
      <w:r w:rsidR="008E66E0" w:rsidRPr="005C1D7B">
        <w:rPr>
          <w:spacing w:val="-1"/>
          <w:szCs w:val="18"/>
        </w:rPr>
        <w:t xml:space="preserve"> </w:t>
      </w:r>
      <w:r w:rsidR="008E66E0" w:rsidRPr="005C1D7B">
        <w:rPr>
          <w:szCs w:val="18"/>
        </w:rPr>
        <w:t xml:space="preserve">top; </w:t>
      </w:r>
      <w:r w:rsidR="008E66E0" w:rsidRPr="004C302C">
        <w:rPr>
          <w:bCs/>
          <w:szCs w:val="18"/>
        </w:rPr>
        <w:t>Table S1. Virus name, accession ID</w:t>
      </w:r>
      <w:r w:rsidR="00D30E4D">
        <w:rPr>
          <w:bCs/>
          <w:szCs w:val="18"/>
        </w:rPr>
        <w:t>,</w:t>
      </w:r>
      <w:r w:rsidR="008E66E0" w:rsidRPr="004C302C">
        <w:rPr>
          <w:bCs/>
          <w:szCs w:val="18"/>
        </w:rPr>
        <w:t xml:space="preserve"> and country of Omicron sub-variants studied in this study.</w:t>
      </w:r>
      <w:r w:rsidR="008E66E0" w:rsidRPr="004C302C">
        <w:rPr>
          <w:bCs/>
          <w:spacing w:val="1"/>
          <w:szCs w:val="18"/>
        </w:rPr>
        <w:t xml:space="preserve"> </w:t>
      </w:r>
      <w:r w:rsidR="008E66E0" w:rsidRPr="004C302C">
        <w:rPr>
          <w:bCs/>
          <w:szCs w:val="18"/>
        </w:rPr>
        <w:t>The</w:t>
      </w:r>
      <w:r w:rsidR="008E66E0" w:rsidRPr="004C302C">
        <w:rPr>
          <w:bCs/>
          <w:spacing w:val="-3"/>
          <w:szCs w:val="18"/>
        </w:rPr>
        <w:t xml:space="preserve"> </w:t>
      </w:r>
      <w:r w:rsidR="008E66E0" w:rsidRPr="004C302C">
        <w:rPr>
          <w:bCs/>
          <w:szCs w:val="18"/>
        </w:rPr>
        <w:t>data was</w:t>
      </w:r>
      <w:r w:rsidR="008E66E0" w:rsidRPr="004C302C">
        <w:rPr>
          <w:bCs/>
          <w:spacing w:val="-1"/>
          <w:szCs w:val="18"/>
        </w:rPr>
        <w:t xml:space="preserve"> </w:t>
      </w:r>
      <w:r w:rsidR="008E66E0" w:rsidRPr="004C302C">
        <w:rPr>
          <w:bCs/>
          <w:szCs w:val="18"/>
        </w:rPr>
        <w:t>obtained from GISAID’s EpiCoV</w:t>
      </w:r>
      <w:r w:rsidR="008E66E0" w:rsidRPr="004C302C">
        <w:rPr>
          <w:bCs/>
          <w:spacing w:val="-1"/>
          <w:szCs w:val="18"/>
        </w:rPr>
        <w:t xml:space="preserve"> </w:t>
      </w:r>
      <w:r w:rsidR="008E66E0" w:rsidRPr="004C302C">
        <w:rPr>
          <w:bCs/>
          <w:szCs w:val="18"/>
        </w:rPr>
        <w:t>database; Figure</w:t>
      </w:r>
      <w:r w:rsidR="008E66E0" w:rsidRPr="004C302C">
        <w:rPr>
          <w:bCs/>
          <w:spacing w:val="-13"/>
          <w:szCs w:val="18"/>
        </w:rPr>
        <w:t xml:space="preserve"> </w:t>
      </w:r>
      <w:r w:rsidR="008E66E0" w:rsidRPr="004C302C">
        <w:rPr>
          <w:bCs/>
          <w:szCs w:val="18"/>
        </w:rPr>
        <w:t>S2:</w:t>
      </w:r>
      <w:r w:rsidR="008E66E0" w:rsidRPr="004C302C">
        <w:rPr>
          <w:bCs/>
          <w:spacing w:val="-11"/>
          <w:szCs w:val="18"/>
        </w:rPr>
        <w:t xml:space="preserve"> </w:t>
      </w:r>
      <w:r w:rsidR="008E66E0" w:rsidRPr="004C302C">
        <w:rPr>
          <w:bCs/>
          <w:szCs w:val="18"/>
        </w:rPr>
        <w:t>Localisation</w:t>
      </w:r>
      <w:r w:rsidR="008E66E0" w:rsidRPr="004C302C">
        <w:rPr>
          <w:bCs/>
          <w:spacing w:val="-11"/>
          <w:szCs w:val="18"/>
        </w:rPr>
        <w:t xml:space="preserve"> </w:t>
      </w:r>
      <w:r w:rsidR="008E66E0" w:rsidRPr="004C302C">
        <w:rPr>
          <w:bCs/>
          <w:szCs w:val="18"/>
        </w:rPr>
        <w:t>of</w:t>
      </w:r>
      <w:r w:rsidR="008E66E0" w:rsidRPr="004C302C">
        <w:rPr>
          <w:bCs/>
          <w:spacing w:val="-9"/>
          <w:szCs w:val="18"/>
        </w:rPr>
        <w:t xml:space="preserve"> </w:t>
      </w:r>
      <w:r w:rsidR="008E66E0" w:rsidRPr="004C302C">
        <w:rPr>
          <w:bCs/>
          <w:szCs w:val="18"/>
        </w:rPr>
        <w:t>amino</w:t>
      </w:r>
      <w:r w:rsidR="008E66E0" w:rsidRPr="004C302C">
        <w:rPr>
          <w:bCs/>
          <w:spacing w:val="-12"/>
          <w:szCs w:val="18"/>
        </w:rPr>
        <w:t xml:space="preserve"> </w:t>
      </w:r>
      <w:r w:rsidR="008E66E0" w:rsidRPr="004C302C">
        <w:rPr>
          <w:bCs/>
          <w:szCs w:val="18"/>
        </w:rPr>
        <w:t>acid</w:t>
      </w:r>
      <w:r w:rsidR="008E66E0" w:rsidRPr="004C302C">
        <w:rPr>
          <w:bCs/>
          <w:spacing w:val="-11"/>
          <w:szCs w:val="18"/>
        </w:rPr>
        <w:t xml:space="preserve"> </w:t>
      </w:r>
      <w:r w:rsidR="008E66E0" w:rsidRPr="004C302C">
        <w:rPr>
          <w:bCs/>
          <w:szCs w:val="18"/>
        </w:rPr>
        <w:t>RBD</w:t>
      </w:r>
      <w:r w:rsidR="008E66E0" w:rsidRPr="004C302C">
        <w:rPr>
          <w:bCs/>
          <w:spacing w:val="-12"/>
          <w:szCs w:val="18"/>
        </w:rPr>
        <w:t xml:space="preserve"> </w:t>
      </w:r>
      <w:r w:rsidR="008E66E0" w:rsidRPr="004C302C">
        <w:rPr>
          <w:bCs/>
          <w:szCs w:val="18"/>
        </w:rPr>
        <w:t>substitutions</w:t>
      </w:r>
      <w:r w:rsidR="008E66E0" w:rsidRPr="004C302C">
        <w:rPr>
          <w:bCs/>
          <w:spacing w:val="-11"/>
          <w:szCs w:val="18"/>
        </w:rPr>
        <w:t xml:space="preserve"> </w:t>
      </w:r>
      <w:r w:rsidR="008E66E0" w:rsidRPr="004C302C">
        <w:rPr>
          <w:bCs/>
          <w:szCs w:val="18"/>
        </w:rPr>
        <w:t>in</w:t>
      </w:r>
      <w:r w:rsidR="008E66E0" w:rsidRPr="004C302C">
        <w:rPr>
          <w:bCs/>
          <w:spacing w:val="-8"/>
          <w:szCs w:val="18"/>
        </w:rPr>
        <w:t xml:space="preserve"> </w:t>
      </w:r>
      <w:r w:rsidR="008E66E0" w:rsidRPr="004C302C">
        <w:rPr>
          <w:bCs/>
          <w:szCs w:val="18"/>
        </w:rPr>
        <w:t>cryo-electron</w:t>
      </w:r>
      <w:r w:rsidR="008E66E0" w:rsidRPr="004C302C">
        <w:rPr>
          <w:bCs/>
          <w:spacing w:val="-9"/>
          <w:szCs w:val="18"/>
        </w:rPr>
        <w:t xml:space="preserve"> </w:t>
      </w:r>
      <w:r w:rsidR="008E66E0" w:rsidRPr="004C302C">
        <w:rPr>
          <w:bCs/>
          <w:szCs w:val="18"/>
        </w:rPr>
        <w:t>microscopy</w:t>
      </w:r>
      <w:r w:rsidR="008E66E0" w:rsidRPr="004C302C">
        <w:rPr>
          <w:bCs/>
          <w:spacing w:val="-11"/>
          <w:szCs w:val="18"/>
        </w:rPr>
        <w:t xml:space="preserve"> </w:t>
      </w:r>
      <w:r w:rsidR="008E66E0" w:rsidRPr="004C302C">
        <w:rPr>
          <w:bCs/>
          <w:szCs w:val="18"/>
        </w:rPr>
        <w:t>3D</w:t>
      </w:r>
      <w:r w:rsidR="008E66E0" w:rsidRPr="004C302C">
        <w:rPr>
          <w:bCs/>
          <w:spacing w:val="-10"/>
          <w:szCs w:val="18"/>
        </w:rPr>
        <w:t xml:space="preserve"> </w:t>
      </w:r>
      <w:r w:rsidR="008E66E0" w:rsidRPr="004C302C">
        <w:rPr>
          <w:bCs/>
          <w:szCs w:val="18"/>
        </w:rPr>
        <w:t>structure</w:t>
      </w:r>
      <w:r w:rsidR="008E66E0" w:rsidRPr="004C302C">
        <w:rPr>
          <w:bCs/>
          <w:spacing w:val="-58"/>
          <w:szCs w:val="18"/>
        </w:rPr>
        <w:t xml:space="preserve"> </w:t>
      </w:r>
      <w:r w:rsidR="008E66E0" w:rsidRPr="004C302C">
        <w:rPr>
          <w:bCs/>
          <w:szCs w:val="18"/>
        </w:rPr>
        <w:t>model of the Wuhan-Hu-</w:t>
      </w:r>
      <w:r w:rsidR="00CF0874" w:rsidRPr="004C302C">
        <w:rPr>
          <w:bCs/>
          <w:szCs w:val="18"/>
        </w:rPr>
        <w:t>1′</w:t>
      </w:r>
      <w:r w:rsidR="008E66E0" w:rsidRPr="004C302C">
        <w:rPr>
          <w:bCs/>
          <w:szCs w:val="18"/>
        </w:rPr>
        <w:t>s S protein with RBD in the prefusion conformation, top view</w:t>
      </w:r>
      <w:r w:rsidR="008E66E0" w:rsidRPr="004C302C">
        <w:rPr>
          <w:bCs/>
          <w:spacing w:val="1"/>
          <w:szCs w:val="18"/>
        </w:rPr>
        <w:t xml:space="preserve"> </w:t>
      </w:r>
      <w:r w:rsidR="008E66E0" w:rsidRPr="004C302C">
        <w:rPr>
          <w:bCs/>
          <w:szCs w:val="18"/>
        </w:rPr>
        <w:t>(accession ID: 6SVB). (A) Most conserved residues</w:t>
      </w:r>
      <w:r w:rsidR="006B56D2">
        <w:rPr>
          <w:bCs/>
          <w:szCs w:val="18"/>
        </w:rPr>
        <w:t>;</w:t>
      </w:r>
      <w:r w:rsidR="008E66E0" w:rsidRPr="004C302C">
        <w:rPr>
          <w:bCs/>
          <w:szCs w:val="18"/>
        </w:rPr>
        <w:t xml:space="preserve"> (B) </w:t>
      </w:r>
      <w:r w:rsidR="006B56D2">
        <w:rPr>
          <w:bCs/>
          <w:szCs w:val="18"/>
        </w:rPr>
        <w:t>m</w:t>
      </w:r>
      <w:r w:rsidR="008E66E0" w:rsidRPr="004C302C">
        <w:rPr>
          <w:bCs/>
          <w:szCs w:val="18"/>
        </w:rPr>
        <w:t>ost variable residues. Data adapted</w:t>
      </w:r>
      <w:r w:rsidR="008E66E0" w:rsidRPr="004C302C">
        <w:rPr>
          <w:bCs/>
          <w:spacing w:val="1"/>
          <w:szCs w:val="18"/>
        </w:rPr>
        <w:t xml:space="preserve"> </w:t>
      </w:r>
      <w:r w:rsidR="008E66E0" w:rsidRPr="004C302C">
        <w:rPr>
          <w:bCs/>
          <w:szCs w:val="18"/>
        </w:rPr>
        <w:t xml:space="preserve">from </w:t>
      </w:r>
      <w:r w:rsidR="00CF0874" w:rsidRPr="004C302C">
        <w:rPr>
          <w:bCs/>
          <w:szCs w:val="18"/>
        </w:rPr>
        <w:t>Figure 3</w:t>
      </w:r>
      <w:r w:rsidR="008E66E0" w:rsidRPr="004C302C">
        <w:rPr>
          <w:bCs/>
          <w:szCs w:val="18"/>
        </w:rPr>
        <w:t>. Not all conserved residues are labelled due to missing residues in the amino acid</w:t>
      </w:r>
      <w:r w:rsidR="008E66E0" w:rsidRPr="004C302C">
        <w:rPr>
          <w:bCs/>
          <w:spacing w:val="1"/>
          <w:szCs w:val="18"/>
        </w:rPr>
        <w:t xml:space="preserve"> </w:t>
      </w:r>
      <w:r w:rsidR="008E66E0" w:rsidRPr="004C302C">
        <w:rPr>
          <w:bCs/>
          <w:szCs w:val="18"/>
        </w:rPr>
        <w:t>sequence; Table</w:t>
      </w:r>
      <w:r w:rsidR="008E66E0" w:rsidRPr="004C302C">
        <w:rPr>
          <w:bCs/>
          <w:spacing w:val="-7"/>
          <w:szCs w:val="18"/>
        </w:rPr>
        <w:t xml:space="preserve"> S</w:t>
      </w:r>
      <w:r w:rsidR="008E66E0" w:rsidRPr="004C302C">
        <w:rPr>
          <w:bCs/>
          <w:szCs w:val="18"/>
        </w:rPr>
        <w:t>2.</w:t>
      </w:r>
      <w:r w:rsidR="008E66E0" w:rsidRPr="004C302C">
        <w:rPr>
          <w:bCs/>
          <w:spacing w:val="-6"/>
          <w:szCs w:val="18"/>
        </w:rPr>
        <w:t xml:space="preserve"> </w:t>
      </w:r>
      <w:r w:rsidR="008E66E0" w:rsidRPr="004C302C">
        <w:rPr>
          <w:bCs/>
          <w:szCs w:val="18"/>
        </w:rPr>
        <w:t>Grouping</w:t>
      </w:r>
      <w:r w:rsidR="008E66E0" w:rsidRPr="004C302C">
        <w:rPr>
          <w:bCs/>
          <w:spacing w:val="-6"/>
          <w:szCs w:val="18"/>
        </w:rPr>
        <w:t xml:space="preserve"> </w:t>
      </w:r>
      <w:r w:rsidR="008E66E0" w:rsidRPr="004C302C">
        <w:rPr>
          <w:bCs/>
          <w:szCs w:val="18"/>
        </w:rPr>
        <w:t>of</w:t>
      </w:r>
      <w:r w:rsidR="008E66E0" w:rsidRPr="004C302C">
        <w:rPr>
          <w:bCs/>
          <w:spacing w:val="-4"/>
          <w:szCs w:val="18"/>
        </w:rPr>
        <w:t xml:space="preserve"> </w:t>
      </w:r>
      <w:r w:rsidR="008E66E0" w:rsidRPr="004C302C">
        <w:rPr>
          <w:bCs/>
          <w:szCs w:val="18"/>
        </w:rPr>
        <w:t>Omicron</w:t>
      </w:r>
      <w:r w:rsidR="008E66E0" w:rsidRPr="004C302C">
        <w:rPr>
          <w:bCs/>
          <w:spacing w:val="-7"/>
          <w:szCs w:val="18"/>
        </w:rPr>
        <w:t xml:space="preserve"> </w:t>
      </w:r>
      <w:r w:rsidR="008E66E0" w:rsidRPr="004C302C">
        <w:rPr>
          <w:bCs/>
          <w:szCs w:val="18"/>
        </w:rPr>
        <w:t>sub-variants</w:t>
      </w:r>
      <w:r w:rsidR="008E66E0" w:rsidRPr="004C302C">
        <w:rPr>
          <w:bCs/>
          <w:spacing w:val="-6"/>
          <w:szCs w:val="18"/>
        </w:rPr>
        <w:t xml:space="preserve"> </w:t>
      </w:r>
      <w:r w:rsidR="008E66E0" w:rsidRPr="004C302C">
        <w:rPr>
          <w:bCs/>
          <w:szCs w:val="18"/>
        </w:rPr>
        <w:t>based</w:t>
      </w:r>
      <w:r w:rsidR="008E66E0" w:rsidRPr="004C302C">
        <w:rPr>
          <w:bCs/>
          <w:spacing w:val="-5"/>
          <w:szCs w:val="18"/>
        </w:rPr>
        <w:t xml:space="preserve"> </w:t>
      </w:r>
      <w:r w:rsidR="008E66E0" w:rsidRPr="004C302C">
        <w:rPr>
          <w:bCs/>
          <w:szCs w:val="18"/>
        </w:rPr>
        <w:t>on</w:t>
      </w:r>
      <w:r w:rsidR="008E66E0" w:rsidRPr="004C302C">
        <w:rPr>
          <w:bCs/>
          <w:spacing w:val="-6"/>
          <w:szCs w:val="18"/>
        </w:rPr>
        <w:t xml:space="preserve"> </w:t>
      </w:r>
      <w:r w:rsidR="008E66E0" w:rsidRPr="004C302C">
        <w:rPr>
          <w:bCs/>
          <w:szCs w:val="18"/>
        </w:rPr>
        <w:t>the</w:t>
      </w:r>
      <w:r w:rsidR="008E66E0" w:rsidRPr="004C302C">
        <w:rPr>
          <w:bCs/>
          <w:spacing w:val="-7"/>
          <w:szCs w:val="18"/>
        </w:rPr>
        <w:t xml:space="preserve"> </w:t>
      </w:r>
      <w:r w:rsidR="008E66E0" w:rsidRPr="004C302C">
        <w:rPr>
          <w:bCs/>
          <w:szCs w:val="18"/>
        </w:rPr>
        <w:t>mutations,</w:t>
      </w:r>
      <w:r w:rsidR="008E66E0" w:rsidRPr="004C302C">
        <w:rPr>
          <w:bCs/>
          <w:spacing w:val="-5"/>
          <w:szCs w:val="18"/>
        </w:rPr>
        <w:t xml:space="preserve"> </w:t>
      </w:r>
      <w:r w:rsidR="008E66E0" w:rsidRPr="004C302C">
        <w:rPr>
          <w:bCs/>
          <w:szCs w:val="18"/>
        </w:rPr>
        <w:t>key</w:t>
      </w:r>
      <w:r w:rsidR="008E66E0" w:rsidRPr="004C302C">
        <w:rPr>
          <w:bCs/>
          <w:spacing w:val="-4"/>
          <w:szCs w:val="18"/>
        </w:rPr>
        <w:t xml:space="preserve"> </w:t>
      </w:r>
      <w:r w:rsidR="008E66E0" w:rsidRPr="004C302C">
        <w:rPr>
          <w:bCs/>
          <w:szCs w:val="18"/>
        </w:rPr>
        <w:t>features,</w:t>
      </w:r>
      <w:r w:rsidR="008E66E0" w:rsidRPr="004C302C">
        <w:rPr>
          <w:bCs/>
          <w:spacing w:val="-4"/>
          <w:szCs w:val="18"/>
        </w:rPr>
        <w:t xml:space="preserve"> </w:t>
      </w:r>
      <w:r w:rsidR="008E66E0" w:rsidRPr="004C302C">
        <w:rPr>
          <w:bCs/>
          <w:szCs w:val="18"/>
        </w:rPr>
        <w:t>and</w:t>
      </w:r>
      <w:r w:rsidR="008E66E0" w:rsidRPr="004C302C">
        <w:rPr>
          <w:bCs/>
          <w:spacing w:val="-5"/>
          <w:szCs w:val="18"/>
        </w:rPr>
        <w:t xml:space="preserve"> </w:t>
      </w:r>
      <w:r w:rsidR="008E66E0" w:rsidRPr="004C302C">
        <w:rPr>
          <w:bCs/>
          <w:szCs w:val="18"/>
        </w:rPr>
        <w:t>percentage</w:t>
      </w:r>
      <w:r w:rsidR="006B56D2">
        <w:rPr>
          <w:bCs/>
          <w:szCs w:val="18"/>
        </w:rPr>
        <w:t xml:space="preserve"> </w:t>
      </w:r>
      <w:r w:rsidR="008E66E0" w:rsidRPr="004C302C">
        <w:rPr>
          <w:bCs/>
          <w:spacing w:val="-58"/>
          <w:szCs w:val="18"/>
        </w:rPr>
        <w:t xml:space="preserve"> </w:t>
      </w:r>
      <w:r w:rsidR="008E66E0" w:rsidRPr="004C302C">
        <w:rPr>
          <w:bCs/>
          <w:szCs w:val="18"/>
        </w:rPr>
        <w:t>of</w:t>
      </w:r>
      <w:r w:rsidR="008E66E0" w:rsidRPr="004C302C">
        <w:rPr>
          <w:bCs/>
          <w:spacing w:val="-1"/>
          <w:szCs w:val="18"/>
        </w:rPr>
        <w:t xml:space="preserve"> </w:t>
      </w:r>
      <w:r w:rsidR="008E66E0" w:rsidRPr="004C302C">
        <w:rPr>
          <w:bCs/>
          <w:szCs w:val="18"/>
        </w:rPr>
        <w:t>mutations in the N-terminal domain; Figure S3: Localisation of amino acid RBD substitutions in the cryo-electron microscopy 3D</w:t>
      </w:r>
      <w:r w:rsidR="008E66E0" w:rsidRPr="004C302C">
        <w:rPr>
          <w:bCs/>
          <w:spacing w:val="1"/>
          <w:szCs w:val="18"/>
        </w:rPr>
        <w:t xml:space="preserve"> </w:t>
      </w:r>
      <w:r w:rsidR="008E66E0" w:rsidRPr="004C302C">
        <w:rPr>
          <w:bCs/>
          <w:spacing w:val="-1"/>
          <w:szCs w:val="18"/>
        </w:rPr>
        <w:t>structure</w:t>
      </w:r>
      <w:r w:rsidR="008E66E0" w:rsidRPr="004C302C">
        <w:rPr>
          <w:bCs/>
          <w:spacing w:val="-14"/>
          <w:szCs w:val="18"/>
        </w:rPr>
        <w:t xml:space="preserve"> </w:t>
      </w:r>
      <w:r w:rsidR="008E66E0" w:rsidRPr="004C302C">
        <w:rPr>
          <w:bCs/>
          <w:spacing w:val="-1"/>
          <w:szCs w:val="18"/>
        </w:rPr>
        <w:t>model</w:t>
      </w:r>
      <w:r w:rsidR="008E66E0" w:rsidRPr="004C302C">
        <w:rPr>
          <w:bCs/>
          <w:spacing w:val="-12"/>
          <w:szCs w:val="18"/>
        </w:rPr>
        <w:t xml:space="preserve"> </w:t>
      </w:r>
      <w:r w:rsidR="008E66E0" w:rsidRPr="004C302C">
        <w:rPr>
          <w:bCs/>
          <w:spacing w:val="-1"/>
          <w:szCs w:val="18"/>
        </w:rPr>
        <w:t>of</w:t>
      </w:r>
      <w:r w:rsidR="008E66E0" w:rsidRPr="004C302C">
        <w:rPr>
          <w:bCs/>
          <w:spacing w:val="-13"/>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Wuhan-Hu-</w:t>
      </w:r>
      <w:r w:rsidR="00CF0874" w:rsidRPr="004C302C">
        <w:rPr>
          <w:bCs/>
          <w:szCs w:val="18"/>
        </w:rPr>
        <w:t>1′</w:t>
      </w:r>
      <w:r w:rsidR="008E66E0" w:rsidRPr="004C302C">
        <w:rPr>
          <w:bCs/>
          <w:szCs w:val="18"/>
        </w:rPr>
        <w:t>s</w:t>
      </w:r>
      <w:r w:rsidR="008E66E0" w:rsidRPr="004C302C">
        <w:rPr>
          <w:bCs/>
          <w:spacing w:val="-13"/>
          <w:szCs w:val="18"/>
        </w:rPr>
        <w:t xml:space="preserve"> </w:t>
      </w:r>
      <w:r w:rsidR="008E66E0" w:rsidRPr="004C302C">
        <w:rPr>
          <w:bCs/>
          <w:szCs w:val="18"/>
        </w:rPr>
        <w:t>S</w:t>
      </w:r>
      <w:r w:rsidR="008E66E0" w:rsidRPr="004C302C">
        <w:rPr>
          <w:bCs/>
          <w:spacing w:val="-12"/>
          <w:szCs w:val="18"/>
        </w:rPr>
        <w:t xml:space="preserve"> </w:t>
      </w:r>
      <w:r w:rsidR="008E66E0" w:rsidRPr="004C302C">
        <w:rPr>
          <w:bCs/>
          <w:szCs w:val="18"/>
        </w:rPr>
        <w:t>protein</w:t>
      </w:r>
      <w:r w:rsidR="008E66E0" w:rsidRPr="004C302C">
        <w:rPr>
          <w:bCs/>
          <w:spacing w:val="-12"/>
          <w:szCs w:val="18"/>
        </w:rPr>
        <w:t xml:space="preserve"> </w:t>
      </w:r>
      <w:r w:rsidR="008E66E0" w:rsidRPr="004C302C">
        <w:rPr>
          <w:bCs/>
          <w:szCs w:val="18"/>
        </w:rPr>
        <w:t>with</w:t>
      </w:r>
      <w:r w:rsidR="008E66E0" w:rsidRPr="004C302C">
        <w:rPr>
          <w:bCs/>
          <w:spacing w:val="-12"/>
          <w:szCs w:val="18"/>
        </w:rPr>
        <w:t xml:space="preserve"> </w:t>
      </w:r>
      <w:r w:rsidR="008E66E0" w:rsidRPr="004C302C">
        <w:rPr>
          <w:bCs/>
          <w:szCs w:val="18"/>
        </w:rPr>
        <w:t>RBD</w:t>
      </w:r>
      <w:r w:rsidR="008E66E0" w:rsidRPr="004C302C">
        <w:rPr>
          <w:bCs/>
          <w:spacing w:val="-15"/>
          <w:szCs w:val="18"/>
        </w:rPr>
        <w:t xml:space="preserve"> </w:t>
      </w:r>
      <w:r w:rsidR="008E66E0" w:rsidRPr="004C302C">
        <w:rPr>
          <w:bCs/>
          <w:szCs w:val="18"/>
        </w:rPr>
        <w:t>in</w:t>
      </w:r>
      <w:r w:rsidR="008E66E0" w:rsidRPr="004C302C">
        <w:rPr>
          <w:bCs/>
          <w:spacing w:val="-12"/>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prefusion</w:t>
      </w:r>
      <w:r w:rsidR="008E66E0" w:rsidRPr="004C302C">
        <w:rPr>
          <w:bCs/>
          <w:spacing w:val="-12"/>
          <w:szCs w:val="18"/>
        </w:rPr>
        <w:t xml:space="preserve"> </w:t>
      </w:r>
      <w:r w:rsidR="008E66E0" w:rsidRPr="004C302C">
        <w:rPr>
          <w:bCs/>
          <w:szCs w:val="18"/>
        </w:rPr>
        <w:t>conformation,</w:t>
      </w:r>
      <w:r w:rsidR="008E66E0" w:rsidRPr="004C302C">
        <w:rPr>
          <w:bCs/>
          <w:spacing w:val="-12"/>
          <w:szCs w:val="18"/>
        </w:rPr>
        <w:t xml:space="preserve"> </w:t>
      </w:r>
      <w:r w:rsidR="008E66E0" w:rsidRPr="004C302C">
        <w:rPr>
          <w:bCs/>
          <w:szCs w:val="18"/>
        </w:rPr>
        <w:t>top</w:t>
      </w:r>
      <w:r w:rsidR="008E66E0" w:rsidRPr="004C302C">
        <w:rPr>
          <w:bCs/>
          <w:spacing w:val="-12"/>
          <w:szCs w:val="18"/>
        </w:rPr>
        <w:t xml:space="preserve"> </w:t>
      </w:r>
      <w:r w:rsidR="008E66E0" w:rsidRPr="004C302C">
        <w:rPr>
          <w:bCs/>
          <w:szCs w:val="18"/>
        </w:rPr>
        <w:t>view</w:t>
      </w:r>
      <w:r w:rsidR="006B56D2">
        <w:rPr>
          <w:bCs/>
          <w:szCs w:val="18"/>
        </w:rPr>
        <w:t xml:space="preserve"> </w:t>
      </w:r>
      <w:r w:rsidR="008E66E0" w:rsidRPr="004C302C">
        <w:rPr>
          <w:bCs/>
          <w:spacing w:val="-57"/>
          <w:szCs w:val="18"/>
        </w:rPr>
        <w:t xml:space="preserve"> </w:t>
      </w:r>
      <w:r w:rsidR="008E66E0" w:rsidRPr="004C302C">
        <w:rPr>
          <w:bCs/>
          <w:szCs w:val="18"/>
        </w:rPr>
        <w:t>(accession</w:t>
      </w:r>
      <w:r w:rsidR="008E66E0" w:rsidRPr="004C302C">
        <w:rPr>
          <w:bCs/>
          <w:spacing w:val="38"/>
          <w:szCs w:val="18"/>
        </w:rPr>
        <w:t xml:space="preserve"> </w:t>
      </w:r>
      <w:r w:rsidR="008E66E0" w:rsidRPr="004C302C">
        <w:rPr>
          <w:bCs/>
          <w:szCs w:val="18"/>
        </w:rPr>
        <w:t>ID:</w:t>
      </w:r>
      <w:r w:rsidR="008E66E0" w:rsidRPr="004C302C">
        <w:rPr>
          <w:bCs/>
          <w:spacing w:val="37"/>
          <w:szCs w:val="18"/>
        </w:rPr>
        <w:t xml:space="preserve"> </w:t>
      </w:r>
      <w:r w:rsidR="008E66E0" w:rsidRPr="004C302C">
        <w:rPr>
          <w:bCs/>
          <w:szCs w:val="18"/>
        </w:rPr>
        <w:t>6SVB)</w:t>
      </w:r>
      <w:r w:rsidR="008E66E0" w:rsidRPr="004C302C">
        <w:rPr>
          <w:bCs/>
          <w:spacing w:val="36"/>
          <w:szCs w:val="18"/>
        </w:rPr>
        <w:t xml:space="preserve"> </w:t>
      </w:r>
      <w:r w:rsidR="008E66E0" w:rsidRPr="004C302C">
        <w:rPr>
          <w:bCs/>
          <w:szCs w:val="18"/>
        </w:rPr>
        <w:t>of</w:t>
      </w:r>
      <w:r w:rsidR="008E66E0" w:rsidRPr="004C302C">
        <w:rPr>
          <w:bCs/>
          <w:spacing w:val="36"/>
          <w:szCs w:val="18"/>
        </w:rPr>
        <w:t xml:space="preserve"> </w:t>
      </w:r>
      <w:r w:rsidR="008E66E0" w:rsidRPr="004C302C">
        <w:rPr>
          <w:bCs/>
          <w:szCs w:val="18"/>
        </w:rPr>
        <w:t>sub-variants</w:t>
      </w:r>
      <w:r w:rsidR="008E66E0" w:rsidRPr="004C302C">
        <w:rPr>
          <w:bCs/>
          <w:spacing w:val="37"/>
          <w:szCs w:val="18"/>
        </w:rPr>
        <w:t xml:space="preserve"> </w:t>
      </w:r>
      <w:r w:rsidR="008E66E0" w:rsidRPr="004C302C">
        <w:rPr>
          <w:bCs/>
          <w:szCs w:val="18"/>
        </w:rPr>
        <w:t>BA.1,</w:t>
      </w:r>
      <w:r w:rsidR="008E66E0" w:rsidRPr="004C302C">
        <w:rPr>
          <w:bCs/>
          <w:spacing w:val="36"/>
          <w:szCs w:val="18"/>
        </w:rPr>
        <w:t xml:space="preserve"> </w:t>
      </w:r>
      <w:r w:rsidR="008E66E0" w:rsidRPr="004C302C">
        <w:rPr>
          <w:bCs/>
          <w:szCs w:val="18"/>
        </w:rPr>
        <w:t>BA.1.1,</w:t>
      </w:r>
      <w:r w:rsidR="008E66E0" w:rsidRPr="004C302C">
        <w:rPr>
          <w:bCs/>
          <w:spacing w:val="36"/>
          <w:szCs w:val="18"/>
        </w:rPr>
        <w:t xml:space="preserve"> </w:t>
      </w:r>
      <w:r w:rsidR="008E66E0" w:rsidRPr="004C302C">
        <w:rPr>
          <w:bCs/>
          <w:szCs w:val="18"/>
        </w:rPr>
        <w:t>BA.2,</w:t>
      </w:r>
      <w:r w:rsidR="008E66E0" w:rsidRPr="004C302C">
        <w:rPr>
          <w:bCs/>
          <w:spacing w:val="36"/>
          <w:szCs w:val="18"/>
        </w:rPr>
        <w:t xml:space="preserve"> </w:t>
      </w:r>
      <w:r w:rsidR="008E66E0" w:rsidRPr="004C302C">
        <w:rPr>
          <w:bCs/>
          <w:szCs w:val="18"/>
        </w:rPr>
        <w:t>BA.2.10,</w:t>
      </w:r>
      <w:r w:rsidR="008E66E0" w:rsidRPr="004C302C">
        <w:rPr>
          <w:bCs/>
          <w:spacing w:val="36"/>
          <w:szCs w:val="18"/>
        </w:rPr>
        <w:t xml:space="preserve"> </w:t>
      </w:r>
      <w:r w:rsidR="008E66E0" w:rsidRPr="004C302C">
        <w:rPr>
          <w:bCs/>
          <w:szCs w:val="18"/>
        </w:rPr>
        <w:t>BA.2.10.4,</w:t>
      </w:r>
      <w:r w:rsidR="008E66E0" w:rsidRPr="004C302C">
        <w:rPr>
          <w:bCs/>
          <w:spacing w:val="35"/>
          <w:szCs w:val="18"/>
        </w:rPr>
        <w:t xml:space="preserve"> </w:t>
      </w:r>
      <w:r w:rsidR="008E66E0" w:rsidRPr="004C302C">
        <w:rPr>
          <w:bCs/>
          <w:szCs w:val="18"/>
        </w:rPr>
        <w:t>BA.2.12.1., BA.2.3.20, BA.2.75, BA.2.75.1. The structure was produced via PyMoL, the mutations are</w:t>
      </w:r>
      <w:r w:rsidR="008E66E0" w:rsidRPr="004C302C">
        <w:rPr>
          <w:bCs/>
          <w:spacing w:val="1"/>
          <w:szCs w:val="18"/>
        </w:rPr>
        <w:t xml:space="preserve"> </w:t>
      </w:r>
      <w:r w:rsidR="008E66E0" w:rsidRPr="004C302C">
        <w:rPr>
          <w:bCs/>
          <w:szCs w:val="18"/>
        </w:rPr>
        <w:t>designated</w:t>
      </w:r>
      <w:r w:rsidR="008E66E0" w:rsidRPr="004C302C">
        <w:rPr>
          <w:bCs/>
          <w:spacing w:val="-1"/>
          <w:szCs w:val="18"/>
        </w:rPr>
        <w:t xml:space="preserve"> </w:t>
      </w:r>
      <w:r w:rsidR="008E66E0" w:rsidRPr="004C302C">
        <w:rPr>
          <w:bCs/>
          <w:szCs w:val="18"/>
        </w:rPr>
        <w:t>with a contrasting colour and labelled; Table</w:t>
      </w:r>
      <w:r w:rsidR="008E66E0" w:rsidRPr="004C302C">
        <w:rPr>
          <w:bCs/>
          <w:spacing w:val="-7"/>
          <w:szCs w:val="18"/>
        </w:rPr>
        <w:t xml:space="preserve"> S</w:t>
      </w:r>
      <w:r w:rsidR="008E66E0" w:rsidRPr="004C302C">
        <w:rPr>
          <w:bCs/>
          <w:szCs w:val="18"/>
        </w:rPr>
        <w:t>3.</w:t>
      </w:r>
      <w:r w:rsidR="008E66E0" w:rsidRPr="004C302C">
        <w:rPr>
          <w:bCs/>
          <w:spacing w:val="-6"/>
          <w:szCs w:val="18"/>
        </w:rPr>
        <w:t xml:space="preserve"> </w:t>
      </w:r>
      <w:r w:rsidR="008E66E0" w:rsidRPr="004C302C">
        <w:rPr>
          <w:bCs/>
          <w:szCs w:val="18"/>
        </w:rPr>
        <w:t>Grouping of Omicron sub-variants based on the mutations, key features, and percentage of mutations in the RBD; Figure S4: Localisation of amino acid RBD substitutions in the cryo-electron microscopy 3D</w:t>
      </w:r>
      <w:r w:rsidR="008E66E0" w:rsidRPr="004C302C">
        <w:rPr>
          <w:bCs/>
          <w:spacing w:val="1"/>
          <w:szCs w:val="18"/>
        </w:rPr>
        <w:t xml:space="preserve"> </w:t>
      </w:r>
      <w:r w:rsidR="008E66E0" w:rsidRPr="004C302C">
        <w:rPr>
          <w:bCs/>
          <w:spacing w:val="-1"/>
          <w:szCs w:val="18"/>
        </w:rPr>
        <w:t>structure</w:t>
      </w:r>
      <w:r w:rsidR="008E66E0" w:rsidRPr="004C302C">
        <w:rPr>
          <w:bCs/>
          <w:spacing w:val="-14"/>
          <w:szCs w:val="18"/>
        </w:rPr>
        <w:t xml:space="preserve"> </w:t>
      </w:r>
      <w:r w:rsidR="008E66E0" w:rsidRPr="004C302C">
        <w:rPr>
          <w:bCs/>
          <w:spacing w:val="-1"/>
          <w:szCs w:val="18"/>
        </w:rPr>
        <w:t>model</w:t>
      </w:r>
      <w:r w:rsidR="008E66E0" w:rsidRPr="004C302C">
        <w:rPr>
          <w:bCs/>
          <w:spacing w:val="-12"/>
          <w:szCs w:val="18"/>
        </w:rPr>
        <w:t xml:space="preserve"> </w:t>
      </w:r>
      <w:r w:rsidR="008E66E0" w:rsidRPr="004C302C">
        <w:rPr>
          <w:bCs/>
          <w:spacing w:val="-1"/>
          <w:szCs w:val="18"/>
        </w:rPr>
        <w:t>of</w:t>
      </w:r>
      <w:r w:rsidR="008E66E0" w:rsidRPr="004C302C">
        <w:rPr>
          <w:bCs/>
          <w:spacing w:val="-13"/>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Wuhan-Hu-</w:t>
      </w:r>
      <w:r w:rsidR="00CF0874" w:rsidRPr="004C302C">
        <w:rPr>
          <w:bCs/>
          <w:szCs w:val="18"/>
        </w:rPr>
        <w:t>1′</w:t>
      </w:r>
      <w:r w:rsidR="008E66E0" w:rsidRPr="004C302C">
        <w:rPr>
          <w:bCs/>
          <w:szCs w:val="18"/>
        </w:rPr>
        <w:t>s</w:t>
      </w:r>
      <w:r w:rsidR="008E66E0" w:rsidRPr="004C302C">
        <w:rPr>
          <w:bCs/>
          <w:spacing w:val="-13"/>
          <w:szCs w:val="18"/>
        </w:rPr>
        <w:t xml:space="preserve"> </w:t>
      </w:r>
      <w:r w:rsidR="008E66E0" w:rsidRPr="004C302C">
        <w:rPr>
          <w:bCs/>
          <w:szCs w:val="18"/>
        </w:rPr>
        <w:t>S</w:t>
      </w:r>
      <w:r w:rsidR="008E66E0" w:rsidRPr="004C302C">
        <w:rPr>
          <w:bCs/>
          <w:spacing w:val="-12"/>
          <w:szCs w:val="18"/>
        </w:rPr>
        <w:t xml:space="preserve"> </w:t>
      </w:r>
      <w:r w:rsidR="008E66E0" w:rsidRPr="004C302C">
        <w:rPr>
          <w:bCs/>
          <w:szCs w:val="18"/>
        </w:rPr>
        <w:t>protein</w:t>
      </w:r>
      <w:r w:rsidR="008E66E0" w:rsidRPr="004C302C">
        <w:rPr>
          <w:bCs/>
          <w:spacing w:val="-12"/>
          <w:szCs w:val="18"/>
        </w:rPr>
        <w:t xml:space="preserve"> </w:t>
      </w:r>
      <w:r w:rsidR="008E66E0" w:rsidRPr="004C302C">
        <w:rPr>
          <w:bCs/>
          <w:szCs w:val="18"/>
        </w:rPr>
        <w:t>with</w:t>
      </w:r>
      <w:r w:rsidR="008E66E0" w:rsidRPr="004C302C">
        <w:rPr>
          <w:bCs/>
          <w:spacing w:val="-12"/>
          <w:szCs w:val="18"/>
        </w:rPr>
        <w:t xml:space="preserve"> </w:t>
      </w:r>
      <w:r w:rsidR="008E66E0" w:rsidRPr="004C302C">
        <w:rPr>
          <w:bCs/>
          <w:szCs w:val="18"/>
        </w:rPr>
        <w:t>RBD</w:t>
      </w:r>
      <w:r w:rsidR="008E66E0" w:rsidRPr="004C302C">
        <w:rPr>
          <w:bCs/>
          <w:spacing w:val="-15"/>
          <w:szCs w:val="18"/>
        </w:rPr>
        <w:t xml:space="preserve"> </w:t>
      </w:r>
      <w:r w:rsidR="008E66E0" w:rsidRPr="004C302C">
        <w:rPr>
          <w:bCs/>
          <w:szCs w:val="18"/>
        </w:rPr>
        <w:t>in</w:t>
      </w:r>
      <w:r w:rsidR="008E66E0" w:rsidRPr="004C302C">
        <w:rPr>
          <w:bCs/>
          <w:spacing w:val="-12"/>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prefusion</w:t>
      </w:r>
      <w:r w:rsidR="008E66E0" w:rsidRPr="004C302C">
        <w:rPr>
          <w:bCs/>
          <w:spacing w:val="-12"/>
          <w:szCs w:val="18"/>
        </w:rPr>
        <w:t xml:space="preserve"> </w:t>
      </w:r>
      <w:r w:rsidR="008E66E0" w:rsidRPr="004C302C">
        <w:rPr>
          <w:bCs/>
          <w:szCs w:val="18"/>
        </w:rPr>
        <w:t>conformation,</w:t>
      </w:r>
      <w:r w:rsidR="008E66E0" w:rsidRPr="004C302C">
        <w:rPr>
          <w:bCs/>
          <w:spacing w:val="-12"/>
          <w:szCs w:val="18"/>
        </w:rPr>
        <w:t xml:space="preserve"> </w:t>
      </w:r>
      <w:r w:rsidR="008E66E0" w:rsidRPr="004C302C">
        <w:rPr>
          <w:bCs/>
          <w:szCs w:val="18"/>
        </w:rPr>
        <w:t>top</w:t>
      </w:r>
      <w:r w:rsidR="008E66E0" w:rsidRPr="004C302C">
        <w:rPr>
          <w:bCs/>
          <w:spacing w:val="-12"/>
          <w:szCs w:val="18"/>
        </w:rPr>
        <w:t xml:space="preserve"> </w:t>
      </w:r>
      <w:r w:rsidR="008E66E0" w:rsidRPr="004C302C">
        <w:rPr>
          <w:bCs/>
          <w:szCs w:val="18"/>
        </w:rPr>
        <w:t>view</w:t>
      </w:r>
      <w:r w:rsidR="006B56D2">
        <w:rPr>
          <w:bCs/>
          <w:szCs w:val="18"/>
        </w:rPr>
        <w:t xml:space="preserve"> </w:t>
      </w:r>
      <w:r w:rsidR="008E66E0" w:rsidRPr="004C302C">
        <w:rPr>
          <w:bCs/>
          <w:spacing w:val="-57"/>
          <w:szCs w:val="18"/>
        </w:rPr>
        <w:t xml:space="preserve"> </w:t>
      </w:r>
      <w:r w:rsidR="008E66E0" w:rsidRPr="004C302C">
        <w:rPr>
          <w:bCs/>
          <w:szCs w:val="18"/>
        </w:rPr>
        <w:t>(accession</w:t>
      </w:r>
      <w:r w:rsidR="008E66E0" w:rsidRPr="004C302C">
        <w:rPr>
          <w:bCs/>
          <w:spacing w:val="12"/>
          <w:szCs w:val="18"/>
        </w:rPr>
        <w:t xml:space="preserve"> </w:t>
      </w:r>
      <w:r w:rsidR="008E66E0" w:rsidRPr="004C302C">
        <w:rPr>
          <w:bCs/>
          <w:szCs w:val="18"/>
        </w:rPr>
        <w:t>ID:</w:t>
      </w:r>
      <w:r w:rsidR="008E66E0" w:rsidRPr="004C302C">
        <w:rPr>
          <w:bCs/>
          <w:spacing w:val="10"/>
          <w:szCs w:val="18"/>
        </w:rPr>
        <w:t xml:space="preserve"> </w:t>
      </w:r>
      <w:r w:rsidR="008E66E0" w:rsidRPr="004C302C">
        <w:rPr>
          <w:bCs/>
          <w:szCs w:val="18"/>
        </w:rPr>
        <w:t>6SVB)</w:t>
      </w:r>
      <w:r w:rsidR="008E66E0" w:rsidRPr="004C302C">
        <w:rPr>
          <w:bCs/>
          <w:spacing w:val="11"/>
          <w:szCs w:val="18"/>
        </w:rPr>
        <w:t xml:space="preserve"> </w:t>
      </w:r>
      <w:r w:rsidR="008E66E0" w:rsidRPr="004C302C">
        <w:rPr>
          <w:bCs/>
          <w:szCs w:val="18"/>
        </w:rPr>
        <w:t>of</w:t>
      </w:r>
      <w:r w:rsidR="008E66E0" w:rsidRPr="004C302C">
        <w:rPr>
          <w:bCs/>
          <w:spacing w:val="11"/>
          <w:szCs w:val="18"/>
        </w:rPr>
        <w:t xml:space="preserve"> </w:t>
      </w:r>
      <w:r w:rsidR="008E66E0" w:rsidRPr="004C302C">
        <w:rPr>
          <w:bCs/>
          <w:szCs w:val="18"/>
        </w:rPr>
        <w:t>sub-variants</w:t>
      </w:r>
      <w:r w:rsidR="008E66E0" w:rsidRPr="004C302C">
        <w:rPr>
          <w:bCs/>
          <w:spacing w:val="11"/>
          <w:szCs w:val="18"/>
        </w:rPr>
        <w:t xml:space="preserve"> </w:t>
      </w:r>
      <w:r w:rsidR="008E66E0" w:rsidRPr="004C302C">
        <w:rPr>
          <w:bCs/>
          <w:szCs w:val="18"/>
        </w:rPr>
        <w:t>BA.2.75.2,</w:t>
      </w:r>
      <w:r w:rsidR="008E66E0" w:rsidRPr="004C302C">
        <w:rPr>
          <w:bCs/>
          <w:spacing w:val="12"/>
          <w:szCs w:val="18"/>
        </w:rPr>
        <w:t xml:space="preserve"> </w:t>
      </w:r>
      <w:r w:rsidR="008E66E0" w:rsidRPr="004C302C">
        <w:rPr>
          <w:bCs/>
          <w:szCs w:val="18"/>
        </w:rPr>
        <w:t>BA.2.75.3,</w:t>
      </w:r>
      <w:r w:rsidR="008E66E0" w:rsidRPr="004C302C">
        <w:rPr>
          <w:bCs/>
          <w:spacing w:val="10"/>
          <w:szCs w:val="18"/>
        </w:rPr>
        <w:t xml:space="preserve"> </w:t>
      </w:r>
      <w:r w:rsidR="008E66E0" w:rsidRPr="004C302C">
        <w:rPr>
          <w:bCs/>
          <w:szCs w:val="18"/>
        </w:rPr>
        <w:t>BA.2.75.4,</w:t>
      </w:r>
      <w:r w:rsidR="008E66E0" w:rsidRPr="004C302C">
        <w:rPr>
          <w:bCs/>
          <w:spacing w:val="10"/>
          <w:szCs w:val="18"/>
        </w:rPr>
        <w:t xml:space="preserve"> </w:t>
      </w:r>
      <w:r w:rsidR="008E66E0" w:rsidRPr="004C302C">
        <w:rPr>
          <w:bCs/>
          <w:szCs w:val="18"/>
        </w:rPr>
        <w:t>BA.2.75.5,</w:t>
      </w:r>
      <w:r w:rsidR="008E66E0" w:rsidRPr="004C302C">
        <w:rPr>
          <w:bCs/>
          <w:spacing w:val="11"/>
          <w:szCs w:val="18"/>
        </w:rPr>
        <w:t xml:space="preserve"> </w:t>
      </w:r>
      <w:r w:rsidR="008E66E0" w:rsidRPr="004C302C">
        <w:rPr>
          <w:bCs/>
          <w:szCs w:val="18"/>
        </w:rPr>
        <w:t>BA.2.75.6, BA.2.75.7, BA.2.75.8, BA.4, BA.4.1.10. The structure was produced via PyMoL, the mutations</w:t>
      </w:r>
      <w:r w:rsidR="008E66E0" w:rsidRPr="004C302C">
        <w:rPr>
          <w:bCs/>
          <w:spacing w:val="1"/>
          <w:szCs w:val="18"/>
        </w:rPr>
        <w:t xml:space="preserve"> </w:t>
      </w:r>
      <w:r w:rsidR="008E66E0" w:rsidRPr="004C302C">
        <w:rPr>
          <w:bCs/>
          <w:szCs w:val="18"/>
        </w:rPr>
        <w:t>are</w:t>
      </w:r>
      <w:r w:rsidR="008E66E0" w:rsidRPr="004C302C">
        <w:rPr>
          <w:bCs/>
          <w:spacing w:val="-3"/>
          <w:szCs w:val="18"/>
        </w:rPr>
        <w:t xml:space="preserve"> </w:t>
      </w:r>
      <w:r w:rsidR="008E66E0" w:rsidRPr="004C302C">
        <w:rPr>
          <w:bCs/>
          <w:szCs w:val="18"/>
        </w:rPr>
        <w:t>designated with a</w:t>
      </w:r>
      <w:r w:rsidR="008E66E0" w:rsidRPr="004C302C">
        <w:rPr>
          <w:bCs/>
          <w:spacing w:val="-1"/>
          <w:szCs w:val="18"/>
        </w:rPr>
        <w:t xml:space="preserve"> </w:t>
      </w:r>
      <w:r w:rsidR="008E66E0" w:rsidRPr="004C302C">
        <w:rPr>
          <w:bCs/>
          <w:szCs w:val="18"/>
        </w:rPr>
        <w:t xml:space="preserve">contrasting colour and labelled; </w:t>
      </w:r>
      <w:r w:rsidR="008E66E0" w:rsidRPr="00DA661B">
        <w:rPr>
          <w:bCs/>
          <w:szCs w:val="18"/>
          <w:highlight w:val="yellow"/>
        </w:rPr>
        <w:t>Table</w:t>
      </w:r>
      <w:r w:rsidR="008E66E0" w:rsidRPr="00DA661B">
        <w:rPr>
          <w:bCs/>
          <w:spacing w:val="-7"/>
          <w:szCs w:val="18"/>
          <w:highlight w:val="yellow"/>
        </w:rPr>
        <w:t xml:space="preserve"> </w:t>
      </w:r>
      <w:r w:rsidR="00DA661B" w:rsidRPr="00DA661B">
        <w:rPr>
          <w:bCs/>
          <w:spacing w:val="-7"/>
          <w:szCs w:val="18"/>
          <w:highlight w:val="yellow"/>
        </w:rPr>
        <w:t>S</w:t>
      </w:r>
      <w:r w:rsidR="008E66E0" w:rsidRPr="00DA661B">
        <w:rPr>
          <w:bCs/>
          <w:szCs w:val="18"/>
          <w:highlight w:val="yellow"/>
        </w:rPr>
        <w:t>4</w:t>
      </w:r>
      <w:r w:rsidR="008E66E0" w:rsidRPr="004C302C">
        <w:rPr>
          <w:bCs/>
          <w:szCs w:val="18"/>
        </w:rPr>
        <w:t>.</w:t>
      </w:r>
      <w:r w:rsidR="008E66E0" w:rsidRPr="004C302C">
        <w:rPr>
          <w:bCs/>
          <w:spacing w:val="-6"/>
          <w:szCs w:val="18"/>
        </w:rPr>
        <w:t xml:space="preserve"> </w:t>
      </w:r>
      <w:r w:rsidR="008E66E0" w:rsidRPr="004C302C">
        <w:rPr>
          <w:bCs/>
          <w:szCs w:val="18"/>
        </w:rPr>
        <w:t>Grouping</w:t>
      </w:r>
      <w:r w:rsidR="008E66E0" w:rsidRPr="004C302C">
        <w:rPr>
          <w:bCs/>
          <w:spacing w:val="-6"/>
          <w:szCs w:val="18"/>
        </w:rPr>
        <w:t xml:space="preserve"> </w:t>
      </w:r>
      <w:r w:rsidR="008E66E0" w:rsidRPr="004C302C">
        <w:rPr>
          <w:bCs/>
          <w:szCs w:val="18"/>
        </w:rPr>
        <w:t>of</w:t>
      </w:r>
      <w:r w:rsidR="008E66E0" w:rsidRPr="004C302C">
        <w:rPr>
          <w:bCs/>
          <w:spacing w:val="-5"/>
          <w:szCs w:val="18"/>
        </w:rPr>
        <w:t xml:space="preserve"> </w:t>
      </w:r>
      <w:r w:rsidR="008E66E0" w:rsidRPr="004C302C">
        <w:rPr>
          <w:bCs/>
          <w:szCs w:val="18"/>
        </w:rPr>
        <w:t>Omicron</w:t>
      </w:r>
      <w:r w:rsidR="008E66E0" w:rsidRPr="004C302C">
        <w:rPr>
          <w:bCs/>
          <w:spacing w:val="-5"/>
          <w:szCs w:val="18"/>
        </w:rPr>
        <w:t xml:space="preserve"> </w:t>
      </w:r>
      <w:r w:rsidR="008E66E0" w:rsidRPr="004C302C">
        <w:rPr>
          <w:bCs/>
          <w:szCs w:val="18"/>
        </w:rPr>
        <w:t>sub-variants</w:t>
      </w:r>
      <w:r w:rsidR="008E66E0" w:rsidRPr="004C302C">
        <w:rPr>
          <w:bCs/>
          <w:spacing w:val="-5"/>
          <w:szCs w:val="18"/>
        </w:rPr>
        <w:t xml:space="preserve"> </w:t>
      </w:r>
      <w:r w:rsidR="008E66E0" w:rsidRPr="004C302C">
        <w:rPr>
          <w:bCs/>
          <w:szCs w:val="18"/>
        </w:rPr>
        <w:t>based</w:t>
      </w:r>
      <w:r w:rsidR="008E66E0" w:rsidRPr="004C302C">
        <w:rPr>
          <w:bCs/>
          <w:spacing w:val="-6"/>
          <w:szCs w:val="18"/>
        </w:rPr>
        <w:t xml:space="preserve"> </w:t>
      </w:r>
      <w:r w:rsidR="008E66E0" w:rsidRPr="004C302C">
        <w:rPr>
          <w:bCs/>
          <w:szCs w:val="18"/>
        </w:rPr>
        <w:t>on</w:t>
      </w:r>
      <w:r w:rsidR="008E66E0" w:rsidRPr="004C302C">
        <w:rPr>
          <w:bCs/>
          <w:spacing w:val="-6"/>
          <w:szCs w:val="18"/>
        </w:rPr>
        <w:t xml:space="preserve"> </w:t>
      </w:r>
      <w:r w:rsidR="008E66E0" w:rsidRPr="004C302C">
        <w:rPr>
          <w:bCs/>
          <w:szCs w:val="18"/>
        </w:rPr>
        <w:t>the</w:t>
      </w:r>
      <w:r w:rsidR="008E66E0" w:rsidRPr="004C302C">
        <w:rPr>
          <w:bCs/>
          <w:spacing w:val="-6"/>
          <w:szCs w:val="18"/>
        </w:rPr>
        <w:t xml:space="preserve"> </w:t>
      </w:r>
      <w:r w:rsidR="008E66E0" w:rsidRPr="004C302C">
        <w:rPr>
          <w:bCs/>
          <w:szCs w:val="18"/>
        </w:rPr>
        <w:t>mutations,</w:t>
      </w:r>
      <w:r w:rsidR="008E66E0" w:rsidRPr="004C302C">
        <w:rPr>
          <w:bCs/>
          <w:spacing w:val="-6"/>
          <w:szCs w:val="18"/>
        </w:rPr>
        <w:t xml:space="preserve"> </w:t>
      </w:r>
      <w:r w:rsidR="008E66E0" w:rsidRPr="004C302C">
        <w:rPr>
          <w:bCs/>
          <w:szCs w:val="18"/>
        </w:rPr>
        <w:t>key</w:t>
      </w:r>
      <w:r w:rsidR="008E66E0" w:rsidRPr="004C302C">
        <w:rPr>
          <w:bCs/>
          <w:spacing w:val="-4"/>
          <w:szCs w:val="18"/>
        </w:rPr>
        <w:t xml:space="preserve"> </w:t>
      </w:r>
      <w:r w:rsidR="008E66E0" w:rsidRPr="004C302C">
        <w:rPr>
          <w:bCs/>
          <w:szCs w:val="18"/>
        </w:rPr>
        <w:t>features,</w:t>
      </w:r>
      <w:r w:rsidR="008E66E0" w:rsidRPr="004C302C">
        <w:rPr>
          <w:bCs/>
          <w:spacing w:val="-4"/>
          <w:szCs w:val="18"/>
        </w:rPr>
        <w:t xml:space="preserve"> </w:t>
      </w:r>
      <w:r w:rsidR="008E66E0" w:rsidRPr="004C302C">
        <w:rPr>
          <w:bCs/>
          <w:szCs w:val="18"/>
        </w:rPr>
        <w:t>and</w:t>
      </w:r>
      <w:r w:rsidR="008E66E0" w:rsidRPr="004C302C">
        <w:rPr>
          <w:bCs/>
          <w:spacing w:val="-5"/>
          <w:szCs w:val="18"/>
        </w:rPr>
        <w:t xml:space="preserve"> </w:t>
      </w:r>
      <w:r w:rsidR="008E66E0" w:rsidRPr="004C302C">
        <w:rPr>
          <w:bCs/>
          <w:szCs w:val="18"/>
        </w:rPr>
        <w:t>percentage</w:t>
      </w:r>
      <w:r w:rsidR="005257AF">
        <w:rPr>
          <w:bCs/>
          <w:szCs w:val="18"/>
        </w:rPr>
        <w:t xml:space="preserve"> </w:t>
      </w:r>
      <w:r w:rsidR="008E66E0" w:rsidRPr="004C302C">
        <w:rPr>
          <w:bCs/>
          <w:spacing w:val="-57"/>
          <w:szCs w:val="18"/>
        </w:rPr>
        <w:t xml:space="preserve"> </w:t>
      </w:r>
      <w:r w:rsidR="008E66E0" w:rsidRPr="004C302C">
        <w:rPr>
          <w:bCs/>
          <w:szCs w:val="18"/>
        </w:rPr>
        <w:t>of</w:t>
      </w:r>
      <w:r w:rsidR="008E66E0" w:rsidRPr="004C302C">
        <w:rPr>
          <w:bCs/>
          <w:spacing w:val="-1"/>
          <w:szCs w:val="18"/>
        </w:rPr>
        <w:t xml:space="preserve"> </w:t>
      </w:r>
      <w:r w:rsidR="008E66E0" w:rsidRPr="004C302C">
        <w:rPr>
          <w:bCs/>
          <w:szCs w:val="18"/>
        </w:rPr>
        <w:t>mutations in the pre</w:t>
      </w:r>
      <w:r w:rsidR="008E66E0" w:rsidRPr="004C302C">
        <w:rPr>
          <w:bCs/>
          <w:spacing w:val="-1"/>
          <w:szCs w:val="18"/>
        </w:rPr>
        <w:t xml:space="preserve"> </w:t>
      </w:r>
      <w:r w:rsidR="008E66E0" w:rsidRPr="004C302C">
        <w:rPr>
          <w:bCs/>
          <w:szCs w:val="18"/>
        </w:rPr>
        <w:t>S1/S2 subunit; Figure S5: Localisation of amino acid RBD substitutions in the cryo-electron microscopy 3D</w:t>
      </w:r>
      <w:r w:rsidR="008E66E0" w:rsidRPr="004C302C">
        <w:rPr>
          <w:bCs/>
          <w:spacing w:val="1"/>
          <w:szCs w:val="18"/>
        </w:rPr>
        <w:t xml:space="preserve"> </w:t>
      </w:r>
      <w:r w:rsidR="008E66E0" w:rsidRPr="004C302C">
        <w:rPr>
          <w:bCs/>
          <w:spacing w:val="-1"/>
          <w:szCs w:val="18"/>
        </w:rPr>
        <w:t>structure</w:t>
      </w:r>
      <w:r w:rsidR="008E66E0" w:rsidRPr="004C302C">
        <w:rPr>
          <w:bCs/>
          <w:spacing w:val="-14"/>
          <w:szCs w:val="18"/>
        </w:rPr>
        <w:t xml:space="preserve"> </w:t>
      </w:r>
      <w:r w:rsidR="008E66E0" w:rsidRPr="004C302C">
        <w:rPr>
          <w:bCs/>
          <w:spacing w:val="-1"/>
          <w:szCs w:val="18"/>
        </w:rPr>
        <w:t>model</w:t>
      </w:r>
      <w:r w:rsidR="008E66E0" w:rsidRPr="004C302C">
        <w:rPr>
          <w:bCs/>
          <w:spacing w:val="-12"/>
          <w:szCs w:val="18"/>
        </w:rPr>
        <w:t xml:space="preserve"> </w:t>
      </w:r>
      <w:r w:rsidR="008E66E0" w:rsidRPr="004C302C">
        <w:rPr>
          <w:bCs/>
          <w:spacing w:val="-1"/>
          <w:szCs w:val="18"/>
        </w:rPr>
        <w:t>of</w:t>
      </w:r>
      <w:r w:rsidR="008E66E0" w:rsidRPr="004C302C">
        <w:rPr>
          <w:bCs/>
          <w:spacing w:val="-13"/>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Wuhan-Hu-</w:t>
      </w:r>
      <w:r w:rsidR="00CF0874" w:rsidRPr="004C302C">
        <w:rPr>
          <w:bCs/>
          <w:szCs w:val="18"/>
        </w:rPr>
        <w:t>1′</w:t>
      </w:r>
      <w:r w:rsidR="008E66E0" w:rsidRPr="004C302C">
        <w:rPr>
          <w:bCs/>
          <w:szCs w:val="18"/>
        </w:rPr>
        <w:t>s</w:t>
      </w:r>
      <w:r w:rsidR="008E66E0" w:rsidRPr="004C302C">
        <w:rPr>
          <w:bCs/>
          <w:spacing w:val="-13"/>
          <w:szCs w:val="18"/>
        </w:rPr>
        <w:t xml:space="preserve"> </w:t>
      </w:r>
      <w:r w:rsidR="008E66E0" w:rsidRPr="004C302C">
        <w:rPr>
          <w:bCs/>
          <w:szCs w:val="18"/>
        </w:rPr>
        <w:t>S</w:t>
      </w:r>
      <w:r w:rsidR="008E66E0" w:rsidRPr="004C302C">
        <w:rPr>
          <w:bCs/>
          <w:spacing w:val="-12"/>
          <w:szCs w:val="18"/>
        </w:rPr>
        <w:t xml:space="preserve"> </w:t>
      </w:r>
      <w:r w:rsidR="008E66E0" w:rsidRPr="004C302C">
        <w:rPr>
          <w:bCs/>
          <w:szCs w:val="18"/>
        </w:rPr>
        <w:t>protein</w:t>
      </w:r>
      <w:r w:rsidR="008E66E0" w:rsidRPr="004C302C">
        <w:rPr>
          <w:bCs/>
          <w:spacing w:val="-12"/>
          <w:szCs w:val="18"/>
        </w:rPr>
        <w:t xml:space="preserve"> </w:t>
      </w:r>
      <w:r w:rsidR="008E66E0" w:rsidRPr="004C302C">
        <w:rPr>
          <w:bCs/>
          <w:szCs w:val="18"/>
        </w:rPr>
        <w:t>with</w:t>
      </w:r>
      <w:r w:rsidR="008E66E0" w:rsidRPr="004C302C">
        <w:rPr>
          <w:bCs/>
          <w:spacing w:val="-12"/>
          <w:szCs w:val="18"/>
        </w:rPr>
        <w:t xml:space="preserve"> </w:t>
      </w:r>
      <w:r w:rsidR="008E66E0" w:rsidRPr="004C302C">
        <w:rPr>
          <w:bCs/>
          <w:szCs w:val="18"/>
        </w:rPr>
        <w:t>RBD</w:t>
      </w:r>
      <w:r w:rsidR="008E66E0" w:rsidRPr="004C302C">
        <w:rPr>
          <w:bCs/>
          <w:spacing w:val="-15"/>
          <w:szCs w:val="18"/>
        </w:rPr>
        <w:t xml:space="preserve"> </w:t>
      </w:r>
      <w:r w:rsidR="008E66E0" w:rsidRPr="004C302C">
        <w:rPr>
          <w:bCs/>
          <w:szCs w:val="18"/>
        </w:rPr>
        <w:t>in</w:t>
      </w:r>
      <w:r w:rsidR="008E66E0" w:rsidRPr="004C302C">
        <w:rPr>
          <w:bCs/>
          <w:spacing w:val="-12"/>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prefusion</w:t>
      </w:r>
      <w:r w:rsidR="008E66E0" w:rsidRPr="004C302C">
        <w:rPr>
          <w:bCs/>
          <w:spacing w:val="-12"/>
          <w:szCs w:val="18"/>
        </w:rPr>
        <w:t xml:space="preserve"> </w:t>
      </w:r>
      <w:r w:rsidR="008E66E0" w:rsidRPr="004C302C">
        <w:rPr>
          <w:bCs/>
          <w:szCs w:val="18"/>
        </w:rPr>
        <w:t>conformation,</w:t>
      </w:r>
      <w:r w:rsidR="008E66E0" w:rsidRPr="004C302C">
        <w:rPr>
          <w:bCs/>
          <w:spacing w:val="-12"/>
          <w:szCs w:val="18"/>
        </w:rPr>
        <w:t xml:space="preserve"> </w:t>
      </w:r>
      <w:r w:rsidR="008E66E0" w:rsidRPr="004C302C">
        <w:rPr>
          <w:bCs/>
          <w:szCs w:val="18"/>
        </w:rPr>
        <w:t>top</w:t>
      </w:r>
      <w:r w:rsidR="008E66E0" w:rsidRPr="004C302C">
        <w:rPr>
          <w:bCs/>
          <w:spacing w:val="-12"/>
          <w:szCs w:val="18"/>
        </w:rPr>
        <w:t xml:space="preserve"> </w:t>
      </w:r>
      <w:r w:rsidR="008E66E0" w:rsidRPr="004C302C">
        <w:rPr>
          <w:bCs/>
          <w:szCs w:val="18"/>
        </w:rPr>
        <w:t>view</w:t>
      </w:r>
      <w:r w:rsidR="008E66E0" w:rsidRPr="004C302C">
        <w:rPr>
          <w:bCs/>
          <w:spacing w:val="-57"/>
          <w:szCs w:val="18"/>
        </w:rPr>
        <w:t xml:space="preserve"> </w:t>
      </w:r>
      <w:r w:rsidR="005257AF">
        <w:rPr>
          <w:bCs/>
          <w:spacing w:val="-57"/>
          <w:szCs w:val="18"/>
        </w:rPr>
        <w:t xml:space="preserve"> </w:t>
      </w:r>
      <w:r w:rsidR="008E66E0" w:rsidRPr="004C302C">
        <w:rPr>
          <w:bCs/>
          <w:szCs w:val="18"/>
        </w:rPr>
        <w:t>(accession</w:t>
      </w:r>
      <w:r w:rsidR="008E66E0" w:rsidRPr="004C302C">
        <w:rPr>
          <w:bCs/>
          <w:spacing w:val="38"/>
          <w:szCs w:val="18"/>
        </w:rPr>
        <w:t xml:space="preserve"> </w:t>
      </w:r>
      <w:r w:rsidR="008E66E0" w:rsidRPr="004C302C">
        <w:rPr>
          <w:bCs/>
          <w:szCs w:val="18"/>
        </w:rPr>
        <w:t>ID:</w:t>
      </w:r>
      <w:r w:rsidR="008E66E0" w:rsidRPr="004C302C">
        <w:rPr>
          <w:bCs/>
          <w:spacing w:val="37"/>
          <w:szCs w:val="18"/>
        </w:rPr>
        <w:t xml:space="preserve"> </w:t>
      </w:r>
      <w:r w:rsidR="008E66E0" w:rsidRPr="004C302C">
        <w:rPr>
          <w:bCs/>
          <w:szCs w:val="18"/>
        </w:rPr>
        <w:t>6SVB)</w:t>
      </w:r>
      <w:r w:rsidR="008E66E0" w:rsidRPr="004C302C">
        <w:rPr>
          <w:bCs/>
          <w:spacing w:val="35"/>
          <w:szCs w:val="18"/>
        </w:rPr>
        <w:t xml:space="preserve"> </w:t>
      </w:r>
      <w:r w:rsidR="008E66E0" w:rsidRPr="004C302C">
        <w:rPr>
          <w:bCs/>
          <w:szCs w:val="18"/>
        </w:rPr>
        <w:t>of</w:t>
      </w:r>
      <w:r w:rsidR="008E66E0" w:rsidRPr="004C302C">
        <w:rPr>
          <w:bCs/>
          <w:spacing w:val="38"/>
          <w:szCs w:val="18"/>
        </w:rPr>
        <w:t xml:space="preserve"> </w:t>
      </w:r>
      <w:r w:rsidR="008E66E0" w:rsidRPr="004C302C">
        <w:rPr>
          <w:bCs/>
          <w:szCs w:val="18"/>
        </w:rPr>
        <w:t>sub-variants</w:t>
      </w:r>
      <w:r w:rsidR="008E66E0" w:rsidRPr="004C302C">
        <w:rPr>
          <w:bCs/>
          <w:spacing w:val="36"/>
          <w:szCs w:val="18"/>
        </w:rPr>
        <w:t xml:space="preserve"> </w:t>
      </w:r>
      <w:r w:rsidR="008E66E0" w:rsidRPr="004C302C">
        <w:rPr>
          <w:bCs/>
          <w:szCs w:val="18"/>
        </w:rPr>
        <w:t>BA.4.6,</w:t>
      </w:r>
      <w:r w:rsidR="008E66E0" w:rsidRPr="004C302C">
        <w:rPr>
          <w:bCs/>
          <w:spacing w:val="36"/>
          <w:szCs w:val="18"/>
        </w:rPr>
        <w:t xml:space="preserve"> </w:t>
      </w:r>
      <w:r w:rsidR="008E66E0" w:rsidRPr="004C302C">
        <w:rPr>
          <w:bCs/>
          <w:szCs w:val="18"/>
        </w:rPr>
        <w:t>BA.4.7,</w:t>
      </w:r>
      <w:r w:rsidR="008E66E0" w:rsidRPr="004C302C">
        <w:rPr>
          <w:bCs/>
          <w:spacing w:val="36"/>
          <w:szCs w:val="18"/>
        </w:rPr>
        <w:t xml:space="preserve"> </w:t>
      </w:r>
      <w:r w:rsidR="008E66E0" w:rsidRPr="004C302C">
        <w:rPr>
          <w:bCs/>
          <w:szCs w:val="18"/>
        </w:rPr>
        <w:t>BA.5,</w:t>
      </w:r>
      <w:r w:rsidR="008E66E0" w:rsidRPr="004C302C">
        <w:rPr>
          <w:bCs/>
          <w:spacing w:val="35"/>
          <w:szCs w:val="18"/>
        </w:rPr>
        <w:t xml:space="preserve"> </w:t>
      </w:r>
      <w:r w:rsidR="008E66E0" w:rsidRPr="004C302C">
        <w:rPr>
          <w:bCs/>
          <w:szCs w:val="18"/>
        </w:rPr>
        <w:t>BA.5.1.18,</w:t>
      </w:r>
      <w:r w:rsidR="008E66E0" w:rsidRPr="004C302C">
        <w:rPr>
          <w:bCs/>
          <w:spacing w:val="37"/>
          <w:szCs w:val="18"/>
        </w:rPr>
        <w:t xml:space="preserve"> </w:t>
      </w:r>
      <w:r w:rsidR="008E66E0" w:rsidRPr="004C302C">
        <w:rPr>
          <w:bCs/>
          <w:szCs w:val="18"/>
        </w:rPr>
        <w:t>BA.5.1.20,</w:t>
      </w:r>
      <w:r w:rsidR="008E66E0" w:rsidRPr="004C302C">
        <w:rPr>
          <w:bCs/>
          <w:spacing w:val="36"/>
          <w:szCs w:val="18"/>
        </w:rPr>
        <w:t xml:space="preserve"> </w:t>
      </w:r>
      <w:r w:rsidR="008E66E0" w:rsidRPr="004C302C">
        <w:rPr>
          <w:bCs/>
          <w:szCs w:val="18"/>
        </w:rPr>
        <w:t>BA.5.2, BA.5.2.13,</w:t>
      </w:r>
      <w:r w:rsidR="008E66E0" w:rsidRPr="004C302C">
        <w:rPr>
          <w:bCs/>
          <w:spacing w:val="-12"/>
          <w:szCs w:val="18"/>
        </w:rPr>
        <w:t xml:space="preserve"> </w:t>
      </w:r>
      <w:r w:rsidR="008E66E0" w:rsidRPr="004C302C">
        <w:rPr>
          <w:bCs/>
          <w:szCs w:val="18"/>
        </w:rPr>
        <w:t>BA.5.3,</w:t>
      </w:r>
      <w:r w:rsidR="008E66E0" w:rsidRPr="004C302C">
        <w:rPr>
          <w:bCs/>
          <w:spacing w:val="-12"/>
          <w:szCs w:val="18"/>
        </w:rPr>
        <w:t xml:space="preserve"> </w:t>
      </w:r>
      <w:r w:rsidR="008E66E0" w:rsidRPr="004C302C">
        <w:rPr>
          <w:bCs/>
          <w:szCs w:val="18"/>
        </w:rPr>
        <w:t>BA.5.6.</w:t>
      </w:r>
      <w:r w:rsidR="008E66E0" w:rsidRPr="004C302C">
        <w:rPr>
          <w:bCs/>
          <w:spacing w:val="-11"/>
          <w:szCs w:val="18"/>
        </w:rPr>
        <w:t xml:space="preserve"> </w:t>
      </w:r>
      <w:r w:rsidR="008E66E0" w:rsidRPr="004C302C">
        <w:rPr>
          <w:bCs/>
          <w:szCs w:val="18"/>
        </w:rPr>
        <w:t>The</w:t>
      </w:r>
      <w:r w:rsidR="008E66E0" w:rsidRPr="004C302C">
        <w:rPr>
          <w:bCs/>
          <w:spacing w:val="-12"/>
          <w:szCs w:val="18"/>
        </w:rPr>
        <w:t xml:space="preserve"> </w:t>
      </w:r>
      <w:r w:rsidR="008E66E0" w:rsidRPr="004C302C">
        <w:rPr>
          <w:bCs/>
          <w:szCs w:val="18"/>
        </w:rPr>
        <w:t>structure</w:t>
      </w:r>
      <w:r w:rsidR="008E66E0" w:rsidRPr="004C302C">
        <w:rPr>
          <w:bCs/>
          <w:spacing w:val="-12"/>
          <w:szCs w:val="18"/>
        </w:rPr>
        <w:t xml:space="preserve"> </w:t>
      </w:r>
      <w:r w:rsidR="008E66E0" w:rsidRPr="004C302C">
        <w:rPr>
          <w:bCs/>
          <w:szCs w:val="18"/>
        </w:rPr>
        <w:t>was</w:t>
      </w:r>
      <w:r w:rsidR="008E66E0" w:rsidRPr="004C302C">
        <w:rPr>
          <w:bCs/>
          <w:spacing w:val="-11"/>
          <w:szCs w:val="18"/>
        </w:rPr>
        <w:t xml:space="preserve"> </w:t>
      </w:r>
      <w:r w:rsidR="008E66E0" w:rsidRPr="004C302C">
        <w:rPr>
          <w:bCs/>
          <w:szCs w:val="18"/>
        </w:rPr>
        <w:t>produced</w:t>
      </w:r>
      <w:r w:rsidR="008E66E0" w:rsidRPr="004C302C">
        <w:rPr>
          <w:bCs/>
          <w:spacing w:val="-11"/>
          <w:szCs w:val="18"/>
        </w:rPr>
        <w:t xml:space="preserve"> </w:t>
      </w:r>
      <w:r w:rsidR="008E66E0" w:rsidRPr="004C302C">
        <w:rPr>
          <w:bCs/>
          <w:szCs w:val="18"/>
        </w:rPr>
        <w:t>via</w:t>
      </w:r>
      <w:r w:rsidR="008E66E0" w:rsidRPr="004C302C">
        <w:rPr>
          <w:bCs/>
          <w:spacing w:val="-12"/>
          <w:szCs w:val="18"/>
        </w:rPr>
        <w:t xml:space="preserve"> </w:t>
      </w:r>
      <w:r w:rsidR="008E66E0" w:rsidRPr="004C302C">
        <w:rPr>
          <w:bCs/>
          <w:szCs w:val="18"/>
        </w:rPr>
        <w:t>PyMoL,</w:t>
      </w:r>
      <w:r w:rsidR="008E66E0" w:rsidRPr="004C302C">
        <w:rPr>
          <w:bCs/>
          <w:spacing w:val="-11"/>
          <w:szCs w:val="18"/>
        </w:rPr>
        <w:t xml:space="preserve"> </w:t>
      </w:r>
      <w:r w:rsidR="008E66E0" w:rsidRPr="004C302C">
        <w:rPr>
          <w:bCs/>
          <w:szCs w:val="18"/>
        </w:rPr>
        <w:t>the</w:t>
      </w:r>
      <w:r w:rsidR="008E66E0" w:rsidRPr="004C302C">
        <w:rPr>
          <w:bCs/>
          <w:spacing w:val="-12"/>
          <w:szCs w:val="18"/>
        </w:rPr>
        <w:t xml:space="preserve"> </w:t>
      </w:r>
      <w:r w:rsidR="008E66E0" w:rsidRPr="004C302C">
        <w:rPr>
          <w:bCs/>
          <w:szCs w:val="18"/>
        </w:rPr>
        <w:t>mutations</w:t>
      </w:r>
      <w:r w:rsidR="008E66E0" w:rsidRPr="004C302C">
        <w:rPr>
          <w:bCs/>
          <w:spacing w:val="-11"/>
          <w:szCs w:val="18"/>
        </w:rPr>
        <w:t xml:space="preserve"> </w:t>
      </w:r>
      <w:r w:rsidR="008E66E0" w:rsidRPr="004C302C">
        <w:rPr>
          <w:bCs/>
          <w:szCs w:val="18"/>
        </w:rPr>
        <w:t>are</w:t>
      </w:r>
      <w:r w:rsidR="008E66E0" w:rsidRPr="004C302C">
        <w:rPr>
          <w:bCs/>
          <w:spacing w:val="-12"/>
          <w:szCs w:val="18"/>
        </w:rPr>
        <w:t xml:space="preserve"> </w:t>
      </w:r>
      <w:r w:rsidR="008E66E0" w:rsidRPr="004C302C">
        <w:rPr>
          <w:bCs/>
          <w:szCs w:val="18"/>
        </w:rPr>
        <w:t>designated</w:t>
      </w:r>
      <w:r w:rsidR="00A16DBA">
        <w:rPr>
          <w:bCs/>
          <w:szCs w:val="18"/>
        </w:rPr>
        <w:t xml:space="preserve"> </w:t>
      </w:r>
      <w:r w:rsidR="008E66E0" w:rsidRPr="004C302C">
        <w:rPr>
          <w:bCs/>
          <w:spacing w:val="-58"/>
          <w:szCs w:val="18"/>
        </w:rPr>
        <w:t xml:space="preserve"> </w:t>
      </w:r>
      <w:r w:rsidR="008E66E0" w:rsidRPr="004C302C">
        <w:rPr>
          <w:bCs/>
          <w:szCs w:val="18"/>
        </w:rPr>
        <w:t>with</w:t>
      </w:r>
      <w:r w:rsidR="008E66E0" w:rsidRPr="004C302C">
        <w:rPr>
          <w:bCs/>
          <w:spacing w:val="-1"/>
          <w:szCs w:val="18"/>
        </w:rPr>
        <w:t xml:space="preserve"> </w:t>
      </w:r>
      <w:r w:rsidR="008E66E0" w:rsidRPr="004C302C">
        <w:rPr>
          <w:bCs/>
          <w:szCs w:val="18"/>
        </w:rPr>
        <w:t>a contrasting colour</w:t>
      </w:r>
      <w:r w:rsidR="008E66E0" w:rsidRPr="004C302C">
        <w:rPr>
          <w:bCs/>
          <w:spacing w:val="1"/>
          <w:szCs w:val="18"/>
        </w:rPr>
        <w:t xml:space="preserve"> </w:t>
      </w:r>
      <w:r w:rsidR="008E66E0" w:rsidRPr="004C302C">
        <w:rPr>
          <w:bCs/>
          <w:szCs w:val="18"/>
        </w:rPr>
        <w:t>and labelled; Table</w:t>
      </w:r>
      <w:r w:rsidR="008E66E0" w:rsidRPr="004C302C">
        <w:rPr>
          <w:bCs/>
          <w:spacing w:val="-7"/>
          <w:szCs w:val="18"/>
        </w:rPr>
        <w:t xml:space="preserve"> S</w:t>
      </w:r>
      <w:r w:rsidR="008E66E0" w:rsidRPr="004C302C">
        <w:rPr>
          <w:bCs/>
          <w:szCs w:val="18"/>
        </w:rPr>
        <w:t>5.</w:t>
      </w:r>
      <w:r w:rsidR="008E66E0" w:rsidRPr="004C302C">
        <w:rPr>
          <w:bCs/>
          <w:spacing w:val="-6"/>
          <w:szCs w:val="18"/>
        </w:rPr>
        <w:t xml:space="preserve"> </w:t>
      </w:r>
      <w:r w:rsidR="008E66E0" w:rsidRPr="004C302C">
        <w:rPr>
          <w:bCs/>
          <w:szCs w:val="18"/>
        </w:rPr>
        <w:t>Grouping</w:t>
      </w:r>
      <w:r w:rsidR="008E66E0" w:rsidRPr="004C302C">
        <w:rPr>
          <w:bCs/>
          <w:spacing w:val="-6"/>
          <w:szCs w:val="18"/>
        </w:rPr>
        <w:t xml:space="preserve"> </w:t>
      </w:r>
      <w:r w:rsidR="008E66E0" w:rsidRPr="004C302C">
        <w:rPr>
          <w:bCs/>
          <w:szCs w:val="18"/>
        </w:rPr>
        <w:t>of</w:t>
      </w:r>
      <w:r w:rsidR="008E66E0" w:rsidRPr="004C302C">
        <w:rPr>
          <w:bCs/>
          <w:spacing w:val="-5"/>
          <w:szCs w:val="18"/>
        </w:rPr>
        <w:t xml:space="preserve"> </w:t>
      </w:r>
      <w:r w:rsidR="008E66E0" w:rsidRPr="004C302C">
        <w:rPr>
          <w:bCs/>
          <w:szCs w:val="18"/>
        </w:rPr>
        <w:t>Omicron</w:t>
      </w:r>
      <w:r w:rsidR="008E66E0" w:rsidRPr="004C302C">
        <w:rPr>
          <w:bCs/>
          <w:spacing w:val="-5"/>
          <w:szCs w:val="18"/>
        </w:rPr>
        <w:t xml:space="preserve"> </w:t>
      </w:r>
      <w:r w:rsidR="008E66E0" w:rsidRPr="004C302C">
        <w:rPr>
          <w:bCs/>
          <w:szCs w:val="18"/>
        </w:rPr>
        <w:t>sub-variants</w:t>
      </w:r>
      <w:r w:rsidR="008E66E0" w:rsidRPr="004C302C">
        <w:rPr>
          <w:bCs/>
          <w:spacing w:val="-5"/>
          <w:szCs w:val="18"/>
        </w:rPr>
        <w:t xml:space="preserve"> </w:t>
      </w:r>
      <w:r w:rsidR="008E66E0" w:rsidRPr="004C302C">
        <w:rPr>
          <w:bCs/>
          <w:szCs w:val="18"/>
        </w:rPr>
        <w:t>based</w:t>
      </w:r>
      <w:r w:rsidR="008E66E0" w:rsidRPr="004C302C">
        <w:rPr>
          <w:bCs/>
          <w:spacing w:val="-6"/>
          <w:szCs w:val="18"/>
        </w:rPr>
        <w:t xml:space="preserve"> </w:t>
      </w:r>
      <w:r w:rsidR="008E66E0" w:rsidRPr="004C302C">
        <w:rPr>
          <w:bCs/>
          <w:szCs w:val="18"/>
        </w:rPr>
        <w:t>on</w:t>
      </w:r>
      <w:r w:rsidR="008E66E0" w:rsidRPr="004C302C">
        <w:rPr>
          <w:bCs/>
          <w:spacing w:val="-6"/>
          <w:szCs w:val="18"/>
        </w:rPr>
        <w:t xml:space="preserve"> </w:t>
      </w:r>
      <w:r w:rsidR="008E66E0" w:rsidRPr="004C302C">
        <w:rPr>
          <w:bCs/>
          <w:szCs w:val="18"/>
        </w:rPr>
        <w:t>the</w:t>
      </w:r>
      <w:r w:rsidR="008E66E0" w:rsidRPr="004C302C">
        <w:rPr>
          <w:bCs/>
          <w:spacing w:val="-6"/>
          <w:szCs w:val="18"/>
        </w:rPr>
        <w:t xml:space="preserve"> </w:t>
      </w:r>
      <w:r w:rsidR="008E66E0" w:rsidRPr="004C302C">
        <w:rPr>
          <w:bCs/>
          <w:szCs w:val="18"/>
        </w:rPr>
        <w:t>mutations,</w:t>
      </w:r>
      <w:r w:rsidR="008E66E0" w:rsidRPr="004C302C">
        <w:rPr>
          <w:bCs/>
          <w:spacing w:val="-6"/>
          <w:szCs w:val="18"/>
        </w:rPr>
        <w:t xml:space="preserve"> </w:t>
      </w:r>
      <w:r w:rsidR="008E66E0" w:rsidRPr="004C302C">
        <w:rPr>
          <w:bCs/>
          <w:szCs w:val="18"/>
        </w:rPr>
        <w:t>key</w:t>
      </w:r>
      <w:r w:rsidR="008E66E0" w:rsidRPr="004C302C">
        <w:rPr>
          <w:bCs/>
          <w:spacing w:val="-4"/>
          <w:szCs w:val="18"/>
        </w:rPr>
        <w:t xml:space="preserve"> </w:t>
      </w:r>
      <w:r w:rsidR="008E66E0" w:rsidRPr="004C302C">
        <w:rPr>
          <w:bCs/>
          <w:szCs w:val="18"/>
        </w:rPr>
        <w:t>features,</w:t>
      </w:r>
      <w:r w:rsidR="008E66E0" w:rsidRPr="004C302C">
        <w:rPr>
          <w:bCs/>
          <w:spacing w:val="-4"/>
          <w:szCs w:val="18"/>
        </w:rPr>
        <w:t xml:space="preserve"> </w:t>
      </w:r>
      <w:r w:rsidR="008E66E0" w:rsidRPr="004C302C">
        <w:rPr>
          <w:bCs/>
          <w:szCs w:val="18"/>
        </w:rPr>
        <w:t>and</w:t>
      </w:r>
      <w:r w:rsidR="008E66E0" w:rsidRPr="004C302C">
        <w:rPr>
          <w:bCs/>
          <w:spacing w:val="-5"/>
          <w:szCs w:val="18"/>
        </w:rPr>
        <w:t xml:space="preserve"> </w:t>
      </w:r>
      <w:r w:rsidR="008E66E0" w:rsidRPr="004C302C">
        <w:rPr>
          <w:bCs/>
          <w:szCs w:val="18"/>
        </w:rPr>
        <w:t>percentage</w:t>
      </w:r>
      <w:r w:rsidR="00A16DBA">
        <w:rPr>
          <w:bCs/>
          <w:szCs w:val="18"/>
        </w:rPr>
        <w:t xml:space="preserve"> </w:t>
      </w:r>
      <w:r w:rsidR="008E66E0" w:rsidRPr="004C302C">
        <w:rPr>
          <w:bCs/>
          <w:spacing w:val="-58"/>
          <w:szCs w:val="18"/>
        </w:rPr>
        <w:t xml:space="preserve"> </w:t>
      </w:r>
      <w:r w:rsidR="00A16DBA">
        <w:rPr>
          <w:bCs/>
          <w:spacing w:val="-58"/>
          <w:szCs w:val="18"/>
        </w:rPr>
        <w:t xml:space="preserve">   </w:t>
      </w:r>
      <w:r w:rsidR="008E66E0" w:rsidRPr="004C302C">
        <w:rPr>
          <w:bCs/>
          <w:szCs w:val="18"/>
        </w:rPr>
        <w:t>of</w:t>
      </w:r>
      <w:r w:rsidR="008E66E0" w:rsidRPr="004C302C">
        <w:rPr>
          <w:bCs/>
          <w:spacing w:val="-1"/>
          <w:szCs w:val="18"/>
        </w:rPr>
        <w:t xml:space="preserve"> </w:t>
      </w:r>
      <w:r w:rsidR="008E66E0" w:rsidRPr="004C302C">
        <w:rPr>
          <w:bCs/>
          <w:szCs w:val="18"/>
        </w:rPr>
        <w:t>mutations in the S2 subunit; Figure S6: Localisation of amino acid RBD substitutions in the cryo-electron microscopy 3D</w:t>
      </w:r>
      <w:r w:rsidR="008E66E0" w:rsidRPr="004C302C">
        <w:rPr>
          <w:bCs/>
          <w:spacing w:val="1"/>
          <w:szCs w:val="18"/>
        </w:rPr>
        <w:t xml:space="preserve"> </w:t>
      </w:r>
      <w:r w:rsidR="008E66E0" w:rsidRPr="004C302C">
        <w:rPr>
          <w:bCs/>
          <w:spacing w:val="-1"/>
          <w:szCs w:val="18"/>
        </w:rPr>
        <w:t>structure</w:t>
      </w:r>
      <w:r w:rsidR="008E66E0" w:rsidRPr="004C302C">
        <w:rPr>
          <w:bCs/>
          <w:spacing w:val="-14"/>
          <w:szCs w:val="18"/>
        </w:rPr>
        <w:t xml:space="preserve"> </w:t>
      </w:r>
      <w:r w:rsidR="008E66E0" w:rsidRPr="004C302C">
        <w:rPr>
          <w:bCs/>
          <w:spacing w:val="-1"/>
          <w:szCs w:val="18"/>
        </w:rPr>
        <w:t>model</w:t>
      </w:r>
      <w:r w:rsidR="008E66E0" w:rsidRPr="004C302C">
        <w:rPr>
          <w:bCs/>
          <w:spacing w:val="-12"/>
          <w:szCs w:val="18"/>
        </w:rPr>
        <w:t xml:space="preserve"> </w:t>
      </w:r>
      <w:r w:rsidR="008E66E0" w:rsidRPr="004C302C">
        <w:rPr>
          <w:bCs/>
          <w:spacing w:val="-1"/>
          <w:szCs w:val="18"/>
        </w:rPr>
        <w:t>of</w:t>
      </w:r>
      <w:r w:rsidR="008E66E0" w:rsidRPr="004C302C">
        <w:rPr>
          <w:bCs/>
          <w:spacing w:val="-13"/>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Wuhan-Hu-</w:t>
      </w:r>
      <w:r w:rsidR="00CF0874" w:rsidRPr="004C302C">
        <w:rPr>
          <w:bCs/>
          <w:szCs w:val="18"/>
        </w:rPr>
        <w:t>1′</w:t>
      </w:r>
      <w:r w:rsidR="008E66E0" w:rsidRPr="004C302C">
        <w:rPr>
          <w:bCs/>
          <w:szCs w:val="18"/>
        </w:rPr>
        <w:t>s</w:t>
      </w:r>
      <w:r w:rsidR="008E66E0" w:rsidRPr="004C302C">
        <w:rPr>
          <w:bCs/>
          <w:spacing w:val="-13"/>
          <w:szCs w:val="18"/>
        </w:rPr>
        <w:t xml:space="preserve"> </w:t>
      </w:r>
      <w:r w:rsidR="008E66E0" w:rsidRPr="004C302C">
        <w:rPr>
          <w:bCs/>
          <w:szCs w:val="18"/>
        </w:rPr>
        <w:t>S</w:t>
      </w:r>
      <w:r w:rsidR="008E66E0" w:rsidRPr="004C302C">
        <w:rPr>
          <w:bCs/>
          <w:spacing w:val="-12"/>
          <w:szCs w:val="18"/>
        </w:rPr>
        <w:t xml:space="preserve"> </w:t>
      </w:r>
      <w:r w:rsidR="008E66E0" w:rsidRPr="004C302C">
        <w:rPr>
          <w:bCs/>
          <w:szCs w:val="18"/>
        </w:rPr>
        <w:t>protein</w:t>
      </w:r>
      <w:r w:rsidR="008E66E0" w:rsidRPr="004C302C">
        <w:rPr>
          <w:bCs/>
          <w:spacing w:val="-12"/>
          <w:szCs w:val="18"/>
        </w:rPr>
        <w:t xml:space="preserve"> </w:t>
      </w:r>
      <w:r w:rsidR="008E66E0" w:rsidRPr="004C302C">
        <w:rPr>
          <w:bCs/>
          <w:szCs w:val="18"/>
        </w:rPr>
        <w:t>with</w:t>
      </w:r>
      <w:r w:rsidR="008E66E0" w:rsidRPr="004C302C">
        <w:rPr>
          <w:bCs/>
          <w:spacing w:val="-12"/>
          <w:szCs w:val="18"/>
        </w:rPr>
        <w:t xml:space="preserve"> </w:t>
      </w:r>
      <w:r w:rsidR="008E66E0" w:rsidRPr="004C302C">
        <w:rPr>
          <w:bCs/>
          <w:szCs w:val="18"/>
        </w:rPr>
        <w:t>RBD</w:t>
      </w:r>
      <w:r w:rsidR="008E66E0" w:rsidRPr="004C302C">
        <w:rPr>
          <w:bCs/>
          <w:spacing w:val="-15"/>
          <w:szCs w:val="18"/>
        </w:rPr>
        <w:t xml:space="preserve"> </w:t>
      </w:r>
      <w:r w:rsidR="008E66E0" w:rsidRPr="004C302C">
        <w:rPr>
          <w:bCs/>
          <w:szCs w:val="18"/>
        </w:rPr>
        <w:t>in</w:t>
      </w:r>
      <w:r w:rsidR="008E66E0" w:rsidRPr="004C302C">
        <w:rPr>
          <w:bCs/>
          <w:spacing w:val="-12"/>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prefusion</w:t>
      </w:r>
      <w:r w:rsidR="008E66E0" w:rsidRPr="004C302C">
        <w:rPr>
          <w:bCs/>
          <w:spacing w:val="-12"/>
          <w:szCs w:val="18"/>
        </w:rPr>
        <w:t xml:space="preserve"> </w:t>
      </w:r>
      <w:r w:rsidR="008E66E0" w:rsidRPr="004C302C">
        <w:rPr>
          <w:bCs/>
          <w:szCs w:val="18"/>
        </w:rPr>
        <w:t>conformation,</w:t>
      </w:r>
      <w:r w:rsidR="008E66E0" w:rsidRPr="004C302C">
        <w:rPr>
          <w:bCs/>
          <w:spacing w:val="-12"/>
          <w:szCs w:val="18"/>
        </w:rPr>
        <w:t xml:space="preserve"> </w:t>
      </w:r>
      <w:r w:rsidR="008E66E0" w:rsidRPr="004C302C">
        <w:rPr>
          <w:bCs/>
          <w:szCs w:val="18"/>
        </w:rPr>
        <w:t>top</w:t>
      </w:r>
      <w:r w:rsidR="008E66E0" w:rsidRPr="004C302C">
        <w:rPr>
          <w:bCs/>
          <w:spacing w:val="-12"/>
          <w:szCs w:val="18"/>
        </w:rPr>
        <w:t xml:space="preserve"> </w:t>
      </w:r>
      <w:r w:rsidR="008E66E0" w:rsidRPr="004C302C">
        <w:rPr>
          <w:bCs/>
          <w:szCs w:val="18"/>
        </w:rPr>
        <w:t>view</w:t>
      </w:r>
      <w:r w:rsidR="00A16DBA">
        <w:rPr>
          <w:bCs/>
          <w:szCs w:val="18"/>
        </w:rPr>
        <w:t xml:space="preserve"> </w:t>
      </w:r>
      <w:r w:rsidR="008E66E0" w:rsidRPr="004C302C">
        <w:rPr>
          <w:bCs/>
          <w:spacing w:val="-57"/>
          <w:szCs w:val="18"/>
        </w:rPr>
        <w:t xml:space="preserve"> </w:t>
      </w:r>
      <w:r w:rsidR="008E66E0" w:rsidRPr="004C302C">
        <w:rPr>
          <w:bCs/>
          <w:szCs w:val="18"/>
        </w:rPr>
        <w:t>(accession ID:</w:t>
      </w:r>
      <w:r w:rsidR="008E66E0" w:rsidRPr="004C302C">
        <w:rPr>
          <w:bCs/>
          <w:spacing w:val="1"/>
          <w:szCs w:val="18"/>
        </w:rPr>
        <w:t xml:space="preserve"> </w:t>
      </w:r>
      <w:r w:rsidR="008E66E0" w:rsidRPr="004C302C">
        <w:rPr>
          <w:bCs/>
          <w:szCs w:val="18"/>
        </w:rPr>
        <w:t>6SVB) of</w:t>
      </w:r>
      <w:r w:rsidR="008E66E0" w:rsidRPr="004C302C">
        <w:rPr>
          <w:bCs/>
          <w:spacing w:val="-1"/>
          <w:szCs w:val="18"/>
        </w:rPr>
        <w:t xml:space="preserve"> </w:t>
      </w:r>
      <w:r w:rsidR="008E66E0" w:rsidRPr="004C302C">
        <w:rPr>
          <w:bCs/>
          <w:szCs w:val="18"/>
        </w:rPr>
        <w:t>sub-variants</w:t>
      </w:r>
      <w:r w:rsidR="008E66E0" w:rsidRPr="004C302C">
        <w:rPr>
          <w:bCs/>
          <w:spacing w:val="1"/>
          <w:szCs w:val="18"/>
        </w:rPr>
        <w:t xml:space="preserve"> </w:t>
      </w:r>
      <w:r w:rsidR="008E66E0" w:rsidRPr="004C302C">
        <w:rPr>
          <w:bCs/>
          <w:szCs w:val="18"/>
        </w:rPr>
        <w:t>BA.5.6.2, BA.5.9,</w:t>
      </w:r>
      <w:r w:rsidR="008E66E0" w:rsidRPr="004C302C">
        <w:rPr>
          <w:bCs/>
          <w:spacing w:val="-1"/>
          <w:szCs w:val="18"/>
        </w:rPr>
        <w:t xml:space="preserve"> </w:t>
      </w:r>
      <w:r w:rsidR="008E66E0" w:rsidRPr="004C302C">
        <w:rPr>
          <w:bCs/>
          <w:szCs w:val="18"/>
        </w:rPr>
        <w:t>BF.11,</w:t>
      </w:r>
      <w:r w:rsidR="008E66E0" w:rsidRPr="004C302C">
        <w:rPr>
          <w:bCs/>
          <w:spacing w:val="1"/>
          <w:szCs w:val="18"/>
        </w:rPr>
        <w:t xml:space="preserve"> </w:t>
      </w:r>
      <w:r w:rsidR="008E66E0" w:rsidRPr="004C302C">
        <w:rPr>
          <w:bCs/>
          <w:szCs w:val="18"/>
        </w:rPr>
        <w:t>BF.13,</w:t>
      </w:r>
      <w:r w:rsidR="008E66E0" w:rsidRPr="004C302C">
        <w:rPr>
          <w:bCs/>
          <w:spacing w:val="1"/>
          <w:szCs w:val="18"/>
        </w:rPr>
        <w:t xml:space="preserve"> </w:t>
      </w:r>
      <w:r w:rsidR="008E66E0" w:rsidRPr="004C302C">
        <w:rPr>
          <w:bCs/>
          <w:szCs w:val="18"/>
        </w:rPr>
        <w:t>BF.7,</w:t>
      </w:r>
      <w:r w:rsidR="008E66E0" w:rsidRPr="004C302C">
        <w:rPr>
          <w:bCs/>
          <w:spacing w:val="1"/>
          <w:szCs w:val="18"/>
        </w:rPr>
        <w:t xml:space="preserve"> </w:t>
      </w:r>
      <w:r w:rsidR="008E66E0" w:rsidRPr="004C302C">
        <w:rPr>
          <w:bCs/>
          <w:szCs w:val="18"/>
        </w:rPr>
        <w:t>BJ.1,</w:t>
      </w:r>
      <w:r w:rsidR="008E66E0" w:rsidRPr="004C302C">
        <w:rPr>
          <w:bCs/>
          <w:spacing w:val="1"/>
          <w:szCs w:val="18"/>
        </w:rPr>
        <w:t xml:space="preserve"> </w:t>
      </w:r>
      <w:r w:rsidR="008E66E0" w:rsidRPr="004C302C">
        <w:rPr>
          <w:bCs/>
          <w:szCs w:val="18"/>
        </w:rPr>
        <w:t>BL.1,</w:t>
      </w:r>
      <w:r w:rsidR="008E66E0" w:rsidRPr="004C302C">
        <w:rPr>
          <w:bCs/>
          <w:spacing w:val="-2"/>
          <w:szCs w:val="18"/>
        </w:rPr>
        <w:t xml:space="preserve"> </w:t>
      </w:r>
      <w:r w:rsidR="008E66E0" w:rsidRPr="004C302C">
        <w:rPr>
          <w:bCs/>
          <w:szCs w:val="18"/>
        </w:rPr>
        <w:t>BM.1, BM.1.1.</w:t>
      </w:r>
      <w:r w:rsidR="008E66E0" w:rsidRPr="004C302C">
        <w:rPr>
          <w:bCs/>
          <w:spacing w:val="-4"/>
          <w:szCs w:val="18"/>
        </w:rPr>
        <w:t xml:space="preserve"> </w:t>
      </w:r>
      <w:r w:rsidR="008E66E0" w:rsidRPr="004C302C">
        <w:rPr>
          <w:bCs/>
          <w:szCs w:val="18"/>
        </w:rPr>
        <w:t>The</w:t>
      </w:r>
      <w:r w:rsidR="008E66E0" w:rsidRPr="004C302C">
        <w:rPr>
          <w:bCs/>
          <w:spacing w:val="-4"/>
          <w:szCs w:val="18"/>
        </w:rPr>
        <w:t xml:space="preserve"> </w:t>
      </w:r>
      <w:r w:rsidR="008E66E0" w:rsidRPr="004C302C">
        <w:rPr>
          <w:bCs/>
          <w:szCs w:val="18"/>
        </w:rPr>
        <w:t>structure</w:t>
      </w:r>
      <w:r w:rsidR="008E66E0" w:rsidRPr="004C302C">
        <w:rPr>
          <w:bCs/>
          <w:spacing w:val="-5"/>
          <w:szCs w:val="18"/>
        </w:rPr>
        <w:t xml:space="preserve"> </w:t>
      </w:r>
      <w:r w:rsidR="008E66E0" w:rsidRPr="004C302C">
        <w:rPr>
          <w:bCs/>
          <w:szCs w:val="18"/>
        </w:rPr>
        <w:t>was</w:t>
      </w:r>
      <w:r w:rsidR="008E66E0" w:rsidRPr="004C302C">
        <w:rPr>
          <w:bCs/>
          <w:spacing w:val="-3"/>
          <w:szCs w:val="18"/>
        </w:rPr>
        <w:t xml:space="preserve"> </w:t>
      </w:r>
      <w:r w:rsidR="008E66E0" w:rsidRPr="004C302C">
        <w:rPr>
          <w:bCs/>
          <w:szCs w:val="18"/>
        </w:rPr>
        <w:t>produced</w:t>
      </w:r>
      <w:r w:rsidR="008E66E0" w:rsidRPr="004C302C">
        <w:rPr>
          <w:bCs/>
          <w:spacing w:val="-3"/>
          <w:szCs w:val="18"/>
        </w:rPr>
        <w:t xml:space="preserve"> </w:t>
      </w:r>
      <w:r w:rsidR="008E66E0" w:rsidRPr="004C302C">
        <w:rPr>
          <w:bCs/>
          <w:szCs w:val="18"/>
        </w:rPr>
        <w:t>via</w:t>
      </w:r>
      <w:r w:rsidR="008E66E0" w:rsidRPr="004C302C">
        <w:rPr>
          <w:bCs/>
          <w:spacing w:val="-2"/>
          <w:szCs w:val="18"/>
        </w:rPr>
        <w:t xml:space="preserve"> </w:t>
      </w:r>
      <w:r w:rsidR="008E66E0" w:rsidRPr="004C302C">
        <w:rPr>
          <w:bCs/>
          <w:szCs w:val="18"/>
        </w:rPr>
        <w:t>PyMoL, the</w:t>
      </w:r>
      <w:r w:rsidR="008E66E0" w:rsidRPr="004C302C">
        <w:rPr>
          <w:bCs/>
          <w:spacing w:val="-4"/>
          <w:szCs w:val="18"/>
        </w:rPr>
        <w:t xml:space="preserve"> </w:t>
      </w:r>
      <w:r w:rsidR="008E66E0" w:rsidRPr="004C302C">
        <w:rPr>
          <w:bCs/>
          <w:szCs w:val="18"/>
        </w:rPr>
        <w:t>mutations</w:t>
      </w:r>
      <w:r w:rsidR="008E66E0" w:rsidRPr="004C302C">
        <w:rPr>
          <w:bCs/>
          <w:spacing w:val="-3"/>
          <w:szCs w:val="18"/>
        </w:rPr>
        <w:t xml:space="preserve"> </w:t>
      </w:r>
      <w:r w:rsidR="008E66E0" w:rsidRPr="004C302C">
        <w:rPr>
          <w:bCs/>
          <w:szCs w:val="18"/>
        </w:rPr>
        <w:t>are</w:t>
      </w:r>
      <w:r w:rsidR="008E66E0" w:rsidRPr="004C302C">
        <w:rPr>
          <w:bCs/>
          <w:spacing w:val="-3"/>
          <w:szCs w:val="18"/>
        </w:rPr>
        <w:t xml:space="preserve"> </w:t>
      </w:r>
      <w:r w:rsidR="008E66E0" w:rsidRPr="004C302C">
        <w:rPr>
          <w:bCs/>
          <w:szCs w:val="18"/>
        </w:rPr>
        <w:t>designated</w:t>
      </w:r>
      <w:r w:rsidR="008E66E0" w:rsidRPr="004C302C">
        <w:rPr>
          <w:bCs/>
          <w:spacing w:val="-3"/>
          <w:szCs w:val="18"/>
        </w:rPr>
        <w:t xml:space="preserve"> </w:t>
      </w:r>
      <w:r w:rsidR="008E66E0" w:rsidRPr="004C302C">
        <w:rPr>
          <w:bCs/>
          <w:szCs w:val="18"/>
        </w:rPr>
        <w:t>with</w:t>
      </w:r>
      <w:r w:rsidR="008E66E0" w:rsidRPr="004C302C">
        <w:rPr>
          <w:bCs/>
          <w:spacing w:val="-2"/>
          <w:szCs w:val="18"/>
        </w:rPr>
        <w:t xml:space="preserve"> </w:t>
      </w:r>
      <w:r w:rsidR="008E66E0" w:rsidRPr="004C302C">
        <w:rPr>
          <w:bCs/>
          <w:szCs w:val="18"/>
        </w:rPr>
        <w:t>a</w:t>
      </w:r>
      <w:r w:rsidR="008E66E0" w:rsidRPr="004C302C">
        <w:rPr>
          <w:bCs/>
          <w:spacing w:val="-2"/>
          <w:szCs w:val="18"/>
        </w:rPr>
        <w:t xml:space="preserve"> </w:t>
      </w:r>
      <w:r w:rsidR="008E66E0" w:rsidRPr="004C302C">
        <w:rPr>
          <w:bCs/>
          <w:szCs w:val="18"/>
        </w:rPr>
        <w:t>contrasting</w:t>
      </w:r>
      <w:r w:rsidR="00A16DBA">
        <w:rPr>
          <w:bCs/>
          <w:szCs w:val="18"/>
        </w:rPr>
        <w:t xml:space="preserve"> </w:t>
      </w:r>
      <w:r w:rsidR="008E66E0" w:rsidRPr="004C302C">
        <w:rPr>
          <w:bCs/>
          <w:spacing w:val="-57"/>
          <w:szCs w:val="18"/>
        </w:rPr>
        <w:t xml:space="preserve"> </w:t>
      </w:r>
      <w:r w:rsidR="008E66E0" w:rsidRPr="004C302C">
        <w:rPr>
          <w:bCs/>
          <w:szCs w:val="18"/>
        </w:rPr>
        <w:t>colour</w:t>
      </w:r>
      <w:r w:rsidR="008E66E0" w:rsidRPr="004C302C">
        <w:rPr>
          <w:bCs/>
          <w:spacing w:val="-1"/>
          <w:szCs w:val="18"/>
        </w:rPr>
        <w:t xml:space="preserve"> </w:t>
      </w:r>
      <w:r w:rsidR="008E66E0" w:rsidRPr="004C302C">
        <w:rPr>
          <w:bCs/>
          <w:szCs w:val="18"/>
        </w:rPr>
        <w:t>and labelled. Figure S6: Localisation of amino acid RBD substitutions in the cryo-electron microscopy 3D</w:t>
      </w:r>
      <w:r w:rsidR="008E66E0" w:rsidRPr="004C302C">
        <w:rPr>
          <w:bCs/>
          <w:spacing w:val="1"/>
          <w:szCs w:val="18"/>
        </w:rPr>
        <w:t xml:space="preserve"> </w:t>
      </w:r>
      <w:r w:rsidR="008E66E0" w:rsidRPr="004C302C">
        <w:rPr>
          <w:bCs/>
          <w:spacing w:val="-1"/>
          <w:szCs w:val="18"/>
        </w:rPr>
        <w:t>structure</w:t>
      </w:r>
      <w:r w:rsidR="008E66E0" w:rsidRPr="004C302C">
        <w:rPr>
          <w:bCs/>
          <w:spacing w:val="-14"/>
          <w:szCs w:val="18"/>
        </w:rPr>
        <w:t xml:space="preserve"> </w:t>
      </w:r>
      <w:r w:rsidR="008E66E0" w:rsidRPr="004C302C">
        <w:rPr>
          <w:bCs/>
          <w:spacing w:val="-1"/>
          <w:szCs w:val="18"/>
        </w:rPr>
        <w:t>model</w:t>
      </w:r>
      <w:r w:rsidR="008E66E0" w:rsidRPr="004C302C">
        <w:rPr>
          <w:bCs/>
          <w:spacing w:val="-12"/>
          <w:szCs w:val="18"/>
        </w:rPr>
        <w:t xml:space="preserve"> </w:t>
      </w:r>
      <w:r w:rsidR="008E66E0" w:rsidRPr="004C302C">
        <w:rPr>
          <w:bCs/>
          <w:spacing w:val="-1"/>
          <w:szCs w:val="18"/>
        </w:rPr>
        <w:t>of</w:t>
      </w:r>
      <w:r w:rsidR="008E66E0" w:rsidRPr="004C302C">
        <w:rPr>
          <w:bCs/>
          <w:spacing w:val="-13"/>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Wuhan-Hu-</w:t>
      </w:r>
      <w:r w:rsidR="00CF0874" w:rsidRPr="004C302C">
        <w:rPr>
          <w:bCs/>
          <w:szCs w:val="18"/>
        </w:rPr>
        <w:t>1′</w:t>
      </w:r>
      <w:r w:rsidR="008E66E0" w:rsidRPr="004C302C">
        <w:rPr>
          <w:bCs/>
          <w:szCs w:val="18"/>
        </w:rPr>
        <w:t>s</w:t>
      </w:r>
      <w:r w:rsidR="008E66E0" w:rsidRPr="004C302C">
        <w:rPr>
          <w:bCs/>
          <w:spacing w:val="-13"/>
          <w:szCs w:val="18"/>
        </w:rPr>
        <w:t xml:space="preserve"> </w:t>
      </w:r>
      <w:r w:rsidR="008E66E0" w:rsidRPr="004C302C">
        <w:rPr>
          <w:bCs/>
          <w:szCs w:val="18"/>
        </w:rPr>
        <w:t>S</w:t>
      </w:r>
      <w:r w:rsidR="008E66E0" w:rsidRPr="004C302C">
        <w:rPr>
          <w:bCs/>
          <w:spacing w:val="-12"/>
          <w:szCs w:val="18"/>
        </w:rPr>
        <w:t xml:space="preserve"> </w:t>
      </w:r>
      <w:r w:rsidR="008E66E0" w:rsidRPr="004C302C">
        <w:rPr>
          <w:bCs/>
          <w:szCs w:val="18"/>
        </w:rPr>
        <w:t>protein</w:t>
      </w:r>
      <w:r w:rsidR="008E66E0" w:rsidRPr="004C302C">
        <w:rPr>
          <w:bCs/>
          <w:spacing w:val="-12"/>
          <w:szCs w:val="18"/>
        </w:rPr>
        <w:t xml:space="preserve"> </w:t>
      </w:r>
      <w:r w:rsidR="008E66E0" w:rsidRPr="004C302C">
        <w:rPr>
          <w:bCs/>
          <w:szCs w:val="18"/>
        </w:rPr>
        <w:t>with</w:t>
      </w:r>
      <w:r w:rsidR="008E66E0" w:rsidRPr="004C302C">
        <w:rPr>
          <w:bCs/>
          <w:spacing w:val="-12"/>
          <w:szCs w:val="18"/>
        </w:rPr>
        <w:t xml:space="preserve"> </w:t>
      </w:r>
      <w:r w:rsidR="008E66E0" w:rsidRPr="004C302C">
        <w:rPr>
          <w:bCs/>
          <w:szCs w:val="18"/>
        </w:rPr>
        <w:t>RBD</w:t>
      </w:r>
      <w:r w:rsidR="008E66E0" w:rsidRPr="004C302C">
        <w:rPr>
          <w:bCs/>
          <w:spacing w:val="-14"/>
          <w:szCs w:val="18"/>
        </w:rPr>
        <w:t xml:space="preserve"> </w:t>
      </w:r>
      <w:r w:rsidR="008E66E0" w:rsidRPr="004C302C">
        <w:rPr>
          <w:bCs/>
          <w:szCs w:val="18"/>
        </w:rPr>
        <w:t>in</w:t>
      </w:r>
      <w:r w:rsidR="008E66E0" w:rsidRPr="004C302C">
        <w:rPr>
          <w:bCs/>
          <w:spacing w:val="-12"/>
          <w:szCs w:val="18"/>
        </w:rPr>
        <w:t xml:space="preserve"> </w:t>
      </w:r>
      <w:r w:rsidR="008E66E0" w:rsidRPr="004C302C">
        <w:rPr>
          <w:bCs/>
          <w:szCs w:val="18"/>
        </w:rPr>
        <w:t>the</w:t>
      </w:r>
      <w:r w:rsidR="008E66E0" w:rsidRPr="004C302C">
        <w:rPr>
          <w:bCs/>
          <w:spacing w:val="-13"/>
          <w:szCs w:val="18"/>
        </w:rPr>
        <w:t xml:space="preserve"> </w:t>
      </w:r>
      <w:r w:rsidR="008E66E0" w:rsidRPr="004C302C">
        <w:rPr>
          <w:bCs/>
          <w:szCs w:val="18"/>
        </w:rPr>
        <w:t>prefusion</w:t>
      </w:r>
      <w:r w:rsidR="008E66E0" w:rsidRPr="004C302C">
        <w:rPr>
          <w:bCs/>
          <w:spacing w:val="-12"/>
          <w:szCs w:val="18"/>
        </w:rPr>
        <w:t xml:space="preserve"> </w:t>
      </w:r>
      <w:r w:rsidR="008E66E0" w:rsidRPr="004C302C">
        <w:rPr>
          <w:bCs/>
          <w:szCs w:val="18"/>
        </w:rPr>
        <w:t>conformation,</w:t>
      </w:r>
      <w:r w:rsidR="008E66E0" w:rsidRPr="004C302C">
        <w:rPr>
          <w:bCs/>
          <w:spacing w:val="-12"/>
          <w:szCs w:val="18"/>
        </w:rPr>
        <w:t xml:space="preserve"> </w:t>
      </w:r>
      <w:r w:rsidR="008E66E0" w:rsidRPr="004C302C">
        <w:rPr>
          <w:bCs/>
          <w:szCs w:val="18"/>
        </w:rPr>
        <w:t>top</w:t>
      </w:r>
      <w:r w:rsidR="008E66E0" w:rsidRPr="004C302C">
        <w:rPr>
          <w:bCs/>
          <w:spacing w:val="-12"/>
          <w:szCs w:val="18"/>
        </w:rPr>
        <w:t xml:space="preserve"> </w:t>
      </w:r>
      <w:r w:rsidR="008E66E0" w:rsidRPr="004C302C">
        <w:rPr>
          <w:bCs/>
          <w:szCs w:val="18"/>
        </w:rPr>
        <w:t>view</w:t>
      </w:r>
      <w:r w:rsidR="00A16DBA">
        <w:rPr>
          <w:bCs/>
          <w:szCs w:val="18"/>
        </w:rPr>
        <w:t xml:space="preserve"> </w:t>
      </w:r>
      <w:r w:rsidR="008E66E0" w:rsidRPr="004C302C">
        <w:rPr>
          <w:bCs/>
          <w:spacing w:val="-57"/>
          <w:szCs w:val="18"/>
        </w:rPr>
        <w:t xml:space="preserve"> </w:t>
      </w:r>
      <w:r w:rsidR="008E66E0" w:rsidRPr="004C302C">
        <w:rPr>
          <w:bCs/>
          <w:szCs w:val="18"/>
        </w:rPr>
        <w:t>(accession</w:t>
      </w:r>
      <w:r w:rsidR="008E66E0" w:rsidRPr="004C302C">
        <w:rPr>
          <w:bCs/>
          <w:spacing w:val="1"/>
          <w:szCs w:val="18"/>
        </w:rPr>
        <w:t xml:space="preserve"> </w:t>
      </w:r>
      <w:r w:rsidR="008E66E0" w:rsidRPr="004C302C">
        <w:rPr>
          <w:bCs/>
          <w:szCs w:val="18"/>
        </w:rPr>
        <w:t>ID: 6SVB)</w:t>
      </w:r>
      <w:r w:rsidR="008E66E0" w:rsidRPr="004C302C">
        <w:rPr>
          <w:bCs/>
          <w:spacing w:val="-1"/>
          <w:szCs w:val="18"/>
        </w:rPr>
        <w:t xml:space="preserve"> </w:t>
      </w:r>
      <w:r w:rsidR="008E66E0" w:rsidRPr="004C302C">
        <w:rPr>
          <w:bCs/>
          <w:szCs w:val="18"/>
        </w:rPr>
        <w:t>of</w:t>
      </w:r>
      <w:r w:rsidR="008E66E0" w:rsidRPr="004C302C">
        <w:rPr>
          <w:bCs/>
          <w:spacing w:val="1"/>
          <w:szCs w:val="18"/>
        </w:rPr>
        <w:t xml:space="preserve"> </w:t>
      </w:r>
      <w:r w:rsidR="008E66E0" w:rsidRPr="004C302C">
        <w:rPr>
          <w:bCs/>
          <w:szCs w:val="18"/>
        </w:rPr>
        <w:t>sub-variants BM.1.1.1,</w:t>
      </w:r>
      <w:r w:rsidR="008E66E0" w:rsidRPr="004C302C">
        <w:rPr>
          <w:bCs/>
          <w:spacing w:val="-1"/>
          <w:szCs w:val="18"/>
        </w:rPr>
        <w:t xml:space="preserve"> </w:t>
      </w:r>
      <w:r w:rsidR="008E66E0" w:rsidRPr="004C302C">
        <w:rPr>
          <w:bCs/>
          <w:szCs w:val="18"/>
        </w:rPr>
        <w:t>BM.2, BM.4.1,</w:t>
      </w:r>
      <w:r w:rsidR="008E66E0" w:rsidRPr="004C302C">
        <w:rPr>
          <w:bCs/>
          <w:spacing w:val="-1"/>
          <w:szCs w:val="18"/>
        </w:rPr>
        <w:t xml:space="preserve"> </w:t>
      </w:r>
      <w:r w:rsidR="008E66E0" w:rsidRPr="004C302C">
        <w:rPr>
          <w:bCs/>
          <w:szCs w:val="18"/>
        </w:rPr>
        <w:t>BM.4.1.1, BN.1, BQ.1,</w:t>
      </w:r>
      <w:r w:rsidR="008E66E0" w:rsidRPr="004C302C">
        <w:rPr>
          <w:bCs/>
          <w:spacing w:val="-1"/>
          <w:szCs w:val="18"/>
        </w:rPr>
        <w:t xml:space="preserve"> </w:t>
      </w:r>
      <w:r w:rsidR="008E66E0" w:rsidRPr="004C302C">
        <w:rPr>
          <w:bCs/>
          <w:szCs w:val="18"/>
        </w:rPr>
        <w:t>BQ.1.1, BR.1,</w:t>
      </w:r>
      <w:r w:rsidR="008E66E0" w:rsidRPr="004C302C">
        <w:rPr>
          <w:bCs/>
          <w:spacing w:val="1"/>
          <w:szCs w:val="18"/>
        </w:rPr>
        <w:t xml:space="preserve"> </w:t>
      </w:r>
      <w:r w:rsidR="008E66E0" w:rsidRPr="004C302C">
        <w:rPr>
          <w:bCs/>
          <w:szCs w:val="18"/>
        </w:rPr>
        <w:t>BS.1.</w:t>
      </w:r>
      <w:r w:rsidR="008E66E0" w:rsidRPr="004C302C">
        <w:rPr>
          <w:bCs/>
          <w:spacing w:val="1"/>
          <w:szCs w:val="18"/>
        </w:rPr>
        <w:t xml:space="preserve"> </w:t>
      </w:r>
      <w:r w:rsidR="008E66E0" w:rsidRPr="004C302C">
        <w:rPr>
          <w:bCs/>
          <w:szCs w:val="18"/>
        </w:rPr>
        <w:t>The structure was</w:t>
      </w:r>
      <w:r w:rsidR="008E66E0" w:rsidRPr="004C302C">
        <w:rPr>
          <w:bCs/>
          <w:spacing w:val="1"/>
          <w:szCs w:val="18"/>
        </w:rPr>
        <w:t xml:space="preserve"> </w:t>
      </w:r>
      <w:r w:rsidR="008E66E0" w:rsidRPr="004C302C">
        <w:rPr>
          <w:bCs/>
          <w:szCs w:val="18"/>
        </w:rPr>
        <w:t>produced</w:t>
      </w:r>
      <w:r w:rsidR="008E66E0" w:rsidRPr="004C302C">
        <w:rPr>
          <w:bCs/>
          <w:spacing w:val="1"/>
          <w:szCs w:val="18"/>
        </w:rPr>
        <w:t xml:space="preserve"> </w:t>
      </w:r>
      <w:r w:rsidR="008E66E0" w:rsidRPr="004C302C">
        <w:rPr>
          <w:bCs/>
          <w:szCs w:val="18"/>
        </w:rPr>
        <w:t>via</w:t>
      </w:r>
      <w:r w:rsidR="008E66E0" w:rsidRPr="004C302C">
        <w:rPr>
          <w:bCs/>
          <w:spacing w:val="1"/>
          <w:szCs w:val="18"/>
        </w:rPr>
        <w:t xml:space="preserve"> </w:t>
      </w:r>
      <w:r w:rsidR="008E66E0" w:rsidRPr="004C302C">
        <w:rPr>
          <w:bCs/>
          <w:szCs w:val="18"/>
        </w:rPr>
        <w:t>PyMoL,</w:t>
      </w:r>
      <w:r w:rsidR="008E66E0" w:rsidRPr="004C302C">
        <w:rPr>
          <w:bCs/>
          <w:spacing w:val="1"/>
          <w:szCs w:val="18"/>
        </w:rPr>
        <w:t xml:space="preserve"> </w:t>
      </w:r>
      <w:r w:rsidR="008E66E0" w:rsidRPr="004C302C">
        <w:rPr>
          <w:bCs/>
          <w:szCs w:val="18"/>
        </w:rPr>
        <w:t>the mutations are designated</w:t>
      </w:r>
      <w:r w:rsidR="008E66E0" w:rsidRPr="004C302C">
        <w:rPr>
          <w:bCs/>
          <w:spacing w:val="1"/>
          <w:szCs w:val="18"/>
        </w:rPr>
        <w:t xml:space="preserve"> </w:t>
      </w:r>
      <w:r w:rsidR="008E66E0" w:rsidRPr="004C302C">
        <w:rPr>
          <w:bCs/>
          <w:szCs w:val="18"/>
        </w:rPr>
        <w:t>with</w:t>
      </w:r>
      <w:r w:rsidR="008E66E0" w:rsidRPr="004C302C">
        <w:rPr>
          <w:bCs/>
          <w:spacing w:val="1"/>
          <w:szCs w:val="18"/>
        </w:rPr>
        <w:t xml:space="preserve"> </w:t>
      </w:r>
      <w:r w:rsidR="008E66E0" w:rsidRPr="004C302C">
        <w:rPr>
          <w:bCs/>
          <w:szCs w:val="18"/>
        </w:rPr>
        <w:t>a</w:t>
      </w:r>
      <w:r w:rsidR="008E66E0" w:rsidRPr="004C302C">
        <w:rPr>
          <w:bCs/>
          <w:spacing w:val="1"/>
          <w:szCs w:val="18"/>
        </w:rPr>
        <w:t xml:space="preserve"> </w:t>
      </w:r>
      <w:r w:rsidR="008E66E0" w:rsidRPr="004C302C">
        <w:rPr>
          <w:bCs/>
          <w:szCs w:val="18"/>
        </w:rPr>
        <w:t>contrasting</w:t>
      </w:r>
      <w:r w:rsidR="008E66E0" w:rsidRPr="004C302C">
        <w:rPr>
          <w:bCs/>
          <w:spacing w:val="-1"/>
          <w:szCs w:val="18"/>
        </w:rPr>
        <w:t xml:space="preserve"> </w:t>
      </w:r>
      <w:r w:rsidR="008E66E0" w:rsidRPr="004C302C">
        <w:rPr>
          <w:bCs/>
          <w:szCs w:val="18"/>
        </w:rPr>
        <w:t xml:space="preserve">colour and labelled. Figure S7: </w:t>
      </w:r>
      <w:r w:rsidR="008E66E0" w:rsidRPr="005C1D7B">
        <w:rPr>
          <w:szCs w:val="18"/>
        </w:rPr>
        <w:t>Localisation of amino acid RBD substitutions in the cryo-electron microscopy 3D</w:t>
      </w:r>
      <w:r w:rsidR="008E66E0" w:rsidRPr="005C1D7B">
        <w:rPr>
          <w:spacing w:val="1"/>
          <w:szCs w:val="18"/>
        </w:rPr>
        <w:t xml:space="preserve"> </w:t>
      </w:r>
      <w:r w:rsidR="008E66E0" w:rsidRPr="005C1D7B">
        <w:rPr>
          <w:spacing w:val="-1"/>
          <w:szCs w:val="18"/>
        </w:rPr>
        <w:t>structure</w:t>
      </w:r>
      <w:r w:rsidR="008E66E0" w:rsidRPr="005C1D7B">
        <w:rPr>
          <w:spacing w:val="-14"/>
          <w:szCs w:val="18"/>
        </w:rPr>
        <w:t xml:space="preserve"> </w:t>
      </w:r>
      <w:r w:rsidR="008E66E0" w:rsidRPr="005C1D7B">
        <w:rPr>
          <w:spacing w:val="-1"/>
          <w:szCs w:val="18"/>
        </w:rPr>
        <w:t>model</w:t>
      </w:r>
      <w:r w:rsidR="008E66E0" w:rsidRPr="005C1D7B">
        <w:rPr>
          <w:spacing w:val="-12"/>
          <w:szCs w:val="18"/>
        </w:rPr>
        <w:t xml:space="preserve"> </w:t>
      </w:r>
      <w:r w:rsidR="008E66E0" w:rsidRPr="005C1D7B">
        <w:rPr>
          <w:spacing w:val="-1"/>
          <w:szCs w:val="18"/>
        </w:rPr>
        <w:t>of</w:t>
      </w:r>
      <w:r w:rsidR="008E66E0" w:rsidRPr="005C1D7B">
        <w:rPr>
          <w:spacing w:val="-13"/>
          <w:szCs w:val="18"/>
        </w:rPr>
        <w:t xml:space="preserve"> </w:t>
      </w:r>
      <w:r w:rsidR="008E66E0" w:rsidRPr="005C1D7B">
        <w:rPr>
          <w:szCs w:val="18"/>
        </w:rPr>
        <w:t>the</w:t>
      </w:r>
      <w:r w:rsidR="008E66E0" w:rsidRPr="005C1D7B">
        <w:rPr>
          <w:spacing w:val="-13"/>
          <w:szCs w:val="18"/>
        </w:rPr>
        <w:t xml:space="preserve"> </w:t>
      </w:r>
      <w:r w:rsidR="008E66E0" w:rsidRPr="005C1D7B">
        <w:rPr>
          <w:szCs w:val="18"/>
        </w:rPr>
        <w:t>Wuhan-Hu-</w:t>
      </w:r>
      <w:r w:rsidR="00CF0874" w:rsidRPr="005C1D7B">
        <w:rPr>
          <w:szCs w:val="18"/>
        </w:rPr>
        <w:t>1′</w:t>
      </w:r>
      <w:r w:rsidR="008E66E0" w:rsidRPr="005C1D7B">
        <w:rPr>
          <w:szCs w:val="18"/>
        </w:rPr>
        <w:t>s</w:t>
      </w:r>
      <w:r w:rsidR="008E66E0" w:rsidRPr="005C1D7B">
        <w:rPr>
          <w:spacing w:val="-13"/>
          <w:szCs w:val="18"/>
        </w:rPr>
        <w:t xml:space="preserve"> </w:t>
      </w:r>
      <w:r w:rsidR="008E66E0" w:rsidRPr="005C1D7B">
        <w:rPr>
          <w:szCs w:val="18"/>
        </w:rPr>
        <w:t>S</w:t>
      </w:r>
      <w:r w:rsidR="008E66E0" w:rsidRPr="005C1D7B">
        <w:rPr>
          <w:spacing w:val="-12"/>
          <w:szCs w:val="18"/>
        </w:rPr>
        <w:t xml:space="preserve"> </w:t>
      </w:r>
      <w:r w:rsidR="008E66E0" w:rsidRPr="005C1D7B">
        <w:rPr>
          <w:szCs w:val="18"/>
        </w:rPr>
        <w:t>protein</w:t>
      </w:r>
      <w:r w:rsidR="008E66E0" w:rsidRPr="005C1D7B">
        <w:rPr>
          <w:spacing w:val="-12"/>
          <w:szCs w:val="18"/>
        </w:rPr>
        <w:t xml:space="preserve"> </w:t>
      </w:r>
      <w:r w:rsidR="008E66E0" w:rsidRPr="005C1D7B">
        <w:rPr>
          <w:szCs w:val="18"/>
        </w:rPr>
        <w:t>with</w:t>
      </w:r>
      <w:r w:rsidR="008E66E0" w:rsidRPr="005C1D7B">
        <w:rPr>
          <w:spacing w:val="-12"/>
          <w:szCs w:val="18"/>
        </w:rPr>
        <w:t xml:space="preserve"> </w:t>
      </w:r>
      <w:r w:rsidR="008E66E0" w:rsidRPr="005C1D7B">
        <w:rPr>
          <w:szCs w:val="18"/>
        </w:rPr>
        <w:t>RBD</w:t>
      </w:r>
      <w:r w:rsidR="008E66E0" w:rsidRPr="005C1D7B">
        <w:rPr>
          <w:spacing w:val="-15"/>
          <w:szCs w:val="18"/>
        </w:rPr>
        <w:t xml:space="preserve"> </w:t>
      </w:r>
      <w:r w:rsidR="008E66E0" w:rsidRPr="005C1D7B">
        <w:rPr>
          <w:szCs w:val="18"/>
        </w:rPr>
        <w:t>in</w:t>
      </w:r>
      <w:r w:rsidR="008E66E0" w:rsidRPr="005C1D7B">
        <w:rPr>
          <w:spacing w:val="-12"/>
          <w:szCs w:val="18"/>
        </w:rPr>
        <w:t xml:space="preserve"> </w:t>
      </w:r>
      <w:r w:rsidR="008E66E0" w:rsidRPr="005C1D7B">
        <w:rPr>
          <w:szCs w:val="18"/>
        </w:rPr>
        <w:t>the</w:t>
      </w:r>
      <w:r w:rsidR="008E66E0" w:rsidRPr="005C1D7B">
        <w:rPr>
          <w:spacing w:val="-13"/>
          <w:szCs w:val="18"/>
        </w:rPr>
        <w:t xml:space="preserve"> </w:t>
      </w:r>
      <w:r w:rsidR="008E66E0" w:rsidRPr="005C1D7B">
        <w:rPr>
          <w:szCs w:val="18"/>
        </w:rPr>
        <w:t>prefusion</w:t>
      </w:r>
      <w:r w:rsidR="008E66E0" w:rsidRPr="005C1D7B">
        <w:rPr>
          <w:spacing w:val="-12"/>
          <w:szCs w:val="18"/>
        </w:rPr>
        <w:t xml:space="preserve"> </w:t>
      </w:r>
      <w:r w:rsidR="008E66E0" w:rsidRPr="005C1D7B">
        <w:rPr>
          <w:szCs w:val="18"/>
        </w:rPr>
        <w:t>conformation,</w:t>
      </w:r>
      <w:r w:rsidR="008E66E0" w:rsidRPr="005C1D7B">
        <w:rPr>
          <w:spacing w:val="-12"/>
          <w:szCs w:val="18"/>
        </w:rPr>
        <w:t xml:space="preserve"> </w:t>
      </w:r>
      <w:r w:rsidR="008E66E0" w:rsidRPr="005C1D7B">
        <w:rPr>
          <w:szCs w:val="18"/>
        </w:rPr>
        <w:t>top</w:t>
      </w:r>
      <w:r w:rsidR="008E66E0" w:rsidRPr="005C1D7B">
        <w:rPr>
          <w:spacing w:val="-12"/>
          <w:szCs w:val="18"/>
        </w:rPr>
        <w:t xml:space="preserve"> </w:t>
      </w:r>
      <w:r w:rsidR="008E66E0" w:rsidRPr="005C1D7B">
        <w:rPr>
          <w:szCs w:val="18"/>
        </w:rPr>
        <w:t>view</w:t>
      </w:r>
      <w:r w:rsidR="00A16DBA">
        <w:rPr>
          <w:szCs w:val="18"/>
        </w:rPr>
        <w:t xml:space="preserve"> </w:t>
      </w:r>
      <w:r w:rsidR="00A16DBA">
        <w:rPr>
          <w:spacing w:val="-57"/>
          <w:szCs w:val="18"/>
        </w:rPr>
        <w:t xml:space="preserve">    </w:t>
      </w:r>
      <w:r w:rsidR="008E66E0" w:rsidRPr="005C1D7B">
        <w:rPr>
          <w:szCs w:val="18"/>
        </w:rPr>
        <w:t>(accession ID: 6SVB) of sub-variants BR.1, BR.2, BW.1, BY.1, CA.1, XBB. The structure was</w:t>
      </w:r>
      <w:r w:rsidR="008E66E0" w:rsidRPr="005C1D7B">
        <w:rPr>
          <w:spacing w:val="1"/>
          <w:szCs w:val="18"/>
        </w:rPr>
        <w:t xml:space="preserve"> </w:t>
      </w:r>
      <w:r w:rsidR="008E66E0" w:rsidRPr="005C1D7B">
        <w:rPr>
          <w:szCs w:val="18"/>
        </w:rPr>
        <w:t>produced</w:t>
      </w:r>
      <w:r w:rsidR="008E66E0" w:rsidRPr="005C1D7B">
        <w:rPr>
          <w:spacing w:val="-2"/>
          <w:szCs w:val="18"/>
        </w:rPr>
        <w:t xml:space="preserve"> </w:t>
      </w:r>
      <w:r w:rsidR="008E66E0" w:rsidRPr="005C1D7B">
        <w:rPr>
          <w:szCs w:val="18"/>
        </w:rPr>
        <w:t>via</w:t>
      </w:r>
      <w:r w:rsidR="008E66E0" w:rsidRPr="005C1D7B">
        <w:rPr>
          <w:spacing w:val="-1"/>
          <w:szCs w:val="18"/>
        </w:rPr>
        <w:t xml:space="preserve"> </w:t>
      </w:r>
      <w:r w:rsidR="008E66E0" w:rsidRPr="005C1D7B">
        <w:rPr>
          <w:szCs w:val="18"/>
        </w:rPr>
        <w:t>PyMoL,</w:t>
      </w:r>
      <w:r w:rsidR="008E66E0" w:rsidRPr="005C1D7B">
        <w:rPr>
          <w:spacing w:val="-1"/>
          <w:szCs w:val="18"/>
        </w:rPr>
        <w:t xml:space="preserve"> </w:t>
      </w:r>
      <w:r w:rsidR="008E66E0" w:rsidRPr="005C1D7B">
        <w:rPr>
          <w:szCs w:val="18"/>
        </w:rPr>
        <w:t>the</w:t>
      </w:r>
      <w:r w:rsidR="008E66E0" w:rsidRPr="005C1D7B">
        <w:rPr>
          <w:spacing w:val="1"/>
          <w:szCs w:val="18"/>
        </w:rPr>
        <w:t xml:space="preserve"> </w:t>
      </w:r>
      <w:r w:rsidR="008E66E0" w:rsidRPr="005C1D7B">
        <w:rPr>
          <w:szCs w:val="18"/>
        </w:rPr>
        <w:t>mutations</w:t>
      </w:r>
      <w:r w:rsidR="008E66E0" w:rsidRPr="005C1D7B">
        <w:rPr>
          <w:spacing w:val="-1"/>
          <w:szCs w:val="18"/>
        </w:rPr>
        <w:t xml:space="preserve"> </w:t>
      </w:r>
      <w:r w:rsidR="008E66E0" w:rsidRPr="005C1D7B">
        <w:rPr>
          <w:szCs w:val="18"/>
        </w:rPr>
        <w:t>are</w:t>
      </w:r>
      <w:r w:rsidR="008E66E0" w:rsidRPr="005C1D7B">
        <w:rPr>
          <w:spacing w:val="-3"/>
          <w:szCs w:val="18"/>
        </w:rPr>
        <w:t xml:space="preserve"> </w:t>
      </w:r>
      <w:r w:rsidR="008E66E0" w:rsidRPr="005C1D7B">
        <w:rPr>
          <w:szCs w:val="18"/>
        </w:rPr>
        <w:t>designated</w:t>
      </w:r>
      <w:r w:rsidR="008E66E0" w:rsidRPr="005C1D7B">
        <w:rPr>
          <w:spacing w:val="2"/>
          <w:szCs w:val="18"/>
        </w:rPr>
        <w:t xml:space="preserve"> </w:t>
      </w:r>
      <w:r w:rsidR="008E66E0" w:rsidRPr="005C1D7B">
        <w:rPr>
          <w:szCs w:val="18"/>
        </w:rPr>
        <w:t>with</w:t>
      </w:r>
      <w:r w:rsidR="008E66E0" w:rsidRPr="005C1D7B">
        <w:rPr>
          <w:spacing w:val="-1"/>
          <w:szCs w:val="18"/>
        </w:rPr>
        <w:t xml:space="preserve"> </w:t>
      </w:r>
      <w:r w:rsidR="008E66E0" w:rsidRPr="005C1D7B">
        <w:rPr>
          <w:szCs w:val="18"/>
        </w:rPr>
        <w:t>a</w:t>
      </w:r>
      <w:r w:rsidR="008E66E0" w:rsidRPr="005C1D7B">
        <w:rPr>
          <w:spacing w:val="-1"/>
          <w:szCs w:val="18"/>
        </w:rPr>
        <w:t xml:space="preserve"> </w:t>
      </w:r>
      <w:r w:rsidR="008E66E0" w:rsidRPr="005C1D7B">
        <w:rPr>
          <w:szCs w:val="18"/>
        </w:rPr>
        <w:t>contrasting colour and</w:t>
      </w:r>
      <w:r w:rsidR="008E66E0" w:rsidRPr="005C1D7B">
        <w:rPr>
          <w:spacing w:val="-1"/>
          <w:szCs w:val="18"/>
        </w:rPr>
        <w:t xml:space="preserve"> </w:t>
      </w:r>
      <w:r w:rsidR="008E66E0" w:rsidRPr="005C1D7B">
        <w:rPr>
          <w:szCs w:val="18"/>
        </w:rPr>
        <w:t>labelled.</w:t>
      </w:r>
    </w:p>
    <w:p w14:paraId="228C0F2A" w14:textId="07A09345" w:rsidR="008E66E0" w:rsidRPr="00DD35A7" w:rsidRDefault="00E33DB6" w:rsidP="00E33DB6">
      <w:pPr>
        <w:pStyle w:val="MDPI62BackMatter"/>
      </w:pPr>
      <w:r w:rsidRPr="00E33DB6">
        <w:rPr>
          <w:b/>
        </w:rPr>
        <w:t>Author Contribution</w:t>
      </w:r>
      <w:r w:rsidR="008E66E0" w:rsidRPr="00E33DB6">
        <w:rPr>
          <w:b/>
        </w:rPr>
        <w:t xml:space="preserve">s: </w:t>
      </w:r>
      <w:r w:rsidR="008E66E0" w:rsidRPr="00DD35A7">
        <w:t>Conceptualization, M.M. and M.A.R.; methodology, V.G., M.A.R., R.F.E.N.</w:t>
      </w:r>
      <w:r w:rsidR="000E40F0">
        <w:t>,</w:t>
      </w:r>
      <w:r w:rsidR="008E66E0" w:rsidRPr="00DD35A7">
        <w:t xml:space="preserve"> and M.O.A.; software, V.G. and M.A.R.; validation, V.G., M.A.R.</w:t>
      </w:r>
      <w:r w:rsidR="000E40F0">
        <w:t>,</w:t>
      </w:r>
      <w:r w:rsidR="008E66E0" w:rsidRPr="00DD35A7">
        <w:t xml:space="preserve"> and M.M.; formal analysis, V.G., M.A.R., R.F.E.N.</w:t>
      </w:r>
      <w:r w:rsidR="000E40F0">
        <w:t>,</w:t>
      </w:r>
      <w:r w:rsidR="008E66E0" w:rsidRPr="00DD35A7">
        <w:t xml:space="preserve"> and M.O.A.; investigation, M.A.R. and M.M.; resources, M.M.; data curation, V.G., M.A.R.</w:t>
      </w:r>
      <w:r w:rsidR="000E40F0">
        <w:t>,</w:t>
      </w:r>
      <w:r w:rsidR="008E66E0" w:rsidRPr="00DD35A7">
        <w:t xml:space="preserve"> and M.M.; writing—original draft preparation, V.G., R.F.E.N.</w:t>
      </w:r>
      <w:r w:rsidR="000E40F0">
        <w:t>,</w:t>
      </w:r>
      <w:r w:rsidR="008E66E0" w:rsidRPr="00DD35A7">
        <w:t xml:space="preserve"> and M.O.A.; writing—review and editing, V.G., M.A.R.</w:t>
      </w:r>
      <w:r w:rsidR="000E40F0">
        <w:t>,</w:t>
      </w:r>
      <w:r w:rsidR="008E66E0" w:rsidRPr="00DD35A7">
        <w:t xml:space="preserve"> and M.M.; visualization, M.M.; supervision, M.M.; project administration, V.G.</w:t>
      </w:r>
      <w:r w:rsidR="00310354">
        <w:t>,</w:t>
      </w:r>
      <w:r w:rsidR="008E66E0" w:rsidRPr="00DD35A7">
        <w:t xml:space="preserve"> M.A.R.</w:t>
      </w:r>
      <w:r w:rsidR="00310354">
        <w:t>,</w:t>
      </w:r>
      <w:r w:rsidR="008E66E0" w:rsidRPr="00DD35A7">
        <w:t xml:space="preserve"> and M.M.; funding acquisition, M.M. All authors have read and agreed to the published version of the manuscript.</w:t>
      </w:r>
    </w:p>
    <w:p w14:paraId="722E78B3" w14:textId="77777777" w:rsidR="008E66E0" w:rsidRPr="00DD35A7" w:rsidRDefault="008E66E0" w:rsidP="00E33DB6">
      <w:pPr>
        <w:pStyle w:val="MDPI62BackMatter"/>
      </w:pPr>
      <w:r w:rsidRPr="00E33DB6">
        <w:rPr>
          <w:b/>
        </w:rPr>
        <w:t xml:space="preserve">Funding: </w:t>
      </w:r>
      <w:r w:rsidRPr="00DD35A7">
        <w:t>This research received no external funding.</w:t>
      </w:r>
    </w:p>
    <w:p w14:paraId="7BD95EF0" w14:textId="77777777" w:rsidR="008E66E0" w:rsidRPr="00DD35A7" w:rsidRDefault="008E66E0" w:rsidP="00E33DB6">
      <w:pPr>
        <w:pStyle w:val="MDPI62BackMatter"/>
      </w:pPr>
      <w:bookmarkStart w:id="14" w:name="_Hlk89945590"/>
      <w:bookmarkStart w:id="15" w:name="_Hlk60054323"/>
      <w:r w:rsidRPr="00E33DB6">
        <w:rPr>
          <w:b/>
        </w:rPr>
        <w:t xml:space="preserve">Institutional Review Board Statement: </w:t>
      </w:r>
      <w:r w:rsidRPr="00DD35A7">
        <w:t>Not applicable</w:t>
      </w:r>
    </w:p>
    <w:bookmarkEnd w:id="14"/>
    <w:p w14:paraId="5D1C1D63" w14:textId="701C0411" w:rsidR="008E66E0" w:rsidRDefault="008E66E0" w:rsidP="00E33DB6">
      <w:pPr>
        <w:pStyle w:val="MDPI62BackMatter"/>
        <w:rPr>
          <w:rFonts w:cs="Arial"/>
          <w:shd w:val="clear" w:color="auto" w:fill="FFFFFF"/>
        </w:rPr>
      </w:pPr>
      <w:r w:rsidRPr="00E33DB6">
        <w:rPr>
          <w:b/>
        </w:rPr>
        <w:t xml:space="preserve">Informed Consent Statement: </w:t>
      </w:r>
      <w:r w:rsidRPr="00DD35A7">
        <w:rPr>
          <w:rFonts w:cs="Arial"/>
          <w:shd w:val="clear" w:color="auto" w:fill="FFFFFF"/>
        </w:rPr>
        <w:t>Not applicable.</w:t>
      </w:r>
    </w:p>
    <w:p w14:paraId="7DD50000" w14:textId="37A5CE55" w:rsidR="00E706DD" w:rsidRPr="00E706DD" w:rsidRDefault="00E706DD" w:rsidP="00E706DD">
      <w:pPr>
        <w:pStyle w:val="MDPI62BackMatter"/>
        <w:rPr>
          <w:highlight w:val="yellow"/>
        </w:rPr>
      </w:pPr>
      <w:r w:rsidRPr="00E706DD">
        <w:rPr>
          <w:b/>
          <w:highlight w:val="yellow"/>
        </w:rPr>
        <w:t>Data Availability Statement:</w:t>
      </w:r>
      <w:r w:rsidRPr="00E706DD">
        <w:rPr>
          <w:highlight w:val="yellow"/>
        </w:rPr>
        <w:t xml:space="preserve"> </w:t>
      </w:r>
    </w:p>
    <w:bookmarkEnd w:id="15"/>
    <w:p w14:paraId="76625871" w14:textId="6256FE47" w:rsidR="008E66E0" w:rsidRDefault="008E66E0" w:rsidP="00E33DB6">
      <w:pPr>
        <w:pStyle w:val="MDPI62BackMatter"/>
      </w:pPr>
      <w:r w:rsidRPr="00CF55A6">
        <w:rPr>
          <w:b/>
          <w:highlight w:val="yellow"/>
        </w:rPr>
        <w:lastRenderedPageBreak/>
        <w:t xml:space="preserve">Conflicts </w:t>
      </w:r>
      <w:r w:rsidRPr="00E33DB6">
        <w:rPr>
          <w:b/>
        </w:rPr>
        <w:t xml:space="preserve">of Interest: </w:t>
      </w:r>
      <w:r w:rsidRPr="00DD35A7">
        <w:t>The authors declare no conflict of interest. The funders had no role in the design of the study; in the collection, analyses, or interpretation of data; in the writing of the manuscript; or in the decision to publish the results.</w:t>
      </w:r>
    </w:p>
    <w:p w14:paraId="61202EBF" w14:textId="77777777" w:rsidR="00A06D25" w:rsidRDefault="00A06D25" w:rsidP="00A06D25">
      <w:pPr>
        <w:pStyle w:val="MDPI21heading1"/>
        <w:ind w:left="0"/>
      </w:pPr>
      <w:r>
        <w:t>References</w:t>
      </w:r>
    </w:p>
    <w:p w14:paraId="2AAE3C6A" w14:textId="6C997BF7" w:rsidR="00A06D25" w:rsidRPr="00A45434" w:rsidRDefault="00A06D25" w:rsidP="00A06D25">
      <w:pPr>
        <w:pStyle w:val="MDPI71References"/>
        <w:numPr>
          <w:ilvl w:val="0"/>
          <w:numId w:val="15"/>
        </w:numPr>
      </w:pPr>
      <w:r w:rsidRPr="00A45434">
        <w:t>World Health Organization. WHO Director-General’s Remarks at the Media Briefing on 2019-nCoV on 11 February 2020.</w:t>
      </w:r>
      <w:r>
        <w:t xml:space="preserve"> 2020. </w:t>
      </w:r>
      <w:r w:rsidRPr="00FC12A1">
        <w:t>https://www.who.int/dg/speeches/detail/who-director-general-s-remarks-at-the-media-briefing-on-2019-ncov-on-11-february-2020</w:t>
      </w:r>
      <w:r>
        <w:t xml:space="preserve"> (</w:t>
      </w:r>
      <w:r w:rsidRPr="00FC12A1">
        <w:rPr>
          <w:highlight w:val="yellow"/>
        </w:rPr>
        <w:t>accessed on</w:t>
      </w:r>
      <w:r w:rsidR="000721B4">
        <w:t xml:space="preserve"> 12 Feb 2023</w:t>
      </w:r>
      <w:r>
        <w:t>).</w:t>
      </w:r>
    </w:p>
    <w:p w14:paraId="79507EFA" w14:textId="77777777" w:rsidR="00A06D25" w:rsidRPr="00A45434" w:rsidRDefault="00A06D25" w:rsidP="00A06D25">
      <w:pPr>
        <w:pStyle w:val="MDPI71References"/>
        <w:numPr>
          <w:ilvl w:val="0"/>
          <w:numId w:val="15"/>
        </w:numPr>
      </w:pPr>
      <w:r w:rsidRPr="00A45434">
        <w:t xml:space="preserve">Rastogi, M.; Pandey, N.; Shukla, A.; Singh, S.K. SARS </w:t>
      </w:r>
      <w:r w:rsidRPr="004E4589">
        <w:t>coronavirus 2: From gen</w:t>
      </w:r>
      <w:r w:rsidRPr="00A45434">
        <w:t xml:space="preserve">ome to infectome. </w:t>
      </w:r>
      <w:r w:rsidRPr="0093132C">
        <w:rPr>
          <w:i/>
          <w:iCs/>
        </w:rPr>
        <w:t>Respir. Res.</w:t>
      </w:r>
      <w:r w:rsidRPr="00A45434">
        <w:t xml:space="preserve"> </w:t>
      </w:r>
      <w:r>
        <w:rPr>
          <w:b/>
        </w:rPr>
        <w:t>2020</w:t>
      </w:r>
      <w:r>
        <w:t xml:space="preserve">, </w:t>
      </w:r>
      <w:r>
        <w:rPr>
          <w:i/>
        </w:rPr>
        <w:t>21</w:t>
      </w:r>
      <w:r>
        <w:t>, 318</w:t>
      </w:r>
      <w:r w:rsidRPr="00A45434">
        <w:t>.</w:t>
      </w:r>
    </w:p>
    <w:p w14:paraId="2024402C" w14:textId="77777777" w:rsidR="00A06D25" w:rsidRPr="00A45434" w:rsidRDefault="00A06D25" w:rsidP="00A06D25">
      <w:pPr>
        <w:pStyle w:val="MDPI71References"/>
        <w:numPr>
          <w:ilvl w:val="0"/>
          <w:numId w:val="15"/>
        </w:numPr>
      </w:pPr>
      <w:r w:rsidRPr="00A45434">
        <w:t xml:space="preserve">Naqvi, A.A.T.; Fatima, K.; Mohammad, T.; Fatima, U.; Singh, I.K.; Singh, A.; Atif, S.M.; Hariprasad, G.; Hasan, G.M.; Hassan, M.I. Insights into SARS-CoV-2 genome, structure, evolution, </w:t>
      </w:r>
      <w:proofErr w:type="gramStart"/>
      <w:r w:rsidRPr="00A45434">
        <w:t>pathogenesis</w:t>
      </w:r>
      <w:proofErr w:type="gramEnd"/>
      <w:r w:rsidRPr="00A45434">
        <w:t xml:space="preserve"> and therapies: Structural genomics approach. </w:t>
      </w:r>
      <w:r w:rsidRPr="00FC08C6">
        <w:rPr>
          <w:i/>
        </w:rPr>
        <w:t>Biochim</w:t>
      </w:r>
      <w:r>
        <w:rPr>
          <w:i/>
        </w:rPr>
        <w:t>.</w:t>
      </w:r>
      <w:r w:rsidRPr="00FC08C6">
        <w:rPr>
          <w:i/>
        </w:rPr>
        <w:t xml:space="preserve"> Biophys</w:t>
      </w:r>
      <w:r>
        <w:rPr>
          <w:i/>
        </w:rPr>
        <w:t>.</w:t>
      </w:r>
      <w:r w:rsidRPr="00FC08C6">
        <w:rPr>
          <w:i/>
        </w:rPr>
        <w:t xml:space="preserve"> Acta Mol</w:t>
      </w:r>
      <w:r>
        <w:rPr>
          <w:i/>
        </w:rPr>
        <w:t>.</w:t>
      </w:r>
      <w:r w:rsidRPr="00FC08C6">
        <w:rPr>
          <w:i/>
        </w:rPr>
        <w:t xml:space="preserve"> Basis </w:t>
      </w:r>
      <w:r w:rsidRPr="004E4589">
        <w:rPr>
          <w:i/>
        </w:rPr>
        <w:t>Dis.</w:t>
      </w:r>
      <w:r w:rsidRPr="004E4589">
        <w:t xml:space="preserve"> </w:t>
      </w:r>
      <w:r>
        <w:rPr>
          <w:b/>
        </w:rPr>
        <w:t>2020</w:t>
      </w:r>
      <w:r>
        <w:t xml:space="preserve">, </w:t>
      </w:r>
      <w:r>
        <w:rPr>
          <w:i/>
        </w:rPr>
        <w:t>1866</w:t>
      </w:r>
      <w:r>
        <w:t>, 165878</w:t>
      </w:r>
      <w:r w:rsidRPr="00A45434">
        <w:t>.</w:t>
      </w:r>
    </w:p>
    <w:p w14:paraId="29BE9B7F" w14:textId="77777777" w:rsidR="00A06D25" w:rsidRPr="004E4589" w:rsidRDefault="00A06D25" w:rsidP="00A06D25">
      <w:pPr>
        <w:pStyle w:val="MDPI71References"/>
        <w:numPr>
          <w:ilvl w:val="0"/>
          <w:numId w:val="15"/>
        </w:numPr>
      </w:pPr>
      <w:r w:rsidRPr="00A45434">
        <w:t xml:space="preserve">Rohaim, M.A.; El Naggar, R.F.; Clayton, E.; Munir, M. Structural and functional insights into non-structural proteins of coronaviruses. </w:t>
      </w:r>
      <w:r w:rsidRPr="00FC08C6">
        <w:rPr>
          <w:i/>
        </w:rPr>
        <w:t>Microb. Pathog.</w:t>
      </w:r>
      <w:r w:rsidRPr="00A45434">
        <w:t xml:space="preserve"> </w:t>
      </w:r>
      <w:r>
        <w:rPr>
          <w:b/>
        </w:rPr>
        <w:t>2021</w:t>
      </w:r>
      <w:r>
        <w:t xml:space="preserve">, </w:t>
      </w:r>
      <w:r>
        <w:rPr>
          <w:i/>
        </w:rPr>
        <w:t>150</w:t>
      </w:r>
      <w:r>
        <w:t>, 104641</w:t>
      </w:r>
      <w:r w:rsidRPr="004E4589">
        <w:t>.</w:t>
      </w:r>
    </w:p>
    <w:p w14:paraId="106023DE" w14:textId="77777777" w:rsidR="00A06D25" w:rsidRPr="00A45434" w:rsidRDefault="00A06D25" w:rsidP="00A06D25">
      <w:pPr>
        <w:pStyle w:val="MDPI71References"/>
        <w:numPr>
          <w:ilvl w:val="0"/>
          <w:numId w:val="15"/>
        </w:numPr>
      </w:pPr>
      <w:r w:rsidRPr="00A45434">
        <w:t xml:space="preserve">Gupta, D.; Sharma, P.; Singh, M.; Kumar, M.; Ethayathulla, A.S.; Kaur, P. Structural and functional insights into the spike protein mutations of emerging SARS-CoV-2 </w:t>
      </w:r>
      <w:r w:rsidRPr="004E4589">
        <w:t xml:space="preserve">variants. </w:t>
      </w:r>
      <w:r w:rsidRPr="004E4589">
        <w:rPr>
          <w:i/>
        </w:rPr>
        <w:t xml:space="preserve">Cell. Mol. Life Sci. </w:t>
      </w:r>
      <w:r>
        <w:rPr>
          <w:b/>
        </w:rPr>
        <w:t>2021</w:t>
      </w:r>
      <w:r>
        <w:t xml:space="preserve">, </w:t>
      </w:r>
      <w:r>
        <w:rPr>
          <w:i/>
        </w:rPr>
        <w:t>78</w:t>
      </w:r>
      <w:r>
        <w:t>, 7967–7989</w:t>
      </w:r>
      <w:r w:rsidRPr="00A45434">
        <w:t>.</w:t>
      </w:r>
    </w:p>
    <w:p w14:paraId="534CAF20" w14:textId="77777777" w:rsidR="00A06D25" w:rsidRPr="00A45434" w:rsidRDefault="00A06D25" w:rsidP="00A06D25">
      <w:pPr>
        <w:pStyle w:val="MDPI71References"/>
        <w:numPr>
          <w:ilvl w:val="0"/>
          <w:numId w:val="15"/>
        </w:numPr>
      </w:pPr>
      <w:r w:rsidRPr="00A45434">
        <w:t xml:space="preserve">Peisahovics, F.; Rohaim, M.A.; Munir, M. Structural topological analysis of spike proteins of SARS-CoV-2 variants of concern highlight distinctive amino acid substitution patterns. </w:t>
      </w:r>
      <w:r w:rsidRPr="00FC08C6">
        <w:rPr>
          <w:i/>
        </w:rPr>
        <w:t xml:space="preserve">Eur. J. Cell </w:t>
      </w:r>
      <w:r w:rsidRPr="004E4589">
        <w:rPr>
          <w:i/>
        </w:rPr>
        <w:t>Biol.</w:t>
      </w:r>
      <w:r w:rsidRPr="004E4589">
        <w:t xml:space="preserve"> </w:t>
      </w:r>
      <w:r>
        <w:rPr>
          <w:b/>
        </w:rPr>
        <w:t>2022</w:t>
      </w:r>
      <w:r>
        <w:t xml:space="preserve">, </w:t>
      </w:r>
      <w:r>
        <w:rPr>
          <w:i/>
        </w:rPr>
        <w:t>101</w:t>
      </w:r>
      <w:r>
        <w:t>, 151275</w:t>
      </w:r>
      <w:r w:rsidRPr="00A45434">
        <w:t>.</w:t>
      </w:r>
    </w:p>
    <w:p w14:paraId="3FE7304C" w14:textId="77777777" w:rsidR="00A06D25" w:rsidRPr="00A45434" w:rsidRDefault="00A06D25" w:rsidP="00A06D25">
      <w:pPr>
        <w:pStyle w:val="MDPI71References"/>
        <w:numPr>
          <w:ilvl w:val="0"/>
          <w:numId w:val="15"/>
        </w:numPr>
      </w:pPr>
      <w:r w:rsidRPr="00A45434">
        <w:t xml:space="preserve">Clayton, E.; Ackerley, J.; Aelmans, M.; Ali, N.; Ashcroft, Z.; Ashton, C.; Barker, R.; Budryte, V.; Burrows, C.; Cai, S.; </w:t>
      </w:r>
      <w:r>
        <w:t>et al</w:t>
      </w:r>
      <w:r w:rsidRPr="00A45434">
        <w:t xml:space="preserve">. Structural Bases of Zoonotic and Zooanthroponotic Transmission of SARS-CoV-2. </w:t>
      </w:r>
      <w:r w:rsidRPr="004E4589">
        <w:rPr>
          <w:i/>
        </w:rPr>
        <w:t>Viruses</w:t>
      </w:r>
      <w:r w:rsidRPr="004E4589">
        <w:t xml:space="preserve"> </w:t>
      </w:r>
      <w:r>
        <w:rPr>
          <w:b/>
        </w:rPr>
        <w:t>2022</w:t>
      </w:r>
      <w:r>
        <w:t xml:space="preserve">, </w:t>
      </w:r>
      <w:r>
        <w:rPr>
          <w:i/>
        </w:rPr>
        <w:t>14</w:t>
      </w:r>
      <w:r>
        <w:t>, 418</w:t>
      </w:r>
      <w:r w:rsidRPr="00A45434">
        <w:t>.</w:t>
      </w:r>
    </w:p>
    <w:p w14:paraId="2334AD00" w14:textId="77777777" w:rsidR="00A06D25" w:rsidRPr="00320754" w:rsidRDefault="00A06D25" w:rsidP="00A06D25">
      <w:pPr>
        <w:pStyle w:val="MDPI71References"/>
        <w:numPr>
          <w:ilvl w:val="0"/>
          <w:numId w:val="15"/>
        </w:numPr>
        <w:rPr>
          <w:highlight w:val="yellow"/>
        </w:rPr>
      </w:pPr>
      <w:r w:rsidRPr="00320754">
        <w:rPr>
          <w:highlight w:val="yellow"/>
        </w:rPr>
        <w:t xml:space="preserve">Cao, Y.; Wang, J.; Jian, F.; Xiao, T.; Song, W.; Yisimayi, A.; Huang, W.; Li, Q.; Wang, P.; An, R.; et al. Omicron escapes the majority of existing SARS-CoV-2 neutralizing antibodies. </w:t>
      </w:r>
      <w:r w:rsidRPr="00320754">
        <w:rPr>
          <w:i/>
          <w:highlight w:val="yellow"/>
        </w:rPr>
        <w:t>Nature</w:t>
      </w:r>
      <w:r w:rsidRPr="00320754">
        <w:rPr>
          <w:highlight w:val="yellow"/>
        </w:rPr>
        <w:t xml:space="preserve"> </w:t>
      </w:r>
      <w:r w:rsidRPr="00320754">
        <w:rPr>
          <w:b/>
          <w:highlight w:val="yellow"/>
        </w:rPr>
        <w:t>202</w:t>
      </w:r>
      <w:r>
        <w:rPr>
          <w:b/>
          <w:highlight w:val="yellow"/>
        </w:rPr>
        <w:t>2</w:t>
      </w:r>
      <w:r w:rsidRPr="00320754">
        <w:rPr>
          <w:highlight w:val="yellow"/>
        </w:rPr>
        <w:t xml:space="preserve">, </w:t>
      </w:r>
      <w:r w:rsidRPr="00320754">
        <w:rPr>
          <w:i/>
          <w:highlight w:val="yellow"/>
        </w:rPr>
        <w:t>602</w:t>
      </w:r>
      <w:r w:rsidRPr="00320754">
        <w:rPr>
          <w:highlight w:val="yellow"/>
        </w:rPr>
        <w:t>, 657–663.</w:t>
      </w:r>
    </w:p>
    <w:p w14:paraId="36DDA73A" w14:textId="77777777" w:rsidR="00A06D25" w:rsidRPr="00A45434" w:rsidRDefault="00A06D25" w:rsidP="00A06D25">
      <w:pPr>
        <w:pStyle w:val="MDPI71References"/>
        <w:numPr>
          <w:ilvl w:val="0"/>
          <w:numId w:val="15"/>
        </w:numPr>
      </w:pPr>
      <w:r w:rsidRPr="00A45434">
        <w:t xml:space="preserve">Li, Q.; Nie, J.; Wu, J.; Zhang, L.; Ding, R.; Wang, H.; Zhang, Y.; Li, T.; Liu, S.; Zhang, M.; </w:t>
      </w:r>
      <w:r>
        <w:t>et al</w:t>
      </w:r>
      <w:r w:rsidRPr="00A45434">
        <w:t xml:space="preserve">. SARS-CoV-2 501Y.V2 variants lack higher infectivity but do have immune </w:t>
      </w:r>
      <w:r w:rsidRPr="004E4589">
        <w:t xml:space="preserve">escape. </w:t>
      </w:r>
      <w:r w:rsidRPr="004E4589">
        <w:rPr>
          <w:i/>
        </w:rPr>
        <w:t>Cell</w:t>
      </w:r>
      <w:r w:rsidRPr="004E4589">
        <w:t xml:space="preserve"> </w:t>
      </w:r>
      <w:r>
        <w:rPr>
          <w:b/>
        </w:rPr>
        <w:t>2021</w:t>
      </w:r>
      <w:r>
        <w:t xml:space="preserve">, </w:t>
      </w:r>
      <w:r>
        <w:rPr>
          <w:i/>
        </w:rPr>
        <w:t>184</w:t>
      </w:r>
      <w:r>
        <w:t>, 2362–2371.e9.</w:t>
      </w:r>
    </w:p>
    <w:p w14:paraId="706527D2" w14:textId="77777777" w:rsidR="00A06D25" w:rsidRPr="00A45434" w:rsidRDefault="00A06D25" w:rsidP="00A06D25">
      <w:pPr>
        <w:pStyle w:val="MDPI71References"/>
        <w:numPr>
          <w:ilvl w:val="0"/>
          <w:numId w:val="15"/>
        </w:numPr>
      </w:pPr>
      <w:r w:rsidRPr="00A45434">
        <w:t xml:space="preserve">Garcia-Beltran, </w:t>
      </w:r>
      <w:r w:rsidRPr="004E4589">
        <w:t xml:space="preserve">W.F.; Lam, E.C.; St Denis, K.; Nitido, A.D.; Garcia, Z.H.; Hauser, B.M.; Feldman, J.; Pavlovic, M.N.; Gregory, D.J.; Poznansky, M.C.; et al. Multiple SARS-CoV-2 variants escape neutralization by vaccine-induced humoral immunity. </w:t>
      </w:r>
      <w:r w:rsidRPr="004E4589">
        <w:rPr>
          <w:i/>
        </w:rPr>
        <w:t>Cell</w:t>
      </w:r>
      <w:r w:rsidRPr="004E4589">
        <w:t xml:space="preserve"> </w:t>
      </w:r>
      <w:r>
        <w:rPr>
          <w:b/>
        </w:rPr>
        <w:t>2021</w:t>
      </w:r>
      <w:r>
        <w:t xml:space="preserve">, </w:t>
      </w:r>
      <w:r>
        <w:rPr>
          <w:i/>
        </w:rPr>
        <w:t>184</w:t>
      </w:r>
      <w:r>
        <w:t>, 2372–2383.e9.</w:t>
      </w:r>
    </w:p>
    <w:p w14:paraId="73B595A0" w14:textId="77777777" w:rsidR="00A06D25" w:rsidRPr="00A45434" w:rsidRDefault="00A06D25" w:rsidP="00A06D25">
      <w:pPr>
        <w:pStyle w:val="MDPI71References"/>
        <w:numPr>
          <w:ilvl w:val="0"/>
          <w:numId w:val="15"/>
        </w:numPr>
      </w:pPr>
      <w:r w:rsidRPr="00A45434">
        <w:t xml:space="preserve">Greaney, A.J.; Starr, T.N.; Gilchuk, P.; Zost, S.J.; Binshtein, E.; Loes, A.N.; Hilton, S.K.; Huddleston, J.; Eguia, R.; Crawford, K.H.D.; </w:t>
      </w:r>
      <w:r>
        <w:t>et al</w:t>
      </w:r>
      <w:r w:rsidRPr="00A45434">
        <w:t xml:space="preserve">. Complete Mapping of Mutations to the SARS-CoV-2 Spike Receptor-Binding Domain that Escape Antibody Recognition. </w:t>
      </w:r>
      <w:r w:rsidRPr="00FC08C6">
        <w:rPr>
          <w:i/>
        </w:rPr>
        <w:t xml:space="preserve">Cell Host </w:t>
      </w:r>
      <w:r w:rsidRPr="004E4589">
        <w:rPr>
          <w:i/>
        </w:rPr>
        <w:t xml:space="preserve">Microbe </w:t>
      </w:r>
      <w:r>
        <w:rPr>
          <w:b/>
        </w:rPr>
        <w:t>2021</w:t>
      </w:r>
      <w:r>
        <w:t xml:space="preserve">, </w:t>
      </w:r>
      <w:r>
        <w:rPr>
          <w:i/>
        </w:rPr>
        <w:t>29</w:t>
      </w:r>
      <w:r>
        <w:t>, 44–</w:t>
      </w:r>
      <w:proofErr w:type="gramStart"/>
      <w:r>
        <w:t>57.e</w:t>
      </w:r>
      <w:proofErr w:type="gramEnd"/>
      <w:r>
        <w:t>9.</w:t>
      </w:r>
    </w:p>
    <w:p w14:paraId="183A2286" w14:textId="77777777" w:rsidR="00A06D25" w:rsidRPr="00A45434" w:rsidRDefault="00A06D25" w:rsidP="00A06D25">
      <w:pPr>
        <w:pStyle w:val="MDPI71References"/>
        <w:numPr>
          <w:ilvl w:val="0"/>
          <w:numId w:val="15"/>
        </w:numPr>
      </w:pPr>
      <w:r w:rsidRPr="00A45434">
        <w:t xml:space="preserve">Harvey, W.T.; Carabelli, A.M.; Jackson, B.; Gupta, R.K.; Thomson, E.C.; Harrison, E.M.; Ludden, C.; Reeve, R.; Rambaut, A. COVID-19 Genomics UK (COG-UK) Consortium; </w:t>
      </w:r>
      <w:r>
        <w:t>et al</w:t>
      </w:r>
      <w:r w:rsidRPr="00A45434">
        <w:t xml:space="preserve">. SARS-CoV-2 variants, spike mutations and immune escape. </w:t>
      </w:r>
      <w:r w:rsidRPr="00FC08C6">
        <w:rPr>
          <w:i/>
        </w:rPr>
        <w:t>Nat</w:t>
      </w:r>
      <w:r>
        <w:rPr>
          <w:i/>
        </w:rPr>
        <w:t>.</w:t>
      </w:r>
      <w:r w:rsidRPr="00FC08C6">
        <w:rPr>
          <w:i/>
        </w:rPr>
        <w:t xml:space="preserve"> Rev</w:t>
      </w:r>
      <w:r>
        <w:rPr>
          <w:i/>
        </w:rPr>
        <w:t>.</w:t>
      </w:r>
      <w:r w:rsidRPr="00FC08C6">
        <w:rPr>
          <w:i/>
        </w:rPr>
        <w:t xml:space="preserve"> </w:t>
      </w:r>
      <w:r w:rsidRPr="00002839">
        <w:rPr>
          <w:i/>
        </w:rPr>
        <w:t>Microbiol.</w:t>
      </w:r>
      <w:r w:rsidRPr="00002839">
        <w:t xml:space="preserve"> </w:t>
      </w:r>
      <w:r>
        <w:rPr>
          <w:b/>
        </w:rPr>
        <w:t>2021</w:t>
      </w:r>
      <w:r>
        <w:t xml:space="preserve">, </w:t>
      </w:r>
      <w:r>
        <w:rPr>
          <w:i/>
        </w:rPr>
        <w:t>19</w:t>
      </w:r>
      <w:r>
        <w:t>, 409–424</w:t>
      </w:r>
      <w:r w:rsidRPr="00A45434">
        <w:t>.</w:t>
      </w:r>
    </w:p>
    <w:p w14:paraId="094B2ADA" w14:textId="77777777" w:rsidR="00A06D25" w:rsidRPr="00A45434" w:rsidRDefault="00A06D25" w:rsidP="00A06D25">
      <w:pPr>
        <w:pStyle w:val="MDPI71References"/>
        <w:numPr>
          <w:ilvl w:val="0"/>
          <w:numId w:val="15"/>
        </w:numPr>
      </w:pPr>
      <w:r w:rsidRPr="00A45434">
        <w:t xml:space="preserve">Liu, Y.; Liu, J.; Johnson, B.A.; Xia, H.; Ku, Z.; Schindewolf, C.; Widen, S.G.; An, Z.; Weaver, S.C.; Menachery, V.D.; </w:t>
      </w:r>
      <w:r>
        <w:t>et al</w:t>
      </w:r>
      <w:r w:rsidRPr="00A45434">
        <w:t xml:space="preserve">. Delta spike P681R mutation enhances SARS-CoV-2 fitness over Alpha variant. </w:t>
      </w:r>
      <w:r w:rsidRPr="00FC08C6">
        <w:rPr>
          <w:i/>
        </w:rPr>
        <w:t xml:space="preserve">Cell </w:t>
      </w:r>
      <w:r w:rsidRPr="00002839">
        <w:rPr>
          <w:i/>
        </w:rPr>
        <w:t>Rep.</w:t>
      </w:r>
      <w:r w:rsidRPr="00002839">
        <w:t xml:space="preserve"> </w:t>
      </w:r>
      <w:r>
        <w:rPr>
          <w:b/>
        </w:rPr>
        <w:t>2022</w:t>
      </w:r>
      <w:r>
        <w:t xml:space="preserve">, </w:t>
      </w:r>
      <w:r>
        <w:rPr>
          <w:i/>
        </w:rPr>
        <w:t>39</w:t>
      </w:r>
      <w:r>
        <w:t>, 110829</w:t>
      </w:r>
      <w:r w:rsidRPr="00A45434">
        <w:t>.</w:t>
      </w:r>
    </w:p>
    <w:p w14:paraId="23B79B34" w14:textId="7B2A3E25" w:rsidR="00A06D25" w:rsidRPr="00A45434" w:rsidRDefault="00A06D25" w:rsidP="00A06D25">
      <w:pPr>
        <w:pStyle w:val="MDPI71References"/>
        <w:numPr>
          <w:ilvl w:val="0"/>
          <w:numId w:val="15"/>
        </w:numPr>
      </w:pPr>
      <w:r w:rsidRPr="000D1257">
        <w:t>WHO. Tracking</w:t>
      </w:r>
      <w:r w:rsidRPr="00A45434">
        <w:t xml:space="preserve"> SARS-CoV-2 Variants. 2023. Available </w:t>
      </w:r>
      <w:r>
        <w:t>online</w:t>
      </w:r>
      <w:r w:rsidRPr="00A45434">
        <w:t xml:space="preserve">: </w:t>
      </w:r>
      <w:r w:rsidRPr="00002839">
        <w:t>https://www.who.int/activities/tracking-SARS-CoV-2-variants</w:t>
      </w:r>
      <w:r>
        <w:t xml:space="preserve"> (</w:t>
      </w:r>
      <w:r w:rsidRPr="00607370">
        <w:rPr>
          <w:highlight w:val="yellow"/>
        </w:rPr>
        <w:t>accessed on</w:t>
      </w:r>
      <w:r w:rsidR="00FC191E">
        <w:t xml:space="preserve"> 12 Feb 2023</w:t>
      </w:r>
      <w:r>
        <w:t>).</w:t>
      </w:r>
    </w:p>
    <w:p w14:paraId="55C9E199" w14:textId="77777777" w:rsidR="00A06D25" w:rsidRPr="00A45434" w:rsidRDefault="00A06D25" w:rsidP="00A06D25">
      <w:pPr>
        <w:pStyle w:val="MDPI71References"/>
        <w:numPr>
          <w:ilvl w:val="0"/>
          <w:numId w:val="15"/>
        </w:numPr>
      </w:pPr>
      <w:r w:rsidRPr="00A45434">
        <w:t xml:space="preserve">Ledford, H. How severe are Omicron infections? </w:t>
      </w:r>
      <w:r w:rsidRPr="00FC08C6">
        <w:rPr>
          <w:i/>
        </w:rPr>
        <w:t>Nature</w:t>
      </w:r>
      <w:r w:rsidRPr="00A45434">
        <w:t xml:space="preserve"> </w:t>
      </w:r>
      <w:r>
        <w:rPr>
          <w:b/>
        </w:rPr>
        <w:t>2021</w:t>
      </w:r>
      <w:r>
        <w:t xml:space="preserve">, </w:t>
      </w:r>
      <w:r>
        <w:rPr>
          <w:i/>
        </w:rPr>
        <w:t>600</w:t>
      </w:r>
      <w:r>
        <w:t>, 577–578</w:t>
      </w:r>
      <w:r w:rsidRPr="00A45434">
        <w:t>.</w:t>
      </w:r>
    </w:p>
    <w:p w14:paraId="3CE07DE7" w14:textId="77777777" w:rsidR="00A06D25" w:rsidRPr="00A45434" w:rsidRDefault="00A06D25" w:rsidP="00A06D25">
      <w:pPr>
        <w:pStyle w:val="MDPI71References"/>
        <w:numPr>
          <w:ilvl w:val="0"/>
          <w:numId w:val="15"/>
        </w:numPr>
      </w:pPr>
      <w:r w:rsidRPr="00A45434">
        <w:t>Burki</w:t>
      </w:r>
      <w:r>
        <w:t>, T.K.</w:t>
      </w:r>
      <w:r w:rsidRPr="00A45434">
        <w:t xml:space="preserve"> Omicron variant and booster COVID-19 vaccines. </w:t>
      </w:r>
      <w:r w:rsidRPr="00FC08C6">
        <w:rPr>
          <w:i/>
        </w:rPr>
        <w:t>Lancet Respir. Med.</w:t>
      </w:r>
      <w:r w:rsidRPr="00A45434">
        <w:t xml:space="preserve"> </w:t>
      </w:r>
      <w:r>
        <w:rPr>
          <w:b/>
        </w:rPr>
        <w:t>2022</w:t>
      </w:r>
      <w:r>
        <w:t xml:space="preserve">, </w:t>
      </w:r>
      <w:r>
        <w:rPr>
          <w:i/>
        </w:rPr>
        <w:t>10</w:t>
      </w:r>
      <w:r>
        <w:t>, e17</w:t>
      </w:r>
      <w:r w:rsidRPr="00A45434">
        <w:t>.</w:t>
      </w:r>
    </w:p>
    <w:p w14:paraId="0B4AE029" w14:textId="77777777" w:rsidR="00A06D25" w:rsidRPr="00002839" w:rsidRDefault="00A06D25" w:rsidP="00A06D25">
      <w:pPr>
        <w:pStyle w:val="MDPI71References"/>
        <w:numPr>
          <w:ilvl w:val="0"/>
          <w:numId w:val="15"/>
        </w:numPr>
      </w:pPr>
      <w:r w:rsidRPr="00A45434">
        <w:t xml:space="preserve">Kumar, S.; Karuppanan, K.; Subramaniam, G. Omicron (BA.1) and sub-variants (BA.1.1, BA.2, and BA.3) of SARS-CoV-2 spike infectivity and pathogenicity: A comparative </w:t>
      </w:r>
      <w:r w:rsidRPr="00002839">
        <w:t xml:space="preserve">sequence and structural-based computational assessment. </w:t>
      </w:r>
      <w:r w:rsidRPr="00002839">
        <w:rPr>
          <w:i/>
        </w:rPr>
        <w:t>J. Med. Virol.</w:t>
      </w:r>
      <w:r w:rsidRPr="00002839">
        <w:t xml:space="preserve"> </w:t>
      </w:r>
      <w:r>
        <w:rPr>
          <w:b/>
        </w:rPr>
        <w:t>2022</w:t>
      </w:r>
      <w:r>
        <w:t xml:space="preserve">, </w:t>
      </w:r>
      <w:r>
        <w:rPr>
          <w:i/>
        </w:rPr>
        <w:t>94</w:t>
      </w:r>
      <w:r>
        <w:t>, 4780–4791</w:t>
      </w:r>
      <w:r w:rsidRPr="00002839">
        <w:t>.</w:t>
      </w:r>
    </w:p>
    <w:p w14:paraId="5286452F" w14:textId="77777777" w:rsidR="00A06D25" w:rsidRPr="00A45434" w:rsidRDefault="00A06D25" w:rsidP="00A06D25">
      <w:pPr>
        <w:pStyle w:val="MDPI71References"/>
        <w:numPr>
          <w:ilvl w:val="0"/>
          <w:numId w:val="15"/>
        </w:numPr>
      </w:pPr>
      <w:r w:rsidRPr="00A45434">
        <w:t xml:space="preserve">Chen, J.; Wang, R.; Wang, M.; Wei, G.-W. Mutations Strengthened SARS- CoV-2 Infectivity. </w:t>
      </w:r>
      <w:r w:rsidRPr="00FC08C6">
        <w:rPr>
          <w:i/>
        </w:rPr>
        <w:t xml:space="preserve">J. Mol. </w:t>
      </w:r>
      <w:r w:rsidRPr="00002839">
        <w:rPr>
          <w:i/>
        </w:rPr>
        <w:t>Biol.</w:t>
      </w:r>
      <w:r w:rsidRPr="00002839">
        <w:t xml:space="preserve"> </w:t>
      </w:r>
      <w:r>
        <w:rPr>
          <w:b/>
        </w:rPr>
        <w:t>2020</w:t>
      </w:r>
      <w:r>
        <w:t xml:space="preserve">, </w:t>
      </w:r>
      <w:r>
        <w:rPr>
          <w:i/>
        </w:rPr>
        <w:t>432</w:t>
      </w:r>
      <w:r>
        <w:t>, 5212–5226</w:t>
      </w:r>
      <w:r w:rsidRPr="00A45434">
        <w:t>.</w:t>
      </w:r>
    </w:p>
    <w:p w14:paraId="0418F013" w14:textId="77777777" w:rsidR="00A06D25" w:rsidRPr="00A45434" w:rsidRDefault="00A06D25" w:rsidP="00A06D25">
      <w:pPr>
        <w:pStyle w:val="MDPI71References"/>
        <w:numPr>
          <w:ilvl w:val="0"/>
          <w:numId w:val="15"/>
        </w:numPr>
      </w:pPr>
      <w:r w:rsidRPr="00A45434">
        <w:t xml:space="preserve">Tegally, H.; Moir, M.; Everatt, J.; Giovanetti, M.; Scheepers, C.; Wilkinson, E.; Subramoney, K.; Makatini, Z.; Moyo, S.; Amoako, D.G.; </w:t>
      </w:r>
      <w:r>
        <w:t>et al</w:t>
      </w:r>
      <w:r w:rsidRPr="00A45434">
        <w:t xml:space="preserve">. Emergence of SARS-CoV-2 Omicron lineages BA.4 and BA.5 in South Africa. </w:t>
      </w:r>
      <w:r w:rsidRPr="00002839">
        <w:rPr>
          <w:i/>
          <w:iCs/>
        </w:rPr>
        <w:t>Nat. Med.</w:t>
      </w:r>
      <w:r w:rsidRPr="00A45434">
        <w:t xml:space="preserve"> </w:t>
      </w:r>
      <w:r>
        <w:rPr>
          <w:b/>
        </w:rPr>
        <w:t>2022</w:t>
      </w:r>
      <w:r>
        <w:t xml:space="preserve">, </w:t>
      </w:r>
      <w:r>
        <w:rPr>
          <w:i/>
        </w:rPr>
        <w:t>28</w:t>
      </w:r>
      <w:r>
        <w:t>, 1785–1790</w:t>
      </w:r>
      <w:r w:rsidRPr="00A45434">
        <w:t>.</w:t>
      </w:r>
    </w:p>
    <w:p w14:paraId="4BBEADC4" w14:textId="77777777" w:rsidR="00A06D25" w:rsidRPr="00A45434" w:rsidRDefault="00A06D25" w:rsidP="00A06D25">
      <w:pPr>
        <w:pStyle w:val="MDPI71References"/>
        <w:numPr>
          <w:ilvl w:val="0"/>
          <w:numId w:val="15"/>
        </w:numPr>
      </w:pPr>
      <w:r w:rsidRPr="00A45434">
        <w:t xml:space="preserve">Xu, A.; Hong, B.; Lou, F.; Wang, S.; Li, W.; Shafqat, A.; An, X.; Zhao, Y.; Song, L.; Tong, Y.; </w:t>
      </w:r>
      <w:r>
        <w:t>et al.</w:t>
      </w:r>
      <w:r w:rsidRPr="00A45434">
        <w:t xml:space="preserve"> Sub-lineages of the SARS-CoV-2 Omicron variants:</w:t>
      </w:r>
      <w:r>
        <w:t xml:space="preserve"> </w:t>
      </w:r>
      <w:r w:rsidRPr="00A45434">
        <w:t xml:space="preserve">Characteristics and prevention. </w:t>
      </w:r>
      <w:r w:rsidRPr="00FC08C6">
        <w:rPr>
          <w:i/>
        </w:rPr>
        <w:t>MedComm</w:t>
      </w:r>
      <w:r w:rsidRPr="00F6662F">
        <w:rPr>
          <w:i/>
        </w:rPr>
        <w:t xml:space="preserve"> </w:t>
      </w:r>
      <w:r>
        <w:rPr>
          <w:b/>
        </w:rPr>
        <w:t>2022</w:t>
      </w:r>
      <w:r>
        <w:t xml:space="preserve">, </w:t>
      </w:r>
      <w:r>
        <w:rPr>
          <w:i/>
        </w:rPr>
        <w:t>3</w:t>
      </w:r>
      <w:r>
        <w:t>, e172</w:t>
      </w:r>
      <w:r w:rsidRPr="00F6662F">
        <w:t>.</w:t>
      </w:r>
    </w:p>
    <w:p w14:paraId="6D1D2020" w14:textId="77777777" w:rsidR="00A06D25" w:rsidRPr="00F6662F" w:rsidRDefault="00A06D25" w:rsidP="00A06D25">
      <w:pPr>
        <w:pStyle w:val="MDPI71References"/>
        <w:numPr>
          <w:ilvl w:val="0"/>
          <w:numId w:val="15"/>
        </w:numPr>
      </w:pPr>
      <w:r w:rsidRPr="00A45434">
        <w:t xml:space="preserve">Kupferschmidt, K. Where did ‘weird’ Omicron come from? </w:t>
      </w:r>
      <w:r w:rsidRPr="00F6662F">
        <w:rPr>
          <w:i/>
          <w:iCs/>
        </w:rPr>
        <w:t>Science</w:t>
      </w:r>
      <w:r w:rsidRPr="00A45434">
        <w:t xml:space="preserve"> </w:t>
      </w:r>
      <w:r>
        <w:rPr>
          <w:b/>
        </w:rPr>
        <w:t>2021</w:t>
      </w:r>
      <w:r>
        <w:t xml:space="preserve">, </w:t>
      </w:r>
      <w:r>
        <w:rPr>
          <w:i/>
        </w:rPr>
        <w:t>374</w:t>
      </w:r>
      <w:r>
        <w:t>, 1179</w:t>
      </w:r>
      <w:r w:rsidRPr="00F6662F">
        <w:t>.</w:t>
      </w:r>
    </w:p>
    <w:p w14:paraId="1166695C" w14:textId="77777777" w:rsidR="00A06D25" w:rsidRPr="00A45434" w:rsidRDefault="00A06D25" w:rsidP="00A06D25">
      <w:pPr>
        <w:pStyle w:val="MDPI71References"/>
        <w:numPr>
          <w:ilvl w:val="0"/>
          <w:numId w:val="15"/>
        </w:numPr>
      </w:pPr>
      <w:r w:rsidRPr="00A45434">
        <w:t xml:space="preserve">Pulliam, J.R.C.; van Schalkwyk, C.; Govender, N.; von Gottberg, A.; Cohen, C.; Groome, M.J.; Dushoff, J.; Mlisana, K.; Moultrie, H. Increased risk of SARS-CoV-2 reinfection associated with emergence of Omicron in South Africa. </w:t>
      </w:r>
      <w:r w:rsidRPr="00F6662F">
        <w:rPr>
          <w:i/>
        </w:rPr>
        <w:t>Science</w:t>
      </w:r>
      <w:r w:rsidRPr="00F6662F">
        <w:t xml:space="preserve"> </w:t>
      </w:r>
      <w:r w:rsidRPr="00F6662F">
        <w:rPr>
          <w:b/>
        </w:rPr>
        <w:t>2022</w:t>
      </w:r>
      <w:r w:rsidRPr="00905866">
        <w:rPr>
          <w:bCs/>
        </w:rPr>
        <w:t xml:space="preserve">, </w:t>
      </w:r>
      <w:r w:rsidRPr="00905866">
        <w:rPr>
          <w:i/>
          <w:iCs/>
        </w:rPr>
        <w:t>376</w:t>
      </w:r>
      <w:r w:rsidRPr="00F6662F">
        <w:t>, eabn4947</w:t>
      </w:r>
      <w:r w:rsidRPr="00A45434">
        <w:t>.</w:t>
      </w:r>
    </w:p>
    <w:p w14:paraId="20E49A1B" w14:textId="77777777" w:rsidR="00A06D25" w:rsidRPr="00A45434" w:rsidRDefault="00A06D25" w:rsidP="00A06D25">
      <w:pPr>
        <w:pStyle w:val="MDPI71References"/>
        <w:numPr>
          <w:ilvl w:val="0"/>
          <w:numId w:val="15"/>
        </w:numPr>
      </w:pPr>
      <w:r w:rsidRPr="00A45434">
        <w:t xml:space="preserve">Mahase, E. Covid-19: What we know about the BA.4 and BA.5 omicron variants. </w:t>
      </w:r>
      <w:r w:rsidRPr="00FC08C6">
        <w:rPr>
          <w:i/>
        </w:rPr>
        <w:t>BMJ.</w:t>
      </w:r>
      <w:r w:rsidRPr="00A45434">
        <w:t xml:space="preserve"> </w:t>
      </w:r>
      <w:r>
        <w:rPr>
          <w:b/>
        </w:rPr>
        <w:t>2022</w:t>
      </w:r>
      <w:r>
        <w:t xml:space="preserve">, </w:t>
      </w:r>
      <w:r>
        <w:rPr>
          <w:i/>
        </w:rPr>
        <w:t>378</w:t>
      </w:r>
      <w:r>
        <w:t>, o1969</w:t>
      </w:r>
      <w:r w:rsidRPr="00A45434">
        <w:t>.</w:t>
      </w:r>
    </w:p>
    <w:p w14:paraId="7CF8D3AC" w14:textId="77777777" w:rsidR="00A06D25" w:rsidRPr="00A45434" w:rsidRDefault="00A06D25" w:rsidP="00A06D25">
      <w:pPr>
        <w:pStyle w:val="MDPI71References"/>
        <w:numPr>
          <w:ilvl w:val="0"/>
          <w:numId w:val="15"/>
        </w:numPr>
      </w:pPr>
      <w:r w:rsidRPr="00A45434">
        <w:t xml:space="preserve">Wrapp, D.; Wang, N.; Corbett, K.S.; Goldsmith, J.A.; Hsieh, C.L.; Abiona, O.; Graham, B.S.; McLellan, J.S. Cryo-EM structure of the 2019-nCoV spike in the prefusion conformation. </w:t>
      </w:r>
      <w:r w:rsidRPr="00F6662F">
        <w:rPr>
          <w:i/>
        </w:rPr>
        <w:t>Science</w:t>
      </w:r>
      <w:r w:rsidRPr="00F6662F">
        <w:t xml:space="preserve"> </w:t>
      </w:r>
      <w:r>
        <w:rPr>
          <w:b/>
        </w:rPr>
        <w:t>2020</w:t>
      </w:r>
      <w:r>
        <w:t xml:space="preserve">, </w:t>
      </w:r>
      <w:r>
        <w:rPr>
          <w:i/>
        </w:rPr>
        <w:t>367</w:t>
      </w:r>
      <w:r>
        <w:t>, 1260–1263</w:t>
      </w:r>
      <w:r w:rsidRPr="00A45434">
        <w:t>.</w:t>
      </w:r>
    </w:p>
    <w:p w14:paraId="70DD73D4" w14:textId="77777777" w:rsidR="00A06D25" w:rsidRPr="00A45434" w:rsidRDefault="00A06D25" w:rsidP="00A06D25">
      <w:pPr>
        <w:pStyle w:val="MDPI71References"/>
        <w:numPr>
          <w:ilvl w:val="0"/>
          <w:numId w:val="15"/>
        </w:numPr>
      </w:pPr>
      <w:r w:rsidRPr="00A45434">
        <w:t xml:space="preserve">Guindon, S.; Dufayard, J.; Lefort, V.; Anisimova, M.; Hordijk, W.; Gascuel, O. New algorithms and methods to estimate maximum-likelihood phylogenies: Assessing the performance of PhyML 3.0. </w:t>
      </w:r>
      <w:r w:rsidRPr="00FC08C6">
        <w:rPr>
          <w:i/>
        </w:rPr>
        <w:t>Syst. Biol.</w:t>
      </w:r>
      <w:r w:rsidRPr="00A45434">
        <w:t xml:space="preserve"> </w:t>
      </w:r>
      <w:r>
        <w:rPr>
          <w:b/>
        </w:rPr>
        <w:t>2010</w:t>
      </w:r>
      <w:r>
        <w:t xml:space="preserve">, </w:t>
      </w:r>
      <w:r>
        <w:rPr>
          <w:i/>
        </w:rPr>
        <w:t>59</w:t>
      </w:r>
      <w:r>
        <w:t>, 307–321</w:t>
      </w:r>
      <w:r w:rsidRPr="00A45434">
        <w:t>.</w:t>
      </w:r>
    </w:p>
    <w:p w14:paraId="7AB18014" w14:textId="77777777" w:rsidR="00A06D25" w:rsidRPr="00A45434" w:rsidRDefault="00A06D25" w:rsidP="00A06D25">
      <w:pPr>
        <w:pStyle w:val="MDPI71References"/>
        <w:numPr>
          <w:ilvl w:val="0"/>
          <w:numId w:val="15"/>
        </w:numPr>
      </w:pPr>
      <w:r w:rsidRPr="00A45434">
        <w:t xml:space="preserve">Stamatakis, A. RAxML version 8: A tool for phylogenetic analysis and post-analysis of large phylogenies. </w:t>
      </w:r>
      <w:r w:rsidRPr="00FC08C6">
        <w:rPr>
          <w:i/>
        </w:rPr>
        <w:t>Bioinformatics</w:t>
      </w:r>
      <w:r w:rsidRPr="00A45434">
        <w:t xml:space="preserve"> </w:t>
      </w:r>
      <w:r>
        <w:rPr>
          <w:b/>
        </w:rPr>
        <w:t>2014</w:t>
      </w:r>
      <w:r>
        <w:t xml:space="preserve">, </w:t>
      </w:r>
      <w:r>
        <w:rPr>
          <w:i/>
        </w:rPr>
        <w:t>30</w:t>
      </w:r>
      <w:r>
        <w:t>, 1312–1313</w:t>
      </w:r>
      <w:r w:rsidRPr="00A45434">
        <w:t>.</w:t>
      </w:r>
    </w:p>
    <w:p w14:paraId="068B670C" w14:textId="77777777" w:rsidR="00A06D25" w:rsidRPr="00F6662F" w:rsidRDefault="00A06D25" w:rsidP="00A06D25">
      <w:pPr>
        <w:pStyle w:val="MDPI71References"/>
        <w:numPr>
          <w:ilvl w:val="0"/>
          <w:numId w:val="15"/>
        </w:numPr>
      </w:pPr>
      <w:r w:rsidRPr="00A45434">
        <w:t xml:space="preserve">Da Silva, S.J.R.; Lima, S.C.; Silva, R.C. Viral load in </w:t>
      </w:r>
      <w:r w:rsidRPr="00F6662F">
        <w:t xml:space="preserve">COVID‐19 patients: Implications for prognosis and vaccine efficacy in the context of emerging SARS‐CoV‐2 variants. </w:t>
      </w:r>
      <w:r w:rsidRPr="00F6662F">
        <w:rPr>
          <w:i/>
        </w:rPr>
        <w:t>Front</w:t>
      </w:r>
      <w:r>
        <w:rPr>
          <w:i/>
        </w:rPr>
        <w:t>.</w:t>
      </w:r>
      <w:r w:rsidRPr="00F6662F">
        <w:rPr>
          <w:i/>
        </w:rPr>
        <w:t xml:space="preserve"> Med.</w:t>
      </w:r>
      <w:r w:rsidRPr="00F6662F">
        <w:t xml:space="preserve"> </w:t>
      </w:r>
      <w:r>
        <w:rPr>
          <w:b/>
        </w:rPr>
        <w:t>2021</w:t>
      </w:r>
      <w:r>
        <w:t xml:space="preserve">, </w:t>
      </w:r>
      <w:r>
        <w:rPr>
          <w:i/>
        </w:rPr>
        <w:t>8</w:t>
      </w:r>
      <w:r>
        <w:t>, 836826</w:t>
      </w:r>
      <w:r w:rsidRPr="00F6662F">
        <w:t>.</w:t>
      </w:r>
    </w:p>
    <w:p w14:paraId="2CFCDA81" w14:textId="77777777" w:rsidR="00A06D25" w:rsidRPr="00A45434" w:rsidRDefault="00A06D25" w:rsidP="00A06D25">
      <w:pPr>
        <w:pStyle w:val="MDPI71References"/>
        <w:numPr>
          <w:ilvl w:val="0"/>
          <w:numId w:val="15"/>
        </w:numPr>
      </w:pPr>
      <w:r w:rsidRPr="00A45434">
        <w:lastRenderedPageBreak/>
        <w:t xml:space="preserve">Hoffmann, M.; Kleine-Weber, H.; Schroeder, S.; Krüger, N.; Herrler, T.; Erichsen, S.; Schiergens, T.S.; Herrler, G.; Wu, N.H.; Nitsche, A.; </w:t>
      </w:r>
      <w:r>
        <w:t>et al</w:t>
      </w:r>
      <w:r w:rsidRPr="00A45434">
        <w:t xml:space="preserve">. SARS-CoV-2 Cell Entry Depends on ACE2 and TMPRSS2 and Is Blocked by a Clinically Proven Protease </w:t>
      </w:r>
      <w:r w:rsidRPr="00F6662F">
        <w:t xml:space="preserve">Inhibitor. </w:t>
      </w:r>
      <w:r w:rsidRPr="00F6662F">
        <w:rPr>
          <w:i/>
        </w:rPr>
        <w:t>Cell</w:t>
      </w:r>
      <w:r w:rsidRPr="00F6662F">
        <w:t xml:space="preserve"> </w:t>
      </w:r>
      <w:r>
        <w:rPr>
          <w:b/>
        </w:rPr>
        <w:t>2020</w:t>
      </w:r>
      <w:r>
        <w:t xml:space="preserve">, </w:t>
      </w:r>
      <w:r>
        <w:rPr>
          <w:i/>
        </w:rPr>
        <w:t>181</w:t>
      </w:r>
      <w:r>
        <w:t>, 271–280.e8.</w:t>
      </w:r>
    </w:p>
    <w:p w14:paraId="7B57419B" w14:textId="77777777" w:rsidR="00A06D25" w:rsidRPr="0093132C" w:rsidRDefault="00A06D25" w:rsidP="00A06D25">
      <w:pPr>
        <w:pStyle w:val="MDPI71References"/>
        <w:numPr>
          <w:ilvl w:val="0"/>
          <w:numId w:val="15"/>
        </w:numPr>
      </w:pPr>
      <w:r w:rsidRPr="00A45434">
        <w:t xml:space="preserve">Lu, R.; Zhao, X.; Li, J.; Niu, P.; Yang, B.; </w:t>
      </w:r>
      <w:r w:rsidRPr="0093132C">
        <w:t xml:space="preserve">Wu, H.; Wang, W.; Song, H.; Huang, B.; Zhu, N.; et al. Genomic characterisation and epidemiology of 2019 novel coronavirus: Implications for virus origins and receptor binding. </w:t>
      </w:r>
      <w:r w:rsidRPr="0093132C">
        <w:rPr>
          <w:i/>
        </w:rPr>
        <w:t>Lancet</w:t>
      </w:r>
      <w:r w:rsidRPr="0093132C">
        <w:t xml:space="preserve"> </w:t>
      </w:r>
      <w:r>
        <w:rPr>
          <w:b/>
        </w:rPr>
        <w:t>2020</w:t>
      </w:r>
      <w:r>
        <w:t xml:space="preserve">, </w:t>
      </w:r>
      <w:r>
        <w:rPr>
          <w:i/>
        </w:rPr>
        <w:t>395</w:t>
      </w:r>
      <w:r>
        <w:t>, 565</w:t>
      </w:r>
      <w:r w:rsidRPr="0093132C">
        <w:t>‐574.</w:t>
      </w:r>
    </w:p>
    <w:p w14:paraId="5D7CC0BB" w14:textId="77777777" w:rsidR="00A06D25" w:rsidRPr="0093132C" w:rsidRDefault="00A06D25" w:rsidP="00A06D25">
      <w:pPr>
        <w:pStyle w:val="MDPI71References"/>
        <w:numPr>
          <w:ilvl w:val="0"/>
          <w:numId w:val="15"/>
        </w:numPr>
      </w:pPr>
      <w:r w:rsidRPr="0093132C">
        <w:t>Smith, T.; Rohaim, M.A.; Munir, M. Mapping molecular</w:t>
      </w:r>
      <w:r w:rsidRPr="00A45434">
        <w:t xml:space="preserve"> gene signatures mediated by SARS-COV-2 and large-scale and genome-wide transcriptomics comparative analysis among respiratory viruses of medical importance. </w:t>
      </w:r>
      <w:r w:rsidRPr="00FC08C6">
        <w:rPr>
          <w:i/>
        </w:rPr>
        <w:t>Mol</w:t>
      </w:r>
      <w:r>
        <w:rPr>
          <w:i/>
        </w:rPr>
        <w:t>.</w:t>
      </w:r>
      <w:r w:rsidRPr="00FC08C6">
        <w:rPr>
          <w:i/>
        </w:rPr>
        <w:t xml:space="preserve"> Cell Probes.</w:t>
      </w:r>
      <w:r w:rsidRPr="00A45434">
        <w:t xml:space="preserve"> </w:t>
      </w:r>
      <w:r>
        <w:rPr>
          <w:b/>
        </w:rPr>
        <w:t>2022</w:t>
      </w:r>
      <w:r>
        <w:t xml:space="preserve">, </w:t>
      </w:r>
      <w:r>
        <w:rPr>
          <w:i/>
        </w:rPr>
        <w:t>64</w:t>
      </w:r>
      <w:r>
        <w:t>, 101820</w:t>
      </w:r>
      <w:r w:rsidRPr="0093132C">
        <w:t>.</w:t>
      </w:r>
    </w:p>
    <w:p w14:paraId="15FAB5A8" w14:textId="77777777" w:rsidR="00A06D25" w:rsidRPr="00A45434" w:rsidRDefault="00A06D25" w:rsidP="00A06D25">
      <w:pPr>
        <w:pStyle w:val="MDPI71References"/>
        <w:numPr>
          <w:ilvl w:val="0"/>
          <w:numId w:val="15"/>
        </w:numPr>
      </w:pPr>
      <w:r w:rsidRPr="00A45434">
        <w:t>Clayton, E.; Rohaim</w:t>
      </w:r>
      <w:r>
        <w:t>, M.A.</w:t>
      </w:r>
      <w:r w:rsidRPr="00A45434">
        <w:t>; Bayoumi, M.; Munir, M. The molecular virology of coronaviruses with special reference to SARS-CoV-2.</w:t>
      </w:r>
      <w:r>
        <w:t xml:space="preserve"> </w:t>
      </w:r>
      <w:r w:rsidRPr="00FC08C6">
        <w:rPr>
          <w:i/>
        </w:rPr>
        <w:t>Adv. Exp. Med. Biol.</w:t>
      </w:r>
      <w:r>
        <w:rPr>
          <w:i/>
        </w:rPr>
        <w:t xml:space="preserve"> </w:t>
      </w:r>
      <w:r>
        <w:rPr>
          <w:b/>
        </w:rPr>
        <w:t>2021</w:t>
      </w:r>
      <w:r>
        <w:t xml:space="preserve">, </w:t>
      </w:r>
      <w:r>
        <w:rPr>
          <w:i/>
        </w:rPr>
        <w:t>1352</w:t>
      </w:r>
      <w:r>
        <w:t>, 15–31</w:t>
      </w:r>
      <w:r w:rsidRPr="00A45434">
        <w:t>.</w:t>
      </w:r>
    </w:p>
    <w:p w14:paraId="4E179AD6" w14:textId="77777777" w:rsidR="00A06D25" w:rsidRPr="00A45434" w:rsidRDefault="00A06D25" w:rsidP="00A06D25">
      <w:pPr>
        <w:pStyle w:val="MDPI71References"/>
        <w:numPr>
          <w:ilvl w:val="0"/>
          <w:numId w:val="15"/>
        </w:numPr>
      </w:pPr>
      <w:r w:rsidRPr="00A45434">
        <w:t xml:space="preserve">Dong, E.; Du, H.; Gardner, L. An interactive web‐based dashboard to track COVID‐19 in real time. </w:t>
      </w:r>
      <w:r w:rsidRPr="00FC08C6">
        <w:rPr>
          <w:i/>
        </w:rPr>
        <w:t xml:space="preserve">Lancet </w:t>
      </w:r>
      <w:r w:rsidRPr="0093132C">
        <w:rPr>
          <w:i/>
        </w:rPr>
        <w:t>Infect. Dis.</w:t>
      </w:r>
      <w:r w:rsidRPr="0093132C">
        <w:t xml:space="preserve"> </w:t>
      </w:r>
      <w:r>
        <w:rPr>
          <w:b/>
        </w:rPr>
        <w:t>2020</w:t>
      </w:r>
      <w:r>
        <w:t xml:space="preserve">, </w:t>
      </w:r>
      <w:r>
        <w:rPr>
          <w:i/>
        </w:rPr>
        <w:t>20</w:t>
      </w:r>
      <w:r>
        <w:t>, 533–</w:t>
      </w:r>
      <w:r w:rsidRPr="00A45434">
        <w:t>534.</w:t>
      </w:r>
    </w:p>
    <w:p w14:paraId="7A9BF568" w14:textId="77777777" w:rsidR="00A06D25" w:rsidRPr="0093132C" w:rsidRDefault="00A06D25" w:rsidP="00A06D25">
      <w:pPr>
        <w:pStyle w:val="MDPI71References"/>
        <w:numPr>
          <w:ilvl w:val="0"/>
          <w:numId w:val="15"/>
        </w:numPr>
      </w:pPr>
      <w:r w:rsidRPr="00A45434">
        <w:t xml:space="preserve">Karim, S.S.A.; Karim, Q.A. Omicron SARS‐CoV‐2 </w:t>
      </w:r>
      <w:r w:rsidRPr="0093132C">
        <w:t xml:space="preserve">variant: A new chapter in the COVID‐19 pandemic. </w:t>
      </w:r>
      <w:r w:rsidRPr="0093132C">
        <w:rPr>
          <w:i/>
        </w:rPr>
        <w:t>Lancet</w:t>
      </w:r>
      <w:r w:rsidRPr="0093132C">
        <w:t xml:space="preserve"> </w:t>
      </w:r>
      <w:r>
        <w:rPr>
          <w:b/>
        </w:rPr>
        <w:t>2021</w:t>
      </w:r>
      <w:r>
        <w:t xml:space="preserve">, </w:t>
      </w:r>
      <w:r>
        <w:rPr>
          <w:i/>
        </w:rPr>
        <w:t>398</w:t>
      </w:r>
      <w:r>
        <w:t>, 2126</w:t>
      </w:r>
      <w:r w:rsidRPr="0093132C">
        <w:t>‐2128.</w:t>
      </w:r>
    </w:p>
    <w:p w14:paraId="4C2285AD" w14:textId="77777777" w:rsidR="00A06D25" w:rsidRPr="00A45434" w:rsidRDefault="00A06D25" w:rsidP="00A06D25">
      <w:pPr>
        <w:pStyle w:val="MDPI71References"/>
        <w:numPr>
          <w:ilvl w:val="0"/>
          <w:numId w:val="15"/>
        </w:numPr>
      </w:pPr>
      <w:r w:rsidRPr="00A45434">
        <w:t xml:space="preserve">Viana, R.; Moyo, S.; Amoako, D.G.; </w:t>
      </w:r>
      <w:r>
        <w:t>Tegally, H.; Scheepers, C.; Althaus, C.L.; Anyaneji, U.J.; Bester, P.A.; Boni, M.F.; Chand, M.;</w:t>
      </w:r>
      <w:r w:rsidRPr="00A45434">
        <w:t xml:space="preserve"> </w:t>
      </w:r>
      <w:r>
        <w:t>et al</w:t>
      </w:r>
      <w:r w:rsidRPr="00A45434">
        <w:t xml:space="preserve">. Rapid epidemic expansion of the SARS‐CoV‐2 Omicron variant in southern Africa. </w:t>
      </w:r>
      <w:r w:rsidRPr="0093132C">
        <w:rPr>
          <w:i/>
        </w:rPr>
        <w:t>Nature</w:t>
      </w:r>
      <w:r w:rsidRPr="0093132C">
        <w:t xml:space="preserve"> </w:t>
      </w:r>
      <w:r>
        <w:rPr>
          <w:b/>
        </w:rPr>
        <w:t>2022</w:t>
      </w:r>
      <w:r>
        <w:t xml:space="preserve">, </w:t>
      </w:r>
      <w:r>
        <w:rPr>
          <w:i/>
        </w:rPr>
        <w:t>603</w:t>
      </w:r>
      <w:r>
        <w:t>, 679–</w:t>
      </w:r>
      <w:r w:rsidRPr="00A45434">
        <w:t>686.</w:t>
      </w:r>
    </w:p>
    <w:p w14:paraId="636F1117" w14:textId="77777777" w:rsidR="00A06D25" w:rsidRPr="00A45434" w:rsidRDefault="00A06D25" w:rsidP="00A06D25">
      <w:pPr>
        <w:pStyle w:val="MDPI71References"/>
        <w:numPr>
          <w:ilvl w:val="0"/>
          <w:numId w:val="15"/>
        </w:numPr>
      </w:pPr>
      <w:r w:rsidRPr="00A45434">
        <w:t xml:space="preserve">Han, P.; Li, L.; Liu, S.; Wang, Q.; Zhang, D.; Xu, Z.; Han, P.; Li, X.; Peng, Q.; Su, C.; </w:t>
      </w:r>
      <w:r>
        <w:t>et al</w:t>
      </w:r>
      <w:r w:rsidRPr="00A45434">
        <w:t>. Receptor binding and complex structures of human ACE2 to spike RBD from omicron and delta SARS‐CoV</w:t>
      </w:r>
      <w:r w:rsidRPr="0093132C">
        <w:t xml:space="preserve">‐2. </w:t>
      </w:r>
      <w:r w:rsidRPr="0093132C">
        <w:rPr>
          <w:i/>
        </w:rPr>
        <w:t>Cell</w:t>
      </w:r>
      <w:r w:rsidRPr="0093132C">
        <w:t xml:space="preserve"> </w:t>
      </w:r>
      <w:r>
        <w:rPr>
          <w:b/>
        </w:rPr>
        <w:t>2022</w:t>
      </w:r>
      <w:r>
        <w:t xml:space="preserve">, </w:t>
      </w:r>
      <w:r>
        <w:rPr>
          <w:i/>
        </w:rPr>
        <w:t>185</w:t>
      </w:r>
      <w:r>
        <w:t>, 630–640.e10.</w:t>
      </w:r>
    </w:p>
    <w:p w14:paraId="36EF97FE" w14:textId="77777777" w:rsidR="00A06D25" w:rsidRPr="00A45434" w:rsidRDefault="00A06D25" w:rsidP="00A06D25">
      <w:pPr>
        <w:pStyle w:val="MDPI71References"/>
        <w:numPr>
          <w:ilvl w:val="0"/>
          <w:numId w:val="15"/>
        </w:numPr>
      </w:pPr>
      <w:r w:rsidRPr="00A45434">
        <w:t xml:space="preserve">Hoffmann, M.; Kruger, N.; Schulz, S.; Cossmann, A.; Rocha, C.; Kempf, A.; Nehlmeier, I.; Graichen, L.; Moldenhauer, A.S.; Winkler, M.S.; </w:t>
      </w:r>
      <w:r>
        <w:t>et al</w:t>
      </w:r>
      <w:r w:rsidRPr="00A45434">
        <w:t xml:space="preserve">. </w:t>
      </w:r>
      <w:r w:rsidRPr="0093132C">
        <w:t xml:space="preserve">The Omicron variant is highly resistant against antibody-mediated neutralization: Implications for control of the COVID-19 pandemic. </w:t>
      </w:r>
      <w:r w:rsidRPr="0093132C">
        <w:rPr>
          <w:i/>
        </w:rPr>
        <w:t>Cell</w:t>
      </w:r>
      <w:r w:rsidRPr="0093132C">
        <w:t xml:space="preserve"> </w:t>
      </w:r>
      <w:r>
        <w:rPr>
          <w:b/>
        </w:rPr>
        <w:t>2022</w:t>
      </w:r>
      <w:r>
        <w:t xml:space="preserve">, </w:t>
      </w:r>
      <w:r>
        <w:rPr>
          <w:i/>
        </w:rPr>
        <w:t>185</w:t>
      </w:r>
      <w:r>
        <w:t>, 447–456.e11.</w:t>
      </w:r>
    </w:p>
    <w:p w14:paraId="20A6AFAF" w14:textId="77777777" w:rsidR="00A06D25" w:rsidRPr="00A45434" w:rsidRDefault="00A06D25" w:rsidP="00A06D25">
      <w:pPr>
        <w:pStyle w:val="MDPI71References"/>
        <w:numPr>
          <w:ilvl w:val="0"/>
          <w:numId w:val="15"/>
        </w:numPr>
      </w:pPr>
      <w:r w:rsidRPr="00A45434">
        <w:t xml:space="preserve">Dejnirattisai, W.; Huo, J.; Zhou, D.; Zahradník, J.; Supasa, P.; Liu, C.; Duyvesteyn, H.M.E.; Ginn, H.M.; Mentzer, A.J.; Tuekprakhon, A.; </w:t>
      </w:r>
      <w:r w:rsidRPr="0093132C">
        <w:t xml:space="preserve">et al. SARS-CoV-2 Omicron-B.1.1.529 leads to widespread escape from neutralizing antibody responses. </w:t>
      </w:r>
      <w:r w:rsidRPr="0093132C">
        <w:rPr>
          <w:i/>
        </w:rPr>
        <w:t>Cell</w:t>
      </w:r>
      <w:r w:rsidRPr="0093132C">
        <w:t xml:space="preserve"> </w:t>
      </w:r>
      <w:r>
        <w:rPr>
          <w:b/>
        </w:rPr>
        <w:t>2022</w:t>
      </w:r>
      <w:r>
        <w:t xml:space="preserve">, </w:t>
      </w:r>
      <w:r>
        <w:rPr>
          <w:i/>
        </w:rPr>
        <w:t>185</w:t>
      </w:r>
      <w:r>
        <w:t>, 467–484.e15.</w:t>
      </w:r>
    </w:p>
    <w:p w14:paraId="35AEA032" w14:textId="77777777" w:rsidR="00A06D25" w:rsidRPr="00A45434" w:rsidRDefault="00A06D25" w:rsidP="00A06D25">
      <w:pPr>
        <w:pStyle w:val="MDPI71References"/>
        <w:numPr>
          <w:ilvl w:val="0"/>
          <w:numId w:val="15"/>
        </w:numPr>
      </w:pPr>
      <w:r w:rsidRPr="00A45434">
        <w:t xml:space="preserve">Shuai, H.; Chan, J.F.W.; Hu, B.; Chai, Y.; Yuen, T.T.; Yin, F.; Huang, X.; Yoon, C.; Hu, J.C.; Liu, H.; </w:t>
      </w:r>
      <w:r>
        <w:t>et al</w:t>
      </w:r>
      <w:r w:rsidRPr="00A45434">
        <w:t xml:space="preserve">. Attenuated replication and pathogenicity of SARS‐CoV‐2 B.1.1.529 Omicron. </w:t>
      </w:r>
      <w:r w:rsidRPr="0093132C">
        <w:rPr>
          <w:i/>
        </w:rPr>
        <w:t>Nature</w:t>
      </w:r>
      <w:r w:rsidRPr="0093132C">
        <w:t xml:space="preserve"> </w:t>
      </w:r>
      <w:r>
        <w:rPr>
          <w:b/>
        </w:rPr>
        <w:t>2022</w:t>
      </w:r>
      <w:r>
        <w:t xml:space="preserve">, </w:t>
      </w:r>
      <w:r>
        <w:rPr>
          <w:i/>
        </w:rPr>
        <w:t>603</w:t>
      </w:r>
      <w:r>
        <w:t>, 693</w:t>
      </w:r>
      <w:r w:rsidRPr="00A45434">
        <w:t>‐699.</w:t>
      </w:r>
    </w:p>
    <w:p w14:paraId="07446CEB" w14:textId="77777777" w:rsidR="00A06D25" w:rsidRPr="00A45434" w:rsidRDefault="00A06D25" w:rsidP="00A06D25">
      <w:pPr>
        <w:pStyle w:val="MDPI71References"/>
        <w:numPr>
          <w:ilvl w:val="0"/>
          <w:numId w:val="15"/>
        </w:numPr>
      </w:pPr>
      <w:r w:rsidRPr="00A45434">
        <w:t xml:space="preserve">Zhao, H.; Lu, L.; Peng, Z.; Chen, L.L.; Meng, X.; Zhang, C.; Ip, J.D.; Chan, W.M.; Chu, A.W.; Chan, K.H.; </w:t>
      </w:r>
      <w:r>
        <w:t>et al</w:t>
      </w:r>
      <w:r w:rsidRPr="00A45434">
        <w:t xml:space="preserve">. SARS‐CoV‐2 Omicron variant shows less efficient replication and fusion activity when compared with Delta variant in TMPRSS2‐expressed cells. </w:t>
      </w:r>
      <w:r w:rsidRPr="00FC08C6">
        <w:rPr>
          <w:i/>
        </w:rPr>
        <w:t>Emerg. Microb. Infect</w:t>
      </w:r>
      <w:r w:rsidRPr="0093132C">
        <w:rPr>
          <w:i/>
        </w:rPr>
        <w:t>.</w:t>
      </w:r>
      <w:r w:rsidRPr="0093132C">
        <w:t xml:space="preserve"> </w:t>
      </w:r>
      <w:r>
        <w:rPr>
          <w:b/>
        </w:rPr>
        <w:t>2022</w:t>
      </w:r>
      <w:r>
        <w:t xml:space="preserve">, </w:t>
      </w:r>
      <w:r>
        <w:rPr>
          <w:i/>
        </w:rPr>
        <w:t>11</w:t>
      </w:r>
      <w:r>
        <w:t>, 277</w:t>
      </w:r>
      <w:r w:rsidRPr="00A45434">
        <w:t>‐283.</w:t>
      </w:r>
    </w:p>
    <w:p w14:paraId="6713232C" w14:textId="77777777" w:rsidR="00A06D25" w:rsidRPr="00A45434" w:rsidRDefault="00A06D25" w:rsidP="00A06D25">
      <w:pPr>
        <w:pStyle w:val="MDPI71References"/>
        <w:numPr>
          <w:ilvl w:val="0"/>
          <w:numId w:val="15"/>
        </w:numPr>
      </w:pPr>
      <w:r w:rsidRPr="00A45434">
        <w:t xml:space="preserve">Suzuki, R.; Yamasoba, D.; Kimura, I.; Wang, L.; Kishimoto, M.; Ito, J.; Morioka, Y.; Nao, N.; Nasser, H.; Uriu, K.; </w:t>
      </w:r>
      <w:r>
        <w:t>et al</w:t>
      </w:r>
      <w:r w:rsidRPr="00A45434">
        <w:t xml:space="preserve">. Attenuated fusogenicity and pathogenicity of SARS-CoV-2 Omicron variant. </w:t>
      </w:r>
      <w:r w:rsidRPr="0093132C">
        <w:rPr>
          <w:i/>
        </w:rPr>
        <w:t>Nature</w:t>
      </w:r>
      <w:r w:rsidRPr="0093132C">
        <w:t xml:space="preserve"> </w:t>
      </w:r>
      <w:r>
        <w:rPr>
          <w:b/>
        </w:rPr>
        <w:t>2022</w:t>
      </w:r>
      <w:r>
        <w:t xml:space="preserve">, </w:t>
      </w:r>
      <w:r>
        <w:rPr>
          <w:i/>
        </w:rPr>
        <w:t>603</w:t>
      </w:r>
      <w:r>
        <w:t>, 700–705</w:t>
      </w:r>
      <w:r w:rsidRPr="00A45434">
        <w:t>.</w:t>
      </w:r>
    </w:p>
    <w:p w14:paraId="64394AD7" w14:textId="77777777" w:rsidR="00A06D25" w:rsidRPr="00A45434" w:rsidRDefault="00A06D25" w:rsidP="00A06D25">
      <w:pPr>
        <w:pStyle w:val="MDPI71References"/>
        <w:numPr>
          <w:ilvl w:val="0"/>
          <w:numId w:val="15"/>
        </w:numPr>
      </w:pPr>
      <w:r w:rsidRPr="00A45434">
        <w:t xml:space="preserve">Meng, B.; Abdullahi, A.; Ferreira, I.A.T.M.; Goonawardane, N.; Saito, A.; Kimura, I.; Yamasoba, D.; Gerber, P.P.; Fatihi, S.; Rathore, S.; </w:t>
      </w:r>
      <w:r>
        <w:t>et al</w:t>
      </w:r>
      <w:r w:rsidRPr="00A45434">
        <w:t xml:space="preserve">. Altered TMPRSS2 usage by SARS-CoV-2 Omicron impacts infectivity and fusogenicity. </w:t>
      </w:r>
      <w:r w:rsidRPr="0093132C">
        <w:rPr>
          <w:i/>
        </w:rPr>
        <w:t>Nature</w:t>
      </w:r>
      <w:r w:rsidRPr="0093132C">
        <w:t xml:space="preserve"> </w:t>
      </w:r>
      <w:r>
        <w:rPr>
          <w:b/>
        </w:rPr>
        <w:t>2022</w:t>
      </w:r>
      <w:r>
        <w:t xml:space="preserve">, </w:t>
      </w:r>
      <w:r>
        <w:rPr>
          <w:i/>
        </w:rPr>
        <w:t>603</w:t>
      </w:r>
      <w:r>
        <w:t>, 706–714.</w:t>
      </w:r>
    </w:p>
    <w:p w14:paraId="04F8FD9D" w14:textId="77777777" w:rsidR="00A06D25" w:rsidRPr="0093132C" w:rsidRDefault="00A06D25" w:rsidP="00A06D25">
      <w:pPr>
        <w:pStyle w:val="MDPI71References"/>
        <w:numPr>
          <w:ilvl w:val="0"/>
          <w:numId w:val="15"/>
        </w:numPr>
      </w:pPr>
      <w:r w:rsidRPr="00A45434">
        <w:t xml:space="preserve">Maslo, C.; Friedland, R.; Toubkin, M.; Laubscher, A.; Akaloo, T.; Kama, B. </w:t>
      </w:r>
      <w:proofErr w:type="gramStart"/>
      <w:r w:rsidRPr="00A45434">
        <w:t>Characteristics</w:t>
      </w:r>
      <w:proofErr w:type="gramEnd"/>
      <w:r w:rsidRPr="00A45434">
        <w:t xml:space="preserve"> and outcomes of hospitalized patients in South Africa during the COVID‐19 omicron wave </w:t>
      </w:r>
      <w:r w:rsidRPr="0093132C">
        <w:t xml:space="preserve">compared with 10 of 14—SILVA ET AL. previous waves. </w:t>
      </w:r>
      <w:r w:rsidRPr="0093132C">
        <w:rPr>
          <w:i/>
        </w:rPr>
        <w:t>JAMA</w:t>
      </w:r>
      <w:r w:rsidRPr="0093132C">
        <w:t xml:space="preserve"> </w:t>
      </w:r>
      <w:r>
        <w:rPr>
          <w:b/>
        </w:rPr>
        <w:t>2022</w:t>
      </w:r>
      <w:r>
        <w:t xml:space="preserve">, </w:t>
      </w:r>
      <w:r>
        <w:rPr>
          <w:i/>
        </w:rPr>
        <w:t>327</w:t>
      </w:r>
      <w:r>
        <w:t>, 583–</w:t>
      </w:r>
      <w:r w:rsidRPr="0093132C">
        <w:t>584.</w:t>
      </w:r>
    </w:p>
    <w:p w14:paraId="5F262BE7" w14:textId="77777777" w:rsidR="00A06D25" w:rsidRPr="00A45434" w:rsidRDefault="00A06D25" w:rsidP="00A06D25">
      <w:pPr>
        <w:pStyle w:val="MDPI71References"/>
        <w:numPr>
          <w:ilvl w:val="0"/>
          <w:numId w:val="15"/>
        </w:numPr>
      </w:pPr>
      <w:r w:rsidRPr="00A45434">
        <w:t xml:space="preserve">Nyberg, T.; Ferguson, N.M.; Nash, S.G.; Webster, H.H.; Flaxman, S.; Andrews, N.; Hinsley, W.; Bernal, J.L.; Kall, M.; Bhatt, S.; </w:t>
      </w:r>
      <w:r>
        <w:t>et al</w:t>
      </w:r>
      <w:r w:rsidRPr="00A45434">
        <w:t xml:space="preserve">. Comparative analysis of the risks of hospitalisation and death associated with SARS‐CoV‐2 omicron (B.1.1.529) and delta (B.1.617.2) variants in </w:t>
      </w:r>
      <w:r w:rsidRPr="004E672F">
        <w:t xml:space="preserve">England: A cohort study. </w:t>
      </w:r>
      <w:r w:rsidRPr="004E672F">
        <w:rPr>
          <w:i/>
        </w:rPr>
        <w:t>Lancet</w:t>
      </w:r>
      <w:r w:rsidRPr="004E672F">
        <w:t xml:space="preserve"> </w:t>
      </w:r>
      <w:r>
        <w:rPr>
          <w:b/>
        </w:rPr>
        <w:t>2022</w:t>
      </w:r>
      <w:r>
        <w:t xml:space="preserve">, </w:t>
      </w:r>
      <w:r>
        <w:rPr>
          <w:i/>
        </w:rPr>
        <w:t>399</w:t>
      </w:r>
      <w:r>
        <w:t>, 1303–</w:t>
      </w:r>
      <w:r w:rsidRPr="00A45434">
        <w:t>1312.</w:t>
      </w:r>
    </w:p>
    <w:p w14:paraId="566F1BC7" w14:textId="77777777" w:rsidR="00A06D25" w:rsidRPr="00A45434" w:rsidRDefault="00A06D25" w:rsidP="00A06D25">
      <w:pPr>
        <w:pStyle w:val="MDPI71References"/>
        <w:numPr>
          <w:ilvl w:val="0"/>
          <w:numId w:val="15"/>
        </w:numPr>
      </w:pPr>
      <w:r w:rsidRPr="00A45434">
        <w:t>Hirose, R.; Itoh, Y.; Ikegaya</w:t>
      </w:r>
      <w:r w:rsidRPr="004E672F">
        <w:t xml:space="preserve">, H.; Miyazaki, H.; Watanabe, N.; Yoshida, T.; Bandou, R.; Daidoji, T.; Nakaya, T. Differences in environmental stability among SARS-CoV-2 variants of concern: Both omicron BA.1 and BA.2 have higher stability. </w:t>
      </w:r>
      <w:r w:rsidRPr="004E672F">
        <w:rPr>
          <w:i/>
        </w:rPr>
        <w:t>Clin. Microbiol. Infect.</w:t>
      </w:r>
      <w:r w:rsidRPr="004E672F">
        <w:t xml:space="preserve"> </w:t>
      </w:r>
      <w:r>
        <w:rPr>
          <w:b/>
        </w:rPr>
        <w:t>2022</w:t>
      </w:r>
      <w:r>
        <w:t xml:space="preserve">, </w:t>
      </w:r>
      <w:r>
        <w:rPr>
          <w:i/>
        </w:rPr>
        <w:t>28</w:t>
      </w:r>
      <w:r>
        <w:t>, 1486–1491.</w:t>
      </w:r>
    </w:p>
    <w:p w14:paraId="4556F4BD" w14:textId="63468519" w:rsidR="00552C89" w:rsidRPr="00552C89" w:rsidRDefault="00552C89" w:rsidP="00552C89">
      <w:pPr>
        <w:pStyle w:val="MDPI71References"/>
        <w:rPr>
          <w:i/>
        </w:rPr>
      </w:pPr>
      <w:r>
        <w:rPr>
          <w:highlight w:val="yellow"/>
        </w:rPr>
        <w:t>Flemming, A</w:t>
      </w:r>
      <w:r w:rsidR="00A06D25" w:rsidRPr="00320754">
        <w:rPr>
          <w:highlight w:val="yellow"/>
        </w:rPr>
        <w:t xml:space="preserve">. </w:t>
      </w:r>
      <w:r w:rsidRPr="00552C89">
        <w:t>Omicron, the great escape artist</w:t>
      </w:r>
      <w:r w:rsidR="00A06D25" w:rsidRPr="00320754">
        <w:rPr>
          <w:highlight w:val="yellow"/>
        </w:rPr>
        <w:t>.</w:t>
      </w:r>
      <w:r>
        <w:rPr>
          <w:i/>
        </w:rPr>
        <w:t xml:space="preserve"> </w:t>
      </w:r>
      <w:r w:rsidRPr="00552C89">
        <w:rPr>
          <w:i/>
        </w:rPr>
        <w:t>Nat Rev Immunol</w:t>
      </w:r>
      <w:r>
        <w:rPr>
          <w:i/>
        </w:rPr>
        <w:t xml:space="preserve">. </w:t>
      </w:r>
      <w:r w:rsidRPr="007F4BB3">
        <w:rPr>
          <w:b/>
          <w:bCs/>
          <w:iCs/>
        </w:rPr>
        <w:t>2022</w:t>
      </w:r>
      <w:r>
        <w:rPr>
          <w:i/>
        </w:rPr>
        <w:t>,</w:t>
      </w:r>
      <w:r w:rsidRPr="007F4BB3">
        <w:rPr>
          <w:iCs/>
        </w:rPr>
        <w:t xml:space="preserve"> 22, 75.</w:t>
      </w:r>
    </w:p>
    <w:p w14:paraId="58065BDE" w14:textId="77777777" w:rsidR="00A06D25" w:rsidRPr="000D1257" w:rsidRDefault="00A06D25" w:rsidP="00A06D25">
      <w:pPr>
        <w:pStyle w:val="MDPI71References"/>
        <w:numPr>
          <w:ilvl w:val="0"/>
          <w:numId w:val="15"/>
        </w:numPr>
      </w:pPr>
      <w:r w:rsidRPr="00A45434">
        <w:t>Cameroni, E.; Bowen, J.E.; Rosen, L.E.; Saliba, C.; Zepeda, S.K</w:t>
      </w:r>
      <w:r w:rsidRPr="000D1257">
        <w:t xml:space="preserve">.; Culap, K.; Pinto, D.; VanBlargan, L.A.; De Marco, A.; di Iulio, J.; et al. Broadly neutralizing antibodies overcome SARS-CoV-2 Omicron antigenic shift. </w:t>
      </w:r>
      <w:r w:rsidRPr="000D1257">
        <w:rPr>
          <w:i/>
        </w:rPr>
        <w:t>Nature</w:t>
      </w:r>
      <w:r w:rsidRPr="000D1257">
        <w:t xml:space="preserve"> </w:t>
      </w:r>
      <w:r w:rsidRPr="000D1257">
        <w:rPr>
          <w:b/>
        </w:rPr>
        <w:t>2022</w:t>
      </w:r>
      <w:r w:rsidRPr="000D1257">
        <w:t xml:space="preserve">, </w:t>
      </w:r>
      <w:r w:rsidRPr="000D1257">
        <w:rPr>
          <w:i/>
        </w:rPr>
        <w:t>602</w:t>
      </w:r>
      <w:r w:rsidRPr="000D1257">
        <w:t>, 664–670.</w:t>
      </w:r>
    </w:p>
    <w:p w14:paraId="06FF3AFA" w14:textId="77777777" w:rsidR="00A06D25" w:rsidRPr="000D1257" w:rsidRDefault="00A06D25" w:rsidP="00A06D25">
      <w:pPr>
        <w:pStyle w:val="MDPI71References"/>
        <w:numPr>
          <w:ilvl w:val="0"/>
          <w:numId w:val="15"/>
        </w:numPr>
      </w:pPr>
      <w:r w:rsidRPr="000D1257">
        <w:t xml:space="preserve">Planas, D.; Saunders, N.; Maes, P.; Guivel-Benhassine, F.; Planchais, C.; Buchrieser, J.; Bolland, W.H.; Porrot, F.; Staropoli, I.; Lemoine, F.; et al. Considerable escape of SARS-CoV-2 Omicron to antibody neutralization. </w:t>
      </w:r>
      <w:r w:rsidRPr="000D1257">
        <w:rPr>
          <w:i/>
        </w:rPr>
        <w:t>Nature</w:t>
      </w:r>
      <w:r w:rsidRPr="000D1257">
        <w:t xml:space="preserve"> </w:t>
      </w:r>
      <w:r w:rsidRPr="000D1257">
        <w:rPr>
          <w:b/>
        </w:rPr>
        <w:t>2022</w:t>
      </w:r>
      <w:r w:rsidRPr="000D1257">
        <w:t xml:space="preserve">, </w:t>
      </w:r>
      <w:r w:rsidRPr="000D1257">
        <w:rPr>
          <w:i/>
        </w:rPr>
        <w:t>602</w:t>
      </w:r>
      <w:r w:rsidRPr="000D1257">
        <w:t>, 671–675.</w:t>
      </w:r>
    </w:p>
    <w:p w14:paraId="08864ECF" w14:textId="77777777" w:rsidR="00A06D25" w:rsidRPr="000D1257" w:rsidRDefault="00A06D25" w:rsidP="00A06D25">
      <w:pPr>
        <w:pStyle w:val="MDPI71References"/>
        <w:numPr>
          <w:ilvl w:val="0"/>
          <w:numId w:val="15"/>
        </w:numPr>
      </w:pPr>
      <w:r w:rsidRPr="000D1257">
        <w:t xml:space="preserve">VanBlargan, L.A.; Errico, J.M.; Halfmann, P.J.; Zost, S.J.; Crowe, J.E., Jr.; Purcell, L.A.; Kawaoka, Y.; Corti, D.; Fremont, D.H.; Diamond, M.S. An infectious SARS-CoV-2 B.1.1.529 Omicron virus escapes neutralization by therapeutic monoclonal antibodies. </w:t>
      </w:r>
      <w:r w:rsidRPr="000D1257">
        <w:rPr>
          <w:i/>
        </w:rPr>
        <w:t>Nat. Med.</w:t>
      </w:r>
      <w:r w:rsidRPr="000D1257">
        <w:t xml:space="preserve"> </w:t>
      </w:r>
      <w:r w:rsidRPr="000D1257">
        <w:rPr>
          <w:b/>
        </w:rPr>
        <w:t>2022</w:t>
      </w:r>
      <w:r w:rsidRPr="000D1257">
        <w:t xml:space="preserve">, </w:t>
      </w:r>
      <w:r w:rsidRPr="000D1257">
        <w:rPr>
          <w:i/>
        </w:rPr>
        <w:t>28</w:t>
      </w:r>
      <w:r w:rsidRPr="000D1257">
        <w:t>, 490–495.</w:t>
      </w:r>
    </w:p>
    <w:p w14:paraId="238A0157" w14:textId="77777777" w:rsidR="00A06D25" w:rsidRPr="000A5843" w:rsidRDefault="00A06D25" w:rsidP="00A06D25">
      <w:pPr>
        <w:pStyle w:val="MDPI71References"/>
        <w:numPr>
          <w:ilvl w:val="0"/>
          <w:numId w:val="15"/>
        </w:numPr>
      </w:pPr>
      <w:r w:rsidRPr="00A45434">
        <w:t>Dejnirattisai, W.; Shaw, R.H.; Supasa, P.; Liu</w:t>
      </w:r>
      <w:r w:rsidRPr="000A5843">
        <w:t xml:space="preserve">, C.; Stuart, A.S.; Pollard, A.J.; Liu, X.; Lambe, T.; Crook, D.; Stuart, D.I.; et al. Reduced neutralisation of SARS-CoV-2 omicron B.1.1.529 variant by post-immunisation serum. </w:t>
      </w:r>
      <w:r w:rsidRPr="000A5843">
        <w:rPr>
          <w:i/>
        </w:rPr>
        <w:t>Lancet</w:t>
      </w:r>
      <w:r w:rsidRPr="000A5843">
        <w:t xml:space="preserve"> </w:t>
      </w:r>
      <w:r>
        <w:rPr>
          <w:b/>
        </w:rPr>
        <w:t>2022</w:t>
      </w:r>
      <w:r>
        <w:t xml:space="preserve">, </w:t>
      </w:r>
      <w:r>
        <w:rPr>
          <w:i/>
        </w:rPr>
        <w:t>399</w:t>
      </w:r>
      <w:r>
        <w:t>, 234–236</w:t>
      </w:r>
      <w:r w:rsidRPr="000A5843">
        <w:t>.</w:t>
      </w:r>
    </w:p>
    <w:p w14:paraId="00622B8B" w14:textId="77777777" w:rsidR="00A06D25" w:rsidRPr="000A5843" w:rsidRDefault="00A06D25" w:rsidP="00A06D25">
      <w:pPr>
        <w:pStyle w:val="MDPI71References"/>
        <w:numPr>
          <w:ilvl w:val="0"/>
          <w:numId w:val="15"/>
        </w:numPr>
      </w:pPr>
      <w:r w:rsidRPr="000A5843">
        <w:t xml:space="preserve">Lu, L.; Mok, B.W.Y.; Chen, L.L.; Chan, J.M.C.; Tsang, O.T.Y.; Lam, B.H.S.; Chuang, V.W.M.; Chu, A.W.H.; Chan, W.M.; Ip, J.D.; et al. Neutralization of Severe Acute Respiratory Syndrome Coronavirus 2 Omicron Variant by Sera </w:t>
      </w:r>
      <w:proofErr w:type="gramStart"/>
      <w:r w:rsidRPr="000A5843">
        <w:t>From</w:t>
      </w:r>
      <w:proofErr w:type="gramEnd"/>
      <w:r w:rsidRPr="000A5843">
        <w:t xml:space="preserve"> BNT162b2 or CoronaVac Vaccine Recipients. </w:t>
      </w:r>
      <w:r w:rsidRPr="000A5843">
        <w:rPr>
          <w:i/>
        </w:rPr>
        <w:t>Clin. Infect. Dis.</w:t>
      </w:r>
      <w:r w:rsidRPr="000A5843">
        <w:t xml:space="preserve"> </w:t>
      </w:r>
      <w:r>
        <w:rPr>
          <w:b/>
        </w:rPr>
        <w:t>2022</w:t>
      </w:r>
      <w:r>
        <w:t xml:space="preserve">, </w:t>
      </w:r>
      <w:r>
        <w:rPr>
          <w:i/>
        </w:rPr>
        <w:t>75</w:t>
      </w:r>
      <w:r>
        <w:t>, e822–e826.</w:t>
      </w:r>
    </w:p>
    <w:p w14:paraId="512D2B2B" w14:textId="77777777" w:rsidR="00A06D25" w:rsidRPr="000A5843" w:rsidRDefault="00A06D25" w:rsidP="00A06D25">
      <w:pPr>
        <w:pStyle w:val="MDPI71References"/>
        <w:numPr>
          <w:ilvl w:val="0"/>
          <w:numId w:val="15"/>
        </w:numPr>
      </w:pPr>
      <w:r w:rsidRPr="000A5843">
        <w:t xml:space="preserve">Garcia-Beltran, W.F.; St Denis, K.J.; Hoelzemer, A.; Lam, E.C.; Nitido, A.D.; Sheehan, M.L.; Berrios, C.; Ofoman, O.; Chang, C.C.; Hauser, B.M.; et al. mRNA-based COVID-19 vaccine boosters induce neutralizing immunity against SARS-CoV-2 Omicron variant. </w:t>
      </w:r>
      <w:r w:rsidRPr="000A5843">
        <w:rPr>
          <w:i/>
        </w:rPr>
        <w:t>Cell</w:t>
      </w:r>
      <w:r w:rsidRPr="000A5843">
        <w:t xml:space="preserve"> </w:t>
      </w:r>
      <w:r>
        <w:rPr>
          <w:b/>
        </w:rPr>
        <w:t>2022</w:t>
      </w:r>
      <w:r>
        <w:t xml:space="preserve">, </w:t>
      </w:r>
      <w:r>
        <w:rPr>
          <w:i/>
        </w:rPr>
        <w:t>185</w:t>
      </w:r>
      <w:r>
        <w:t>, 457–466.e4.</w:t>
      </w:r>
    </w:p>
    <w:p w14:paraId="4CDDE8E3" w14:textId="77777777" w:rsidR="00A06D25" w:rsidRPr="00A45434" w:rsidRDefault="00A06D25" w:rsidP="00A06D25">
      <w:pPr>
        <w:pStyle w:val="MDPI71References"/>
        <w:numPr>
          <w:ilvl w:val="0"/>
          <w:numId w:val="15"/>
        </w:numPr>
      </w:pPr>
      <w:r w:rsidRPr="000A5843">
        <w:lastRenderedPageBreak/>
        <w:t xml:space="preserve">Pérez-Then, E.; Lucas, C.; Monteiro, V.S.; Miric, M.; Brache, V.; Cochon, L.; Vogels, C.B.F.; Malik, A.A.; De la Cruz, E.; Jorge, A.; et al. Neutralizing antibodies against the SARS-CoV-2 Delta and Omicron variants following heterologous CoronaVac plus BNT162b2 booster vaccination. </w:t>
      </w:r>
      <w:r w:rsidRPr="000A5843">
        <w:rPr>
          <w:i/>
        </w:rPr>
        <w:t xml:space="preserve">Nat. Med. </w:t>
      </w:r>
      <w:r>
        <w:rPr>
          <w:b/>
        </w:rPr>
        <w:t>2022</w:t>
      </w:r>
      <w:r>
        <w:t xml:space="preserve">, </w:t>
      </w:r>
      <w:r>
        <w:rPr>
          <w:i/>
        </w:rPr>
        <w:t>28</w:t>
      </w:r>
      <w:r>
        <w:t>, 481–485</w:t>
      </w:r>
      <w:r w:rsidRPr="00A45434">
        <w:t>.</w:t>
      </w:r>
    </w:p>
    <w:p w14:paraId="783C33A3" w14:textId="77777777" w:rsidR="00A06D25" w:rsidRPr="002B5F05" w:rsidRDefault="00A06D25" w:rsidP="00A06D25">
      <w:pPr>
        <w:pStyle w:val="MDPI71References"/>
        <w:numPr>
          <w:ilvl w:val="0"/>
          <w:numId w:val="15"/>
        </w:numPr>
      </w:pPr>
      <w:r w:rsidRPr="00A45434">
        <w:t xml:space="preserve">Lusvarghi, S.; Pollett, S.D.; </w:t>
      </w:r>
      <w:r w:rsidRPr="002B5F05">
        <w:t xml:space="preserve">Neerukonda, S.N.; Wang, W.; Wang, R.; Vassell, R.; Epsi, N.J.; Fries, A.C.; Agan, B.K.; Lindholm, D.A.; et al. SARS-CoV-2 BA.1 variant is neutralized by vaccine booster-elicited serum but evades most convalescent serum and therapeutic antibodies. </w:t>
      </w:r>
      <w:r w:rsidRPr="002B5F05">
        <w:rPr>
          <w:i/>
        </w:rPr>
        <w:t xml:space="preserve">Sci. Transl. Med. </w:t>
      </w:r>
      <w:r w:rsidRPr="002B5F05">
        <w:rPr>
          <w:b/>
        </w:rPr>
        <w:t>2022</w:t>
      </w:r>
      <w:r w:rsidRPr="00E76414">
        <w:rPr>
          <w:bCs/>
        </w:rPr>
        <w:t xml:space="preserve">, </w:t>
      </w:r>
      <w:r w:rsidRPr="00E76414">
        <w:rPr>
          <w:i/>
          <w:iCs/>
        </w:rPr>
        <w:t>14</w:t>
      </w:r>
      <w:r w:rsidRPr="002B5F05">
        <w:t>, eabn8543.</w:t>
      </w:r>
    </w:p>
    <w:p w14:paraId="3895F8FD" w14:textId="77777777" w:rsidR="00A06D25" w:rsidRPr="002B5F05" w:rsidRDefault="00A06D25" w:rsidP="00A06D25">
      <w:pPr>
        <w:pStyle w:val="MDPI71References"/>
        <w:numPr>
          <w:ilvl w:val="0"/>
          <w:numId w:val="15"/>
        </w:numPr>
      </w:pPr>
      <w:r w:rsidRPr="002B5F05">
        <w:t xml:space="preserve">Evans, J.P.; Zeng, C.; Carlin, C.; Lozanski, G.; Saif, L.J.; Oltz, E.M.; Gumina, R.J.; Liu, S.L. Neutralizing antibody responses elicited by SARS-CoV-2 mRNA vaccination wane over time and are boosted by breakthrough infection. </w:t>
      </w:r>
      <w:r w:rsidRPr="002B5F05">
        <w:rPr>
          <w:i/>
        </w:rPr>
        <w:t>Sci. Transl. Med.</w:t>
      </w:r>
      <w:r w:rsidRPr="002B5F05">
        <w:t xml:space="preserve"> </w:t>
      </w:r>
      <w:r w:rsidRPr="002B5F05">
        <w:rPr>
          <w:b/>
        </w:rPr>
        <w:t>2022</w:t>
      </w:r>
      <w:r w:rsidRPr="00E76414">
        <w:rPr>
          <w:bCs/>
        </w:rPr>
        <w:t>,</w:t>
      </w:r>
      <w:r w:rsidRPr="002B5F05">
        <w:t xml:space="preserve"> </w:t>
      </w:r>
      <w:r w:rsidRPr="00E76414">
        <w:rPr>
          <w:i/>
          <w:iCs/>
        </w:rPr>
        <w:t>14</w:t>
      </w:r>
      <w:r w:rsidRPr="002B5F05">
        <w:t>, eabn8057.</w:t>
      </w:r>
    </w:p>
    <w:p w14:paraId="6C7DD6A7" w14:textId="77777777" w:rsidR="00A06D25" w:rsidRPr="002B5F05" w:rsidRDefault="00A06D25" w:rsidP="00A06D25">
      <w:pPr>
        <w:pStyle w:val="MDPI71References"/>
        <w:numPr>
          <w:ilvl w:val="0"/>
          <w:numId w:val="15"/>
        </w:numPr>
      </w:pPr>
      <w:r w:rsidRPr="002B5F05">
        <w:t xml:space="preserve">Klinakis, A.; Cournia, Z.; Rampias, T. N-terminal domain mutations of the spike protein are structurally implicated in epitope recognition in emerging SARS-CoV-2 strains. </w:t>
      </w:r>
      <w:r w:rsidRPr="002B5F05">
        <w:rPr>
          <w:i/>
        </w:rPr>
        <w:t>Comput. Struct. Biotechnol. J.</w:t>
      </w:r>
      <w:r w:rsidRPr="002B5F05">
        <w:t xml:space="preserve"> </w:t>
      </w:r>
      <w:r>
        <w:rPr>
          <w:b/>
        </w:rPr>
        <w:t>2021</w:t>
      </w:r>
      <w:r>
        <w:t xml:space="preserve">, </w:t>
      </w:r>
      <w:r>
        <w:rPr>
          <w:i/>
        </w:rPr>
        <w:t>19</w:t>
      </w:r>
      <w:r>
        <w:t>, 5556–5567</w:t>
      </w:r>
      <w:r w:rsidRPr="002B5F05">
        <w:t>.</w:t>
      </w:r>
    </w:p>
    <w:p w14:paraId="32A0AF38" w14:textId="77777777" w:rsidR="00A06D25" w:rsidRPr="002B5F05" w:rsidRDefault="00A06D25" w:rsidP="00A06D25">
      <w:pPr>
        <w:pStyle w:val="MDPI71References"/>
        <w:numPr>
          <w:ilvl w:val="0"/>
          <w:numId w:val="15"/>
        </w:numPr>
      </w:pPr>
      <w:r w:rsidRPr="002B5F05">
        <w:t xml:space="preserve">Bayani, F.; Safaei Hashkavaei, N.; Uversky, V.N.; Mozaffari-Jovin, S.; Sefidbakht, Y. Insights into the structural peculiarities of the N-terminal and receptor binding domains of the spike protein from the SARS-CoV-2 Omicron variant. </w:t>
      </w:r>
      <w:r w:rsidRPr="002B5F05">
        <w:rPr>
          <w:i/>
        </w:rPr>
        <w:t>Comput. Biol. Med.</w:t>
      </w:r>
      <w:r w:rsidRPr="002B5F05">
        <w:t xml:space="preserve"> </w:t>
      </w:r>
      <w:r>
        <w:rPr>
          <w:b/>
        </w:rPr>
        <w:t>2022</w:t>
      </w:r>
      <w:r>
        <w:t xml:space="preserve">, </w:t>
      </w:r>
      <w:r>
        <w:rPr>
          <w:i/>
        </w:rPr>
        <w:t>147</w:t>
      </w:r>
      <w:r>
        <w:t>, 105735</w:t>
      </w:r>
      <w:r w:rsidRPr="002B5F05">
        <w:t>.</w:t>
      </w:r>
    </w:p>
    <w:p w14:paraId="596EB635" w14:textId="77777777" w:rsidR="00A06D25" w:rsidRPr="002B5F05" w:rsidRDefault="00A06D25" w:rsidP="00A06D25">
      <w:pPr>
        <w:pStyle w:val="MDPI71References"/>
        <w:numPr>
          <w:ilvl w:val="0"/>
          <w:numId w:val="15"/>
        </w:numPr>
      </w:pPr>
      <w:r w:rsidRPr="002B5F05">
        <w:t xml:space="preserve">Mukherjee, R.; Satardekar, R. Why are some coronavirus variants more infectious? </w:t>
      </w:r>
      <w:r w:rsidRPr="002B5F05">
        <w:rPr>
          <w:i/>
        </w:rPr>
        <w:t>J. Biosci.</w:t>
      </w:r>
      <w:r w:rsidRPr="002B5F05">
        <w:t xml:space="preserve"> </w:t>
      </w:r>
      <w:r>
        <w:rPr>
          <w:b/>
        </w:rPr>
        <w:t>2021</w:t>
      </w:r>
      <w:r>
        <w:t xml:space="preserve">, </w:t>
      </w:r>
      <w:r>
        <w:rPr>
          <w:i/>
        </w:rPr>
        <w:t>46</w:t>
      </w:r>
      <w:r>
        <w:t>, 101</w:t>
      </w:r>
      <w:r w:rsidRPr="002B5F05">
        <w:t>.</w:t>
      </w:r>
    </w:p>
    <w:p w14:paraId="0750F84F" w14:textId="77777777" w:rsidR="00A06D25" w:rsidRPr="00A45434" w:rsidRDefault="00A06D25" w:rsidP="00A06D25">
      <w:pPr>
        <w:pStyle w:val="MDPI71References"/>
        <w:numPr>
          <w:ilvl w:val="0"/>
          <w:numId w:val="15"/>
        </w:numPr>
      </w:pPr>
      <w:r w:rsidRPr="002B5F05">
        <w:t xml:space="preserve">Lan, J.; He, X.; Ren, Y.; Wang, Z.; Zhou, H.; Fan, S.; Zhu, C.; Liu, D.; Shao, B.; Liu, T.Y.; et al. Structural insights into the SARS-CoV-2 Omicron RBD-ACE2 interaction. </w:t>
      </w:r>
      <w:r w:rsidRPr="002B5F05">
        <w:rPr>
          <w:i/>
        </w:rPr>
        <w:t>Cell Res.</w:t>
      </w:r>
      <w:r w:rsidRPr="002B5F05">
        <w:t xml:space="preserve"> </w:t>
      </w:r>
      <w:r>
        <w:rPr>
          <w:b/>
        </w:rPr>
        <w:t>2022</w:t>
      </w:r>
      <w:r>
        <w:t xml:space="preserve">, </w:t>
      </w:r>
      <w:r>
        <w:rPr>
          <w:i/>
        </w:rPr>
        <w:t>32</w:t>
      </w:r>
      <w:r>
        <w:t>, 593–595</w:t>
      </w:r>
      <w:r w:rsidRPr="00A45434">
        <w:t>.</w:t>
      </w:r>
    </w:p>
    <w:p w14:paraId="48529523" w14:textId="77777777" w:rsidR="00A06D25" w:rsidRPr="003C5C68" w:rsidRDefault="00A06D25" w:rsidP="00A06D25">
      <w:pPr>
        <w:pStyle w:val="MDPI71References"/>
        <w:numPr>
          <w:ilvl w:val="0"/>
          <w:numId w:val="15"/>
        </w:numPr>
        <w:rPr>
          <w:color w:val="000000" w:themeColor="text1"/>
        </w:rPr>
      </w:pPr>
      <w:r w:rsidRPr="00A45434">
        <w:t xml:space="preserve">Jawad, B.; Adhikari, P.; Podgornik, R.; Ching, W.-Y. Binding Interactions between RBD of Spike-Protein and Human ACE2 in Omicron variant. </w:t>
      </w:r>
      <w:r w:rsidRPr="003C5C68">
        <w:rPr>
          <w:i/>
        </w:rPr>
        <w:t>bioRxiv</w:t>
      </w:r>
      <w:r w:rsidRPr="003C5C68">
        <w:t xml:space="preserve"> </w:t>
      </w:r>
      <w:r w:rsidRPr="003C5C68">
        <w:rPr>
          <w:b/>
        </w:rPr>
        <w:t>2022</w:t>
      </w:r>
      <w:r w:rsidRPr="00B83DE1">
        <w:rPr>
          <w:bCs/>
        </w:rPr>
        <w:t xml:space="preserve">, </w:t>
      </w:r>
      <w:r w:rsidRPr="003C5C68">
        <w:t>https://doi.org/10.1101/2022.02.10.</w:t>
      </w:r>
      <w:r w:rsidRPr="003C5C68">
        <w:rPr>
          <w:color w:val="000000" w:themeColor="text1"/>
        </w:rPr>
        <w:t>480009</w:t>
      </w:r>
      <w:r w:rsidRPr="003C5C68">
        <w:rPr>
          <w:rStyle w:val="Hyperlink"/>
          <w:color w:val="000000" w:themeColor="text1"/>
          <w:u w:val="none"/>
        </w:rPr>
        <w:t>.</w:t>
      </w:r>
    </w:p>
    <w:p w14:paraId="23304086" w14:textId="77777777" w:rsidR="00A06D25" w:rsidRPr="00A45434" w:rsidRDefault="00A06D25" w:rsidP="00A06D25">
      <w:pPr>
        <w:pStyle w:val="MDPI71References"/>
        <w:numPr>
          <w:ilvl w:val="0"/>
          <w:numId w:val="15"/>
        </w:numPr>
      </w:pPr>
      <w:r w:rsidRPr="003C5C68">
        <w:t>Rath, S.L.; Padhi, A.K.; Mandal, N. Scanning</w:t>
      </w:r>
      <w:r w:rsidRPr="00A45434">
        <w:t xml:space="preserve"> the RBD-ACE2 molecular interactions in Omicron variant. </w:t>
      </w:r>
      <w:r w:rsidRPr="00FC08C6">
        <w:rPr>
          <w:i/>
        </w:rPr>
        <w:t>Biochem</w:t>
      </w:r>
      <w:r>
        <w:rPr>
          <w:i/>
        </w:rPr>
        <w:t>.</w:t>
      </w:r>
      <w:r w:rsidRPr="00FC08C6">
        <w:rPr>
          <w:i/>
        </w:rPr>
        <w:t xml:space="preserve"> Biophys</w:t>
      </w:r>
      <w:r>
        <w:rPr>
          <w:i/>
        </w:rPr>
        <w:t>.</w:t>
      </w:r>
      <w:r w:rsidRPr="00FC08C6">
        <w:rPr>
          <w:i/>
        </w:rPr>
        <w:t xml:space="preserve"> Res</w:t>
      </w:r>
      <w:r>
        <w:rPr>
          <w:i/>
        </w:rPr>
        <w:t>.</w:t>
      </w:r>
      <w:r w:rsidRPr="00FC08C6">
        <w:rPr>
          <w:i/>
        </w:rPr>
        <w:t xml:space="preserve"> Commun.</w:t>
      </w:r>
      <w:r>
        <w:t xml:space="preserve"> </w:t>
      </w:r>
      <w:r>
        <w:rPr>
          <w:b/>
        </w:rPr>
        <w:t>2022</w:t>
      </w:r>
      <w:r>
        <w:t xml:space="preserve">, </w:t>
      </w:r>
      <w:r>
        <w:rPr>
          <w:i/>
        </w:rPr>
        <w:t>592</w:t>
      </w:r>
      <w:r>
        <w:t>, 18–23</w:t>
      </w:r>
      <w:r w:rsidRPr="00A45434">
        <w:t>.</w:t>
      </w:r>
    </w:p>
    <w:p w14:paraId="0D28223C" w14:textId="77777777" w:rsidR="00A06D25" w:rsidRPr="00B83DE1" w:rsidRDefault="00A06D25" w:rsidP="00A06D25">
      <w:pPr>
        <w:pStyle w:val="MDPI71References"/>
        <w:numPr>
          <w:ilvl w:val="0"/>
          <w:numId w:val="15"/>
        </w:numPr>
      </w:pPr>
      <w:r w:rsidRPr="00B83DE1">
        <w:t xml:space="preserve">Dudev, T.; Doudeva, L. How the extra methylene group affects the ligation properties of Glu vs. Asp and Gln vs. Asn amino acids: A DFT/PCM study. </w:t>
      </w:r>
      <w:r w:rsidRPr="00B83DE1">
        <w:rPr>
          <w:i/>
        </w:rPr>
        <w:t>J. Mol. Model.</w:t>
      </w:r>
      <w:r w:rsidRPr="00B83DE1">
        <w:t xml:space="preserve"> </w:t>
      </w:r>
      <w:r>
        <w:rPr>
          <w:b/>
        </w:rPr>
        <w:t>2017</w:t>
      </w:r>
      <w:r>
        <w:t xml:space="preserve">, </w:t>
      </w:r>
      <w:r>
        <w:rPr>
          <w:i/>
        </w:rPr>
        <w:t>23</w:t>
      </w:r>
      <w:r>
        <w:t>, 45</w:t>
      </w:r>
      <w:r w:rsidRPr="00B83DE1">
        <w:t>.</w:t>
      </w:r>
    </w:p>
    <w:p w14:paraId="57B60B32" w14:textId="77777777" w:rsidR="00A06D25" w:rsidRPr="00B83DE1" w:rsidRDefault="00A06D25" w:rsidP="00A06D25">
      <w:pPr>
        <w:pStyle w:val="MDPI71References"/>
        <w:numPr>
          <w:ilvl w:val="0"/>
          <w:numId w:val="15"/>
        </w:numPr>
      </w:pPr>
      <w:r w:rsidRPr="00B83DE1">
        <w:t xml:space="preserve">Miller, N.L.; Clark, T.; Raman, R.; Sasisekharan, R. Insights on the mutational landscape of the SARS-CoV-2 Omicron variant. </w:t>
      </w:r>
      <w:r w:rsidRPr="00B83DE1">
        <w:rPr>
          <w:i/>
        </w:rPr>
        <w:t>bioRxiv</w:t>
      </w:r>
      <w:r w:rsidRPr="00B83DE1">
        <w:t xml:space="preserve"> </w:t>
      </w:r>
      <w:r w:rsidRPr="00B83DE1">
        <w:rPr>
          <w:b/>
        </w:rPr>
        <w:t>2021</w:t>
      </w:r>
      <w:r w:rsidRPr="00B83DE1">
        <w:rPr>
          <w:bCs/>
        </w:rPr>
        <w:t xml:space="preserve">, </w:t>
      </w:r>
      <w:r w:rsidRPr="00B83DE1">
        <w:t>https://doi.org/10.1101/2021.12.06.471499.</w:t>
      </w:r>
    </w:p>
    <w:p w14:paraId="7DD86E3A" w14:textId="77777777" w:rsidR="00A06D25" w:rsidRPr="00B83DE1" w:rsidRDefault="00A06D25" w:rsidP="00A06D25">
      <w:pPr>
        <w:pStyle w:val="MDPI71References"/>
        <w:numPr>
          <w:ilvl w:val="0"/>
          <w:numId w:val="15"/>
        </w:numPr>
      </w:pPr>
      <w:r w:rsidRPr="00B83DE1">
        <w:rPr>
          <w:lang w:val="it-IT"/>
        </w:rPr>
        <w:t xml:space="preserve">Focosi, D.; Quiroga, R.; McConnell, S.; Johnson, M.C.; Casadevall, A. </w:t>
      </w:r>
      <w:r w:rsidRPr="00B83DE1">
        <w:t xml:space="preserve">Convergent Evolution in SARS-CoV-2 Spike Creates a Variant Soup from Which New COVID-19 Waves Emerge. </w:t>
      </w:r>
      <w:r w:rsidRPr="00B83DE1">
        <w:rPr>
          <w:i/>
        </w:rPr>
        <w:t>Int. J</w:t>
      </w:r>
      <w:r>
        <w:rPr>
          <w:i/>
        </w:rPr>
        <w:t>.</w:t>
      </w:r>
      <w:r w:rsidRPr="00B83DE1">
        <w:rPr>
          <w:i/>
        </w:rPr>
        <w:t xml:space="preserve"> Mol. Sci.</w:t>
      </w:r>
      <w:r w:rsidRPr="00B83DE1">
        <w:t xml:space="preserve"> </w:t>
      </w:r>
      <w:r>
        <w:rPr>
          <w:b/>
        </w:rPr>
        <w:t>2023</w:t>
      </w:r>
      <w:r>
        <w:t xml:space="preserve">, </w:t>
      </w:r>
      <w:r>
        <w:rPr>
          <w:i/>
        </w:rPr>
        <w:t>24</w:t>
      </w:r>
      <w:r>
        <w:t>, 2264</w:t>
      </w:r>
      <w:r w:rsidRPr="00B83DE1">
        <w:t>.</w:t>
      </w:r>
    </w:p>
    <w:p w14:paraId="7309AAF1" w14:textId="77777777" w:rsidR="00A06D25" w:rsidRPr="00B83DE1" w:rsidRDefault="00A06D25" w:rsidP="00A06D25">
      <w:pPr>
        <w:pStyle w:val="MDPI71References"/>
        <w:numPr>
          <w:ilvl w:val="0"/>
          <w:numId w:val="15"/>
        </w:numPr>
      </w:pPr>
      <w:r w:rsidRPr="00B83DE1">
        <w:t xml:space="preserve">Mittal, A.; Manjunath, K.; Ranjan, R.K.; Kaushik, S.; Kumar, S.; Verma, V. COVID-19 pandemic: Insights into structure, function, and hACE2 receptor recognition by SARS-CoV-2. </w:t>
      </w:r>
      <w:r w:rsidRPr="00B83DE1">
        <w:rPr>
          <w:i/>
        </w:rPr>
        <w:t>PLoS Pathog.</w:t>
      </w:r>
      <w:r w:rsidRPr="00B83DE1">
        <w:t xml:space="preserve"> </w:t>
      </w:r>
      <w:r>
        <w:rPr>
          <w:b/>
        </w:rPr>
        <w:t>2020</w:t>
      </w:r>
      <w:r>
        <w:t xml:space="preserve">, </w:t>
      </w:r>
      <w:r>
        <w:rPr>
          <w:i/>
        </w:rPr>
        <w:t>16</w:t>
      </w:r>
      <w:r>
        <w:t>, e1008762</w:t>
      </w:r>
      <w:r w:rsidRPr="00B83DE1">
        <w:t>.</w:t>
      </w:r>
    </w:p>
    <w:p w14:paraId="54EFD3C3" w14:textId="77777777" w:rsidR="00A06D25" w:rsidRPr="00B83DE1" w:rsidRDefault="00A06D25" w:rsidP="00A06D25">
      <w:pPr>
        <w:pStyle w:val="MDPI71References"/>
        <w:numPr>
          <w:ilvl w:val="0"/>
          <w:numId w:val="15"/>
        </w:numPr>
      </w:pPr>
      <w:r w:rsidRPr="00B83DE1">
        <w:t xml:space="preserve">Lupala, C.S.; Li, X.; Lei, J.; Chen, H.; Qi, J.; Liu, H.; Su, X. Computational simulations reveal the binding dynamics between human </w:t>
      </w:r>
      <w:proofErr w:type="gramStart"/>
      <w:r w:rsidRPr="00B83DE1">
        <w:t>ACE2</w:t>
      </w:r>
      <w:proofErr w:type="gramEnd"/>
      <w:r w:rsidRPr="00B83DE1">
        <w:t xml:space="preserve"> and the receptor-binding domain of SARS-CoV-2 spike protein. </w:t>
      </w:r>
      <w:r w:rsidRPr="00B83DE1">
        <w:rPr>
          <w:i/>
        </w:rPr>
        <w:t>Quant. Biol.</w:t>
      </w:r>
      <w:r w:rsidRPr="00B83DE1">
        <w:t xml:space="preserve"> </w:t>
      </w:r>
      <w:r>
        <w:rPr>
          <w:b/>
        </w:rPr>
        <w:t>2021</w:t>
      </w:r>
      <w:r>
        <w:t xml:space="preserve">, </w:t>
      </w:r>
      <w:r>
        <w:rPr>
          <w:i/>
        </w:rPr>
        <w:t>9</w:t>
      </w:r>
      <w:r>
        <w:t>, 61</w:t>
      </w:r>
      <w:r w:rsidRPr="00B83DE1">
        <w:t>‒72.</w:t>
      </w:r>
    </w:p>
    <w:p w14:paraId="0F9BD58E" w14:textId="77777777" w:rsidR="00A06D25" w:rsidRPr="00B83DE1" w:rsidRDefault="00A06D25" w:rsidP="00A06D25">
      <w:pPr>
        <w:pStyle w:val="MDPI71References"/>
        <w:numPr>
          <w:ilvl w:val="0"/>
          <w:numId w:val="15"/>
        </w:numPr>
      </w:pPr>
      <w:r w:rsidRPr="00B83DE1">
        <w:rPr>
          <w:lang w:val="it-IT"/>
        </w:rPr>
        <w:t xml:space="preserve">Tragni, V.; Preziusi, F.; Laera, L.; Onofrio, A.; Mercurio, I.; Todisco, S.; Volpicella, M.; De Grassi, A.; Pierri, C. </w:t>
      </w:r>
      <w:r w:rsidRPr="00B83DE1">
        <w:t xml:space="preserve">Modeling SARS-CoV-2 spike/ACE2 protein–protein interactions for predicting the binding affinity of new spike variants for ACE2, and novel ACE2 structurally related human protein targets, for COVID-19 handling in the 3PM context. </w:t>
      </w:r>
      <w:r w:rsidRPr="00B83DE1">
        <w:rPr>
          <w:i/>
        </w:rPr>
        <w:t>EPMA J.</w:t>
      </w:r>
      <w:r w:rsidRPr="00B83DE1">
        <w:t xml:space="preserve"> </w:t>
      </w:r>
      <w:r>
        <w:rPr>
          <w:b/>
        </w:rPr>
        <w:t>2022</w:t>
      </w:r>
      <w:r>
        <w:t xml:space="preserve">, </w:t>
      </w:r>
      <w:r>
        <w:rPr>
          <w:i/>
        </w:rPr>
        <w:t>13</w:t>
      </w:r>
      <w:r>
        <w:t>, 149–175</w:t>
      </w:r>
      <w:r w:rsidRPr="00B83DE1">
        <w:t>.</w:t>
      </w:r>
    </w:p>
    <w:p w14:paraId="685C69C5" w14:textId="77777777" w:rsidR="00A06D25" w:rsidRPr="00B83DE1" w:rsidRDefault="00A06D25" w:rsidP="00A06D25">
      <w:pPr>
        <w:pStyle w:val="MDPI71References"/>
        <w:numPr>
          <w:ilvl w:val="0"/>
          <w:numId w:val="15"/>
        </w:numPr>
      </w:pPr>
      <w:r w:rsidRPr="00B83DE1">
        <w:t xml:space="preserve">Wang, R.; Zhang, Q.; Ge, J.; Ren, W.; Zhang, R.; Lan, J.; Ju, B.; Su, B.; Yu, F.; Chen, P.; et al. Analysis of SARS-CoV-2 variant mutations reveals neutralization escape mechanisms and the ability to use ACE2 receptors from additional species. </w:t>
      </w:r>
      <w:r w:rsidRPr="00B83DE1">
        <w:rPr>
          <w:i/>
        </w:rPr>
        <w:t>Immunity</w:t>
      </w:r>
      <w:r w:rsidRPr="00B83DE1">
        <w:t xml:space="preserve"> </w:t>
      </w:r>
      <w:r>
        <w:rPr>
          <w:b/>
        </w:rPr>
        <w:t>2021</w:t>
      </w:r>
      <w:r>
        <w:t xml:space="preserve">, </w:t>
      </w:r>
      <w:r>
        <w:rPr>
          <w:i/>
        </w:rPr>
        <w:t>54</w:t>
      </w:r>
      <w:r>
        <w:t>, 1611–1621.e5.</w:t>
      </w:r>
    </w:p>
    <w:p w14:paraId="3C52ABD1" w14:textId="77777777" w:rsidR="00A06D25" w:rsidRPr="00B83DE1" w:rsidRDefault="00A06D25" w:rsidP="00A06D25">
      <w:pPr>
        <w:pStyle w:val="MDPI71References"/>
        <w:numPr>
          <w:ilvl w:val="0"/>
          <w:numId w:val="15"/>
        </w:numPr>
      </w:pPr>
      <w:r w:rsidRPr="00B83DE1">
        <w:t xml:space="preserve">Zhang, Z.; Zhang, J.; Wang, J. Surface charge changes in spike RBD mutations of SARS-CoV-2 and its variant strains alter the virus evasiveness via HSPGs: A review and mechanistic hypothesis. </w:t>
      </w:r>
      <w:r w:rsidRPr="00B83DE1">
        <w:rPr>
          <w:i/>
        </w:rPr>
        <w:t>Front. Public Health</w:t>
      </w:r>
      <w:r w:rsidRPr="00B83DE1">
        <w:t xml:space="preserve"> </w:t>
      </w:r>
      <w:r>
        <w:rPr>
          <w:b/>
        </w:rPr>
        <w:t>2022</w:t>
      </w:r>
      <w:r>
        <w:t xml:space="preserve">, </w:t>
      </w:r>
      <w:r>
        <w:rPr>
          <w:i/>
        </w:rPr>
        <w:t>10</w:t>
      </w:r>
      <w:r>
        <w:t>, 952916</w:t>
      </w:r>
      <w:r w:rsidRPr="00B83DE1">
        <w:t>.</w:t>
      </w:r>
    </w:p>
    <w:p w14:paraId="4A96576D" w14:textId="77777777" w:rsidR="00A06D25" w:rsidRPr="00B83DE1" w:rsidRDefault="00A06D25" w:rsidP="00A06D25">
      <w:pPr>
        <w:pStyle w:val="MDPI71References"/>
        <w:numPr>
          <w:ilvl w:val="0"/>
          <w:numId w:val="15"/>
        </w:numPr>
      </w:pPr>
      <w:r w:rsidRPr="00B83DE1">
        <w:t xml:space="preserve">Saifi, S.; Ravi, V.; Sharma, S.; Swaminathan, A.; Chauhan, N.S.; Pandey, R. SARS-CoV-2 VOCs, Mutational </w:t>
      </w:r>
      <w:proofErr w:type="gramStart"/>
      <w:r w:rsidRPr="00B83DE1">
        <w:t>diversity</w:t>
      </w:r>
      <w:proofErr w:type="gramEnd"/>
      <w:r w:rsidRPr="00B83DE1">
        <w:t xml:space="preserve"> and clinical outcome: Are they modulating drug efficacy by altered binding strength? </w:t>
      </w:r>
      <w:r w:rsidRPr="00B83DE1">
        <w:rPr>
          <w:i/>
        </w:rPr>
        <w:t>Genomics</w:t>
      </w:r>
      <w:r w:rsidRPr="00B83DE1">
        <w:t xml:space="preserve"> </w:t>
      </w:r>
      <w:r>
        <w:rPr>
          <w:b/>
        </w:rPr>
        <w:t>2022</w:t>
      </w:r>
      <w:r>
        <w:t xml:space="preserve">, </w:t>
      </w:r>
      <w:r>
        <w:rPr>
          <w:i/>
        </w:rPr>
        <w:t>114</w:t>
      </w:r>
      <w:r>
        <w:t>, 110466</w:t>
      </w:r>
      <w:r w:rsidRPr="00B83DE1">
        <w:t>.</w:t>
      </w:r>
    </w:p>
    <w:p w14:paraId="04A4DD06" w14:textId="77777777" w:rsidR="00A06D25" w:rsidRPr="00A45434" w:rsidRDefault="00A06D25" w:rsidP="00A06D25">
      <w:pPr>
        <w:pStyle w:val="MDPI71References"/>
        <w:numPr>
          <w:ilvl w:val="0"/>
          <w:numId w:val="15"/>
        </w:numPr>
      </w:pPr>
      <w:r w:rsidRPr="00B83DE1">
        <w:t xml:space="preserve">Wang, Q.; Guo, Y.; Iketani, S.; Nair, M.S.; Li, Z.; Mohri, H.; Wang, M.; Yu, J.; Bowen, A.D.; Chang, J.Y.; et al. Antibody evasion by SARS-CoV-2 Omicron subvariants BA.2.12.1, BA.4 and BA.5. </w:t>
      </w:r>
      <w:r w:rsidRPr="00B83DE1">
        <w:rPr>
          <w:i/>
        </w:rPr>
        <w:t>Nature</w:t>
      </w:r>
      <w:r w:rsidRPr="00B83DE1">
        <w:t xml:space="preserve"> </w:t>
      </w:r>
      <w:r>
        <w:rPr>
          <w:b/>
        </w:rPr>
        <w:t>2022</w:t>
      </w:r>
      <w:r>
        <w:t xml:space="preserve">, </w:t>
      </w:r>
      <w:r>
        <w:rPr>
          <w:i/>
        </w:rPr>
        <w:t>608</w:t>
      </w:r>
      <w:r>
        <w:t>, 603–608</w:t>
      </w:r>
      <w:r w:rsidRPr="00A45434">
        <w:t>.</w:t>
      </w:r>
    </w:p>
    <w:p w14:paraId="43BFDC49" w14:textId="77777777" w:rsidR="00A06D25" w:rsidRPr="00B83DE1" w:rsidRDefault="00A06D25" w:rsidP="00A06D25">
      <w:pPr>
        <w:pStyle w:val="MDPI71References"/>
        <w:numPr>
          <w:ilvl w:val="0"/>
          <w:numId w:val="15"/>
        </w:numPr>
      </w:pPr>
      <w:r w:rsidRPr="00A45434">
        <w:t xml:space="preserve">Sanches, P.R.S.; Charlie-Silva, I.; Braz, H.L.B.; Bittar, C.; Freitas Calmon, M.; Rahal, P.; Cilli, E.M. Recent advances in SARS-CoV-2 Spike protein and RBD mutations comparison between new variants Alpha (B.1.1.7, United Kingdom), Beta (B.1.351, South Africa), Gamma (P.1, Brazil) and Delta (B.1.617.2, India). </w:t>
      </w:r>
      <w:r w:rsidRPr="00FC08C6">
        <w:rPr>
          <w:i/>
        </w:rPr>
        <w:t xml:space="preserve">J. </w:t>
      </w:r>
      <w:r w:rsidRPr="00B83DE1">
        <w:rPr>
          <w:i/>
        </w:rPr>
        <w:t>Virus Erad.</w:t>
      </w:r>
      <w:r w:rsidRPr="00B83DE1">
        <w:t xml:space="preserve"> </w:t>
      </w:r>
      <w:r>
        <w:rPr>
          <w:b/>
        </w:rPr>
        <w:t>2021</w:t>
      </w:r>
      <w:r>
        <w:t xml:space="preserve">, </w:t>
      </w:r>
      <w:r>
        <w:rPr>
          <w:i/>
        </w:rPr>
        <w:t>7</w:t>
      </w:r>
      <w:r>
        <w:t>, 100054</w:t>
      </w:r>
      <w:r w:rsidRPr="00B83DE1">
        <w:t>.</w:t>
      </w:r>
    </w:p>
    <w:p w14:paraId="3272C3B2" w14:textId="77777777" w:rsidR="00A06D25" w:rsidRPr="00B83DE1" w:rsidRDefault="00A06D25" w:rsidP="00A06D25">
      <w:pPr>
        <w:pStyle w:val="MDPI71References"/>
        <w:numPr>
          <w:ilvl w:val="0"/>
          <w:numId w:val="15"/>
        </w:numPr>
      </w:pPr>
      <w:r w:rsidRPr="00B83DE1">
        <w:t xml:space="preserve">Laurini, E.; Marson, D.; Aulic, S.; Fermeglia, A.; Pricl, S. Molecular rationale for SARS-CoV-2 spike circulating mutations able to escape bamlanivimab and etesevimab monoclonal antibodies. </w:t>
      </w:r>
      <w:r w:rsidRPr="00B83DE1">
        <w:rPr>
          <w:i/>
        </w:rPr>
        <w:t>Sci. Rep.</w:t>
      </w:r>
      <w:r w:rsidRPr="00B83DE1">
        <w:t xml:space="preserve"> </w:t>
      </w:r>
      <w:r>
        <w:rPr>
          <w:b/>
        </w:rPr>
        <w:t>2021</w:t>
      </w:r>
      <w:r>
        <w:t xml:space="preserve">, </w:t>
      </w:r>
      <w:r>
        <w:rPr>
          <w:i/>
        </w:rPr>
        <w:t>11</w:t>
      </w:r>
      <w:r>
        <w:t>, 20274</w:t>
      </w:r>
      <w:r w:rsidRPr="00B83DE1">
        <w:t>.</w:t>
      </w:r>
    </w:p>
    <w:p w14:paraId="77CA6212" w14:textId="77777777" w:rsidR="00A06D25" w:rsidRPr="00B83DE1" w:rsidRDefault="00A06D25" w:rsidP="00A06D25">
      <w:pPr>
        <w:pStyle w:val="MDPI71References"/>
        <w:numPr>
          <w:ilvl w:val="0"/>
          <w:numId w:val="15"/>
        </w:numPr>
      </w:pPr>
      <w:r w:rsidRPr="00B83DE1">
        <w:t xml:space="preserve">Guan, Q.; Sadykov, M.; Nugmanova, R.; Carr, M.J.; Arold, S.T.; Pain, A. The genomic variation landscape of globally-circulating clades of SARS-CoV-2 defines a genetic barcoding scheme. </w:t>
      </w:r>
      <w:r w:rsidRPr="00B83DE1">
        <w:rPr>
          <w:i/>
          <w:iCs/>
        </w:rPr>
        <w:t>bioRxiv</w:t>
      </w:r>
      <w:r w:rsidRPr="00B83DE1">
        <w:t xml:space="preserve"> </w:t>
      </w:r>
      <w:r w:rsidRPr="006737A3">
        <w:rPr>
          <w:b/>
          <w:bCs/>
        </w:rPr>
        <w:t>2020</w:t>
      </w:r>
      <w:r>
        <w:t>,</w:t>
      </w:r>
      <w:r w:rsidRPr="006737A3">
        <w:t xml:space="preserve"> https</w:t>
      </w:r>
      <w:r w:rsidRPr="00B83DE1">
        <w:t>://doi.org/10.1101/2020.04.21.054221.</w:t>
      </w:r>
    </w:p>
    <w:p w14:paraId="2A2147A6" w14:textId="77777777" w:rsidR="00A06D25" w:rsidRPr="00B83DE1" w:rsidRDefault="00A06D25" w:rsidP="00A06D25">
      <w:pPr>
        <w:pStyle w:val="MDPI71References"/>
        <w:numPr>
          <w:ilvl w:val="0"/>
          <w:numId w:val="15"/>
        </w:numPr>
      </w:pPr>
      <w:r w:rsidRPr="00B83DE1">
        <w:rPr>
          <w:lang w:val="de-DE"/>
        </w:rPr>
        <w:t xml:space="preserve">Uriu, K.; Ito, J.; Zahradnik, J.; Fujita, S.; Kosugi, Y.; Schreiber, G.; Sato, K. </w:t>
      </w:r>
      <w:r w:rsidRPr="00B83DE1">
        <w:t xml:space="preserve">Enhanced transmissibility, infectivity and immune resistance of the SARS-CoV-2 Omicron XBB.1.5 variant. </w:t>
      </w:r>
      <w:r w:rsidRPr="00B83DE1">
        <w:rPr>
          <w:i/>
        </w:rPr>
        <w:t>Lancet Infect. Dis.</w:t>
      </w:r>
      <w:r w:rsidRPr="00B83DE1">
        <w:t xml:space="preserve"> </w:t>
      </w:r>
      <w:r w:rsidRPr="00B83DE1">
        <w:rPr>
          <w:b/>
        </w:rPr>
        <w:t>2023,</w:t>
      </w:r>
      <w:r w:rsidRPr="00B83DE1">
        <w:t xml:space="preserve"> S1473,</w:t>
      </w:r>
      <w:r>
        <w:t xml:space="preserve"> 309900051–8.</w:t>
      </w:r>
    </w:p>
    <w:p w14:paraId="59C66F90" w14:textId="77777777" w:rsidR="00A06D25" w:rsidRPr="00B83DE1" w:rsidRDefault="00A06D25" w:rsidP="00A06D25">
      <w:pPr>
        <w:pStyle w:val="MDPI71References"/>
        <w:numPr>
          <w:ilvl w:val="0"/>
          <w:numId w:val="15"/>
        </w:numPr>
      </w:pPr>
      <w:r w:rsidRPr="00B83DE1">
        <w:t xml:space="preserve">Zhou, L.; Wu, L.; Peng, C.; Yang, Y.; Shi, Y.; Gong, L.; Xu, Z.; Zhu, W. Predicting spike protein NTD mutations of SARS-CoV-2 causing immune evasion by molecular dynamics simulations. </w:t>
      </w:r>
      <w:r w:rsidRPr="00B83DE1">
        <w:rPr>
          <w:i/>
        </w:rPr>
        <w:t>Phys. Chem. Chem. Phys.</w:t>
      </w:r>
      <w:r w:rsidRPr="00B83DE1">
        <w:t xml:space="preserve"> </w:t>
      </w:r>
      <w:r>
        <w:rPr>
          <w:b/>
        </w:rPr>
        <w:t>2022</w:t>
      </w:r>
      <w:r>
        <w:t xml:space="preserve">, </w:t>
      </w:r>
      <w:r>
        <w:rPr>
          <w:i/>
        </w:rPr>
        <w:t>24</w:t>
      </w:r>
      <w:r>
        <w:t>, 3410–3419</w:t>
      </w:r>
      <w:r w:rsidRPr="00B83DE1">
        <w:t>.</w:t>
      </w:r>
    </w:p>
    <w:p w14:paraId="2CB2D35C" w14:textId="77777777" w:rsidR="00A06D25" w:rsidRPr="00B83DE1" w:rsidRDefault="00A06D25" w:rsidP="00A06D25">
      <w:pPr>
        <w:pStyle w:val="MDPI71References"/>
        <w:numPr>
          <w:ilvl w:val="0"/>
          <w:numId w:val="15"/>
        </w:numPr>
      </w:pPr>
      <w:r w:rsidRPr="00B83DE1">
        <w:rPr>
          <w:lang w:val="de-DE"/>
        </w:rPr>
        <w:t xml:space="preserve">Pastorio, C.; Zech, F.; Noettger, S.; Jung, C.; Jacob, T.; Sanderson, T.; Sparrer, K.M.J.; Kirchhoff, F. </w:t>
      </w:r>
      <w:r w:rsidRPr="00B83DE1">
        <w:t xml:space="preserve">Determinants of Spike infectivity, processing, and neutralization in SARS-CoV-2 Omicron subvariants BA.1 and BA.2. </w:t>
      </w:r>
      <w:r w:rsidRPr="00B83DE1">
        <w:rPr>
          <w:i/>
        </w:rPr>
        <w:t>Cell Host Microbe.</w:t>
      </w:r>
      <w:r w:rsidRPr="00B83DE1">
        <w:t xml:space="preserve"> </w:t>
      </w:r>
      <w:r>
        <w:rPr>
          <w:b/>
        </w:rPr>
        <w:t>2022</w:t>
      </w:r>
      <w:r>
        <w:t xml:space="preserve">, </w:t>
      </w:r>
      <w:r>
        <w:rPr>
          <w:i/>
        </w:rPr>
        <w:t>30</w:t>
      </w:r>
      <w:r>
        <w:t>, 1255–1268.e5.</w:t>
      </w:r>
    </w:p>
    <w:p w14:paraId="63634769" w14:textId="77777777" w:rsidR="00A06D25" w:rsidRPr="00B83DE1" w:rsidRDefault="00A06D25" w:rsidP="00A06D25">
      <w:pPr>
        <w:pStyle w:val="MDPI71References"/>
        <w:numPr>
          <w:ilvl w:val="0"/>
          <w:numId w:val="15"/>
        </w:numPr>
      </w:pPr>
      <w:r w:rsidRPr="00B83DE1">
        <w:t xml:space="preserve">Ai, J.; Wang, X.; He, X.; Zhao, X.; Zhang, Y.; Jiang, Y.; Li, M.; Cui, Y.; Chen, Y.; Qiao, R.; et al. Antibody evasion of SARS-CoV-2 Omicron BA.1, BA.1.1, BA.2, and BA.3 sub-lineages. </w:t>
      </w:r>
      <w:r w:rsidRPr="00B83DE1">
        <w:rPr>
          <w:i/>
        </w:rPr>
        <w:t>Cell Host Microbe</w:t>
      </w:r>
      <w:r w:rsidRPr="00B83DE1">
        <w:rPr>
          <w:i/>
          <w:iCs/>
        </w:rPr>
        <w:t>.</w:t>
      </w:r>
      <w:r w:rsidRPr="00B83DE1">
        <w:t xml:space="preserve"> </w:t>
      </w:r>
      <w:r>
        <w:rPr>
          <w:b/>
        </w:rPr>
        <w:t>2022</w:t>
      </w:r>
      <w:r>
        <w:t xml:space="preserve">, </w:t>
      </w:r>
      <w:r>
        <w:rPr>
          <w:i/>
        </w:rPr>
        <w:t>30</w:t>
      </w:r>
      <w:r>
        <w:t>, 1077–1083</w:t>
      </w:r>
      <w:r w:rsidRPr="00B83DE1">
        <w:t>.e4.</w:t>
      </w:r>
    </w:p>
    <w:p w14:paraId="72B782EC" w14:textId="77777777" w:rsidR="00A06D25" w:rsidRPr="00B83DE1" w:rsidRDefault="00A06D25" w:rsidP="00A06D25">
      <w:pPr>
        <w:pStyle w:val="MDPI71References"/>
        <w:numPr>
          <w:ilvl w:val="0"/>
          <w:numId w:val="15"/>
        </w:numPr>
      </w:pPr>
      <w:r w:rsidRPr="00B83DE1">
        <w:lastRenderedPageBreak/>
        <w:t xml:space="preserve">Xia, S.; Wang, L.; Zhu, Y.; Lu, L.; Jiang, S. Origin, virological features, immune evasion and intervention of SARS-CoV-2 Omicron sublineages. </w:t>
      </w:r>
      <w:r w:rsidRPr="00B83DE1">
        <w:rPr>
          <w:i/>
        </w:rPr>
        <w:t>Signal Transduct. Target Ther.</w:t>
      </w:r>
      <w:r w:rsidRPr="00B83DE1">
        <w:t xml:space="preserve"> </w:t>
      </w:r>
      <w:r>
        <w:rPr>
          <w:b/>
        </w:rPr>
        <w:t>2022</w:t>
      </w:r>
      <w:r>
        <w:t xml:space="preserve">, </w:t>
      </w:r>
      <w:r>
        <w:rPr>
          <w:i/>
        </w:rPr>
        <w:t>7</w:t>
      </w:r>
      <w:r>
        <w:t>, 241</w:t>
      </w:r>
      <w:r w:rsidRPr="00B83DE1">
        <w:t>.</w:t>
      </w:r>
    </w:p>
    <w:p w14:paraId="05269AA3" w14:textId="77777777" w:rsidR="00A06D25" w:rsidRPr="00A45434" w:rsidRDefault="00A06D25" w:rsidP="00A06D25">
      <w:pPr>
        <w:pStyle w:val="MDPI71References"/>
        <w:numPr>
          <w:ilvl w:val="0"/>
          <w:numId w:val="15"/>
        </w:numPr>
      </w:pPr>
      <w:r w:rsidRPr="00B83DE1">
        <w:t xml:space="preserve">Johnson, B.A.; Xie, X.; Bailey, A.L.; Kalveram, B.; Lokugamage, K.G.; Muruato, A.; Zou, J.; Zhang, X.; Juelich, T.; Smith, J.K.; et al. Loss of furin cleavage site attenuates SARS-CoV-2 pathogenesis. </w:t>
      </w:r>
      <w:r w:rsidRPr="00B83DE1">
        <w:rPr>
          <w:i/>
        </w:rPr>
        <w:t>Nature</w:t>
      </w:r>
      <w:r w:rsidRPr="00B83DE1">
        <w:t xml:space="preserve"> </w:t>
      </w:r>
      <w:r>
        <w:rPr>
          <w:b/>
        </w:rPr>
        <w:t>2021</w:t>
      </w:r>
      <w:r>
        <w:t xml:space="preserve">, </w:t>
      </w:r>
      <w:r>
        <w:rPr>
          <w:i/>
        </w:rPr>
        <w:t>591</w:t>
      </w:r>
      <w:r>
        <w:t>, 293–299</w:t>
      </w:r>
      <w:r w:rsidRPr="00A45434">
        <w:t>.</w:t>
      </w:r>
    </w:p>
    <w:p w14:paraId="35071F48" w14:textId="77777777" w:rsidR="00A06D25" w:rsidRPr="00CC128D" w:rsidRDefault="00A06D25" w:rsidP="00A06D25">
      <w:pPr>
        <w:pStyle w:val="MDPI71References"/>
        <w:numPr>
          <w:ilvl w:val="0"/>
          <w:numId w:val="15"/>
        </w:numPr>
      </w:pPr>
      <w:r w:rsidRPr="00A45434">
        <w:t xml:space="preserve">Gong, S.Y.; Chatterjee, D.; Richard, J.; Prévost, J.; Tauzin, A.; Gasser, R.; Bo, Y.; Vézina, D.; Goyette, G.; Gendron-Lepage, G.; </w:t>
      </w:r>
      <w:r>
        <w:t>et al</w:t>
      </w:r>
      <w:r w:rsidRPr="00A45434">
        <w:t xml:space="preserve">. Contribution of </w:t>
      </w:r>
      <w:r w:rsidRPr="00CC128D">
        <w:t xml:space="preserve">single mutations to selected SARS-CoV-2 emerging variants spike antigenicity. </w:t>
      </w:r>
      <w:r w:rsidRPr="0059745B">
        <w:rPr>
          <w:i/>
          <w:iCs/>
        </w:rPr>
        <w:t>Virology</w:t>
      </w:r>
      <w:r w:rsidRPr="00CC128D">
        <w:t xml:space="preserve"> </w:t>
      </w:r>
      <w:r>
        <w:rPr>
          <w:b/>
        </w:rPr>
        <w:t>2021</w:t>
      </w:r>
      <w:r>
        <w:t xml:space="preserve">, </w:t>
      </w:r>
      <w:r>
        <w:rPr>
          <w:i/>
        </w:rPr>
        <w:t>563</w:t>
      </w:r>
      <w:r>
        <w:t>, 134–145</w:t>
      </w:r>
      <w:r w:rsidRPr="00CC128D">
        <w:t>.</w:t>
      </w:r>
    </w:p>
    <w:p w14:paraId="6D47CC3E" w14:textId="77777777" w:rsidR="00A06D25" w:rsidRPr="00CC128D" w:rsidRDefault="00A06D25" w:rsidP="00A06D25">
      <w:pPr>
        <w:pStyle w:val="MDPI71References"/>
        <w:numPr>
          <w:ilvl w:val="0"/>
          <w:numId w:val="15"/>
        </w:numPr>
      </w:pPr>
      <w:r w:rsidRPr="00CC128D">
        <w:t xml:space="preserve">Asif, A.; Ilyas, I.; Abdullah, M.; Sarfraz, S.; Mustafa, M.; Mahmood, A. The Comparison of Mutational Progression in SARS-CoV-2: A Short Updated Overview. </w:t>
      </w:r>
      <w:r w:rsidRPr="00CC128D">
        <w:rPr>
          <w:i/>
          <w:iCs/>
        </w:rPr>
        <w:t>J. Mol. Pathol</w:t>
      </w:r>
      <w:r w:rsidRPr="00CC128D">
        <w:rPr>
          <w:i/>
        </w:rPr>
        <w:t>.</w:t>
      </w:r>
      <w:r w:rsidRPr="00CC128D">
        <w:t xml:space="preserve"> </w:t>
      </w:r>
      <w:r>
        <w:rPr>
          <w:b/>
        </w:rPr>
        <w:t>2022</w:t>
      </w:r>
      <w:r>
        <w:t xml:space="preserve">, </w:t>
      </w:r>
      <w:r>
        <w:rPr>
          <w:i/>
        </w:rPr>
        <w:t>3</w:t>
      </w:r>
      <w:r>
        <w:t>, 201–218</w:t>
      </w:r>
      <w:r w:rsidRPr="00CC128D">
        <w:t>.</w:t>
      </w:r>
    </w:p>
    <w:p w14:paraId="7673647A" w14:textId="77777777" w:rsidR="00A06D25" w:rsidRPr="00CC128D" w:rsidRDefault="00A06D25" w:rsidP="00A06D25">
      <w:pPr>
        <w:pStyle w:val="MDPI71References"/>
        <w:numPr>
          <w:ilvl w:val="0"/>
          <w:numId w:val="15"/>
        </w:numPr>
      </w:pPr>
      <w:r w:rsidRPr="00CC128D">
        <w:t xml:space="preserve">Zhang, L.; Jackson, C.B.; Mou, H.; Ojha, A.; Peng, H.; Quinlan, B.D.; Rangarajan, E.S.; Pan, A.; Vanderheiden, A.; Suthar, M.S.; et al. SARS-CoV-2 spike-protein D614G mutation increases virion spike density and infectivity. </w:t>
      </w:r>
      <w:r w:rsidRPr="00CC128D">
        <w:rPr>
          <w:i/>
          <w:iCs/>
        </w:rPr>
        <w:t>Nat. Commun.</w:t>
      </w:r>
      <w:r w:rsidRPr="00CC128D">
        <w:t xml:space="preserve"> </w:t>
      </w:r>
      <w:r>
        <w:rPr>
          <w:b/>
        </w:rPr>
        <w:t>2020</w:t>
      </w:r>
      <w:r>
        <w:t xml:space="preserve">, </w:t>
      </w:r>
      <w:r>
        <w:rPr>
          <w:i/>
        </w:rPr>
        <w:t>11</w:t>
      </w:r>
      <w:r>
        <w:t>, 6013</w:t>
      </w:r>
      <w:r w:rsidRPr="00CC128D">
        <w:t>.</w:t>
      </w:r>
    </w:p>
    <w:p w14:paraId="43E28332" w14:textId="77777777" w:rsidR="00A06D25" w:rsidRPr="00CC128D" w:rsidRDefault="00A06D25" w:rsidP="00A06D25">
      <w:pPr>
        <w:pStyle w:val="MDPI71References"/>
        <w:numPr>
          <w:ilvl w:val="0"/>
          <w:numId w:val="15"/>
        </w:numPr>
      </w:pPr>
      <w:r w:rsidRPr="00CC128D">
        <w:t xml:space="preserve">Vankadari, N. Structure of Furin Protease Binding to SARS-CoV-2 Spike Glycoprotein and Implications for Potential Targets and Virulence. </w:t>
      </w:r>
      <w:r w:rsidRPr="00CC128D">
        <w:rPr>
          <w:i/>
        </w:rPr>
        <w:t>J. Phys. Chem. Lett.</w:t>
      </w:r>
      <w:r w:rsidRPr="00CC128D">
        <w:t xml:space="preserve"> </w:t>
      </w:r>
      <w:r>
        <w:rPr>
          <w:b/>
        </w:rPr>
        <w:t>2020</w:t>
      </w:r>
      <w:r>
        <w:t xml:space="preserve">, </w:t>
      </w:r>
      <w:r>
        <w:rPr>
          <w:i/>
        </w:rPr>
        <w:t>11</w:t>
      </w:r>
      <w:r>
        <w:t>, 6655–6663</w:t>
      </w:r>
      <w:r w:rsidRPr="00CC128D">
        <w:t>.</w:t>
      </w:r>
    </w:p>
    <w:p w14:paraId="63CFFE23" w14:textId="77777777" w:rsidR="00A06D25" w:rsidRPr="00CC128D" w:rsidRDefault="00A06D25" w:rsidP="00A06D25">
      <w:pPr>
        <w:pStyle w:val="MDPI71References"/>
        <w:numPr>
          <w:ilvl w:val="0"/>
          <w:numId w:val="15"/>
        </w:numPr>
      </w:pPr>
      <w:r w:rsidRPr="00CC128D">
        <w:t xml:space="preserve">Jaimes, J.A.; André, N.M.; Chappie, J.S.; Millet, J.K.; Whittaker, G.R. Phylogenetic Analysis and Structural Modeling of SARS-CoV-2 Spike Protein Reveals an Evolutionary Distinct and Proteolytically Sensitive Activation Loop. </w:t>
      </w:r>
      <w:r w:rsidRPr="00CC128D">
        <w:rPr>
          <w:i/>
        </w:rPr>
        <w:t xml:space="preserve">J. Mol. Biol. </w:t>
      </w:r>
      <w:r>
        <w:rPr>
          <w:b/>
        </w:rPr>
        <w:t>2020</w:t>
      </w:r>
      <w:r>
        <w:t xml:space="preserve">, </w:t>
      </w:r>
      <w:r>
        <w:rPr>
          <w:i/>
        </w:rPr>
        <w:t>432</w:t>
      </w:r>
      <w:r>
        <w:t>, 3309–3325</w:t>
      </w:r>
      <w:r w:rsidRPr="00CC128D">
        <w:t>.</w:t>
      </w:r>
    </w:p>
    <w:p w14:paraId="3D5570E9" w14:textId="77777777" w:rsidR="00A06D25" w:rsidRPr="00CC128D" w:rsidRDefault="00A06D25" w:rsidP="00A06D25">
      <w:pPr>
        <w:pStyle w:val="MDPI71References"/>
        <w:numPr>
          <w:ilvl w:val="0"/>
          <w:numId w:val="15"/>
        </w:numPr>
      </w:pPr>
      <w:r w:rsidRPr="00CC128D">
        <w:t xml:space="preserve">Lubinski, B.; Fernandes, M.H.V.; Frazier, L.; Tang, T.; Daniel, S.; Diel, D.G.; Jaimes, J.A.; Whittaker, G.R. Functional evaluation of the P681H mutation on the proteolytic activation of the SARS-CoV-2 variant B.1.1.7 (Alpha) spike. </w:t>
      </w:r>
      <w:r w:rsidRPr="00CC128D">
        <w:rPr>
          <w:i/>
          <w:iCs/>
        </w:rPr>
        <w:t>iScience</w:t>
      </w:r>
      <w:r w:rsidRPr="00CC128D">
        <w:t xml:space="preserve"> </w:t>
      </w:r>
      <w:r>
        <w:rPr>
          <w:b/>
        </w:rPr>
        <w:t>2022</w:t>
      </w:r>
      <w:r>
        <w:t xml:space="preserve">, </w:t>
      </w:r>
      <w:r>
        <w:rPr>
          <w:i/>
        </w:rPr>
        <w:t>25</w:t>
      </w:r>
      <w:r>
        <w:t>, 103589</w:t>
      </w:r>
      <w:r w:rsidRPr="00CC128D">
        <w:t>.</w:t>
      </w:r>
    </w:p>
    <w:p w14:paraId="11D97F93" w14:textId="77777777" w:rsidR="00A06D25" w:rsidRPr="00CC128D" w:rsidRDefault="00A06D25" w:rsidP="00A06D25">
      <w:pPr>
        <w:pStyle w:val="MDPI71References"/>
        <w:numPr>
          <w:ilvl w:val="0"/>
          <w:numId w:val="15"/>
        </w:numPr>
        <w:rPr>
          <w:color w:val="000000" w:themeColor="text1"/>
        </w:rPr>
      </w:pPr>
      <w:r w:rsidRPr="00CC128D">
        <w:t xml:space="preserve">Ray, D.; Le, L.; Andricioaei, I. Distant residues modulate conformational opening in SARS-CoV-2 spike protein. </w:t>
      </w:r>
      <w:r w:rsidRPr="00CC128D">
        <w:rPr>
          <w:i/>
        </w:rPr>
        <w:t>Proc. Natl. Acad. Sci. USA</w:t>
      </w:r>
      <w:r w:rsidRPr="00CC128D">
        <w:t xml:space="preserve"> </w:t>
      </w:r>
      <w:r w:rsidRPr="00CC128D">
        <w:rPr>
          <w:b/>
        </w:rPr>
        <w:t>2021</w:t>
      </w:r>
      <w:r w:rsidRPr="006737A3">
        <w:rPr>
          <w:bCs/>
        </w:rPr>
        <w:t xml:space="preserve">, </w:t>
      </w:r>
      <w:r w:rsidRPr="006737A3">
        <w:rPr>
          <w:i/>
          <w:iCs/>
        </w:rPr>
        <w:t>118</w:t>
      </w:r>
      <w:r>
        <w:t>, e2100943118.</w:t>
      </w:r>
      <w:r w:rsidRPr="00CC128D">
        <w:t xml:space="preserve"> https://doi.org/10.1073/pnas.2100943118</w:t>
      </w:r>
      <w:r w:rsidRPr="00CC128D">
        <w:rPr>
          <w:rStyle w:val="Hyperlink"/>
          <w:color w:val="000000" w:themeColor="text1"/>
          <w:u w:val="none"/>
        </w:rPr>
        <w:t>.</w:t>
      </w:r>
    </w:p>
    <w:p w14:paraId="5FFFF794" w14:textId="77777777" w:rsidR="00A06D25" w:rsidRPr="00CC128D" w:rsidRDefault="00A06D25" w:rsidP="00A06D25">
      <w:pPr>
        <w:pStyle w:val="MDPI71References"/>
        <w:numPr>
          <w:ilvl w:val="0"/>
          <w:numId w:val="15"/>
        </w:numPr>
      </w:pPr>
      <w:r w:rsidRPr="00CC128D">
        <w:t xml:space="preserve">Kuzmina, A.; Ottolenghi, A.; Korovin, D.; Cohen-Lass, I.; Atari, N.; Hu, P.; Mandelboim, M.; Rosental, B.; Rosenberg, E.; Diaz-Griffero, F.; et al. P681 mutations within the polybasic motif of spike dictate fusogenicity and syncytia formation of SARS CoV-2 variants. </w:t>
      </w:r>
      <w:r w:rsidRPr="00CC128D">
        <w:rPr>
          <w:i/>
        </w:rPr>
        <w:t xml:space="preserve">bioRxiv </w:t>
      </w:r>
      <w:r w:rsidRPr="00CC128D">
        <w:rPr>
          <w:b/>
        </w:rPr>
        <w:t>2022</w:t>
      </w:r>
      <w:r>
        <w:t>,</w:t>
      </w:r>
      <w:r w:rsidRPr="00CC128D">
        <w:t xml:space="preserve"> https://doi.org/10.1101/2022.04.26.489630</w:t>
      </w:r>
      <w:r>
        <w:t>.</w:t>
      </w:r>
    </w:p>
    <w:p w14:paraId="79C9C60C" w14:textId="7AF878C0" w:rsidR="00A06D25" w:rsidRPr="000C3557" w:rsidRDefault="00A06D25" w:rsidP="00A06D25">
      <w:pPr>
        <w:pStyle w:val="MDPI71References"/>
        <w:numPr>
          <w:ilvl w:val="0"/>
          <w:numId w:val="15"/>
        </w:numPr>
        <w:rPr>
          <w:color w:val="000000" w:themeColor="text1"/>
        </w:rPr>
      </w:pPr>
      <w:r w:rsidRPr="00CC128D">
        <w:t>Kuzmina, A.; Ottolenghi, A.; Korovin, D.; Cohen-Lass, I.; Atari, N.; Hu, P.; Mandelboim, M.; Rosental, B.; Rosenberg, E.; Diaz-Griffero, F.; et al. Changes within the P681</w:t>
      </w:r>
      <w:r w:rsidRPr="00A45434">
        <w:t xml:space="preserve"> Spike Residue of the Polybasic Motif Dictate Fusogenicity and Syncytia Formation of Delta and Omicron Variants of SARS- CoV-2 with No Effects on Neutralization or Infectivity. Available </w:t>
      </w:r>
      <w:r>
        <w:t>online</w:t>
      </w:r>
      <w:r w:rsidRPr="00A45434">
        <w:t>:</w:t>
      </w:r>
      <w:r>
        <w:t xml:space="preserve"> </w:t>
      </w:r>
      <w:r w:rsidRPr="000C3557">
        <w:t>https://ssrn.com/abstract=4308571</w:t>
      </w:r>
      <w:r>
        <w:t xml:space="preserve"> (</w:t>
      </w:r>
      <w:r w:rsidRPr="00495C29">
        <w:rPr>
          <w:highlight w:val="yellow"/>
        </w:rPr>
        <w:t>accessed on</w:t>
      </w:r>
      <w:r w:rsidR="00B67C69">
        <w:t xml:space="preserve"> 13 Feb 2023</w:t>
      </w:r>
      <w:r>
        <w:t>)</w:t>
      </w:r>
      <w:r w:rsidRPr="000C3557">
        <w:rPr>
          <w:rStyle w:val="Hyperlink"/>
          <w:color w:val="000000" w:themeColor="text1"/>
          <w:u w:val="none"/>
        </w:rPr>
        <w:t>.</w:t>
      </w:r>
    </w:p>
    <w:p w14:paraId="4CBFC008" w14:textId="77777777" w:rsidR="00A06D25" w:rsidRPr="00CC128D" w:rsidRDefault="00A06D25" w:rsidP="00A06D25">
      <w:pPr>
        <w:pStyle w:val="MDPI71References"/>
        <w:numPr>
          <w:ilvl w:val="0"/>
          <w:numId w:val="15"/>
        </w:numPr>
      </w:pPr>
      <w:r w:rsidRPr="00A45434">
        <w:t xml:space="preserve">Lin, L.; Li, Q.; Wang, Y.; Shi, </w:t>
      </w:r>
      <w:r w:rsidRPr="00CC128D">
        <w:t xml:space="preserve">Y. Syncytia formation during SARS-CoV-2 lung infection: A disastrous unity to eliminate lymphocytes. </w:t>
      </w:r>
      <w:r w:rsidRPr="00CC128D">
        <w:rPr>
          <w:i/>
        </w:rPr>
        <w:t>Cell Death Differ.</w:t>
      </w:r>
      <w:r w:rsidRPr="00CC128D">
        <w:t xml:space="preserve"> </w:t>
      </w:r>
      <w:r>
        <w:rPr>
          <w:b/>
        </w:rPr>
        <w:t>2021</w:t>
      </w:r>
      <w:r>
        <w:t xml:space="preserve">, </w:t>
      </w:r>
      <w:r>
        <w:rPr>
          <w:i/>
        </w:rPr>
        <w:t>28</w:t>
      </w:r>
      <w:r>
        <w:t>, 2019–2021</w:t>
      </w:r>
      <w:r w:rsidRPr="00CC128D">
        <w:t>.</w:t>
      </w:r>
    </w:p>
    <w:p w14:paraId="7336CE8A" w14:textId="77777777" w:rsidR="00A06D25" w:rsidRPr="00A45434" w:rsidRDefault="00A06D25" w:rsidP="00A06D25">
      <w:pPr>
        <w:pStyle w:val="MDPI71References"/>
        <w:numPr>
          <w:ilvl w:val="0"/>
          <w:numId w:val="15"/>
        </w:numPr>
      </w:pPr>
      <w:r w:rsidRPr="00CC128D">
        <w:rPr>
          <w:lang w:val="it-IT"/>
        </w:rPr>
        <w:t>Lo Presti, A.; Di Martino, A.; Faggioni</w:t>
      </w:r>
      <w:r w:rsidRPr="00FC08C6">
        <w:rPr>
          <w:lang w:val="it-IT"/>
        </w:rPr>
        <w:t xml:space="preserve">, G.; Giordani, F.; Fillo, S.; Anselmo, A.; Fain, V.V.; Fortunato, A.; Petralito, G.; Molinari, F.; </w:t>
      </w:r>
      <w:r>
        <w:rPr>
          <w:lang w:val="it-IT"/>
        </w:rPr>
        <w:t>et al</w:t>
      </w:r>
      <w:r w:rsidRPr="00FC08C6">
        <w:rPr>
          <w:lang w:val="it-IT"/>
        </w:rPr>
        <w:t>.</w:t>
      </w:r>
      <w:r>
        <w:rPr>
          <w:lang w:val="it-IT"/>
        </w:rPr>
        <w:t xml:space="preserve"> </w:t>
      </w:r>
      <w:r w:rsidRPr="00FC08C6">
        <w:rPr>
          <w:lang w:val="it-IT"/>
        </w:rPr>
        <w:t xml:space="preserve">Analysis of Genomic Characteristics of SARS-CoV-2 in Italy, 29 January to 27 March 2020. </w:t>
      </w:r>
      <w:r w:rsidRPr="00CC128D">
        <w:rPr>
          <w:i/>
          <w:iCs/>
        </w:rPr>
        <w:t>Viruses</w:t>
      </w:r>
      <w:r w:rsidRPr="00A45434">
        <w:t xml:space="preserve"> </w:t>
      </w:r>
      <w:r>
        <w:rPr>
          <w:b/>
        </w:rPr>
        <w:t>2022</w:t>
      </w:r>
      <w:r>
        <w:t xml:space="preserve">, </w:t>
      </w:r>
      <w:r>
        <w:rPr>
          <w:i/>
        </w:rPr>
        <w:t>14</w:t>
      </w:r>
      <w:r>
        <w:t>, 472</w:t>
      </w:r>
      <w:r w:rsidRPr="00A45434">
        <w:t>.</w:t>
      </w:r>
    </w:p>
    <w:p w14:paraId="189E89F5" w14:textId="77777777" w:rsidR="00A06D25" w:rsidRPr="00AD48CE" w:rsidRDefault="00A06D25" w:rsidP="00A06D25">
      <w:pPr>
        <w:pStyle w:val="MDPI71References"/>
        <w:numPr>
          <w:ilvl w:val="0"/>
          <w:numId w:val="15"/>
        </w:numPr>
      </w:pPr>
      <w:r w:rsidRPr="00A45434">
        <w:t xml:space="preserve">Maaroufi, H. </w:t>
      </w:r>
      <w:r w:rsidRPr="00AD48CE">
        <w:t xml:space="preserve">The N764K and N856K mutations in SARS-CoV-2 Omicron BA.1 S protein generate potential cleavage sites for SKI-1/S1P protease. </w:t>
      </w:r>
      <w:r w:rsidRPr="00AD48CE">
        <w:rPr>
          <w:i/>
        </w:rPr>
        <w:t>bioRxiv</w:t>
      </w:r>
      <w:r w:rsidRPr="00AD48CE">
        <w:t xml:space="preserve"> </w:t>
      </w:r>
      <w:r w:rsidRPr="00AD48CE">
        <w:rPr>
          <w:b/>
        </w:rPr>
        <w:t>2022</w:t>
      </w:r>
      <w:r>
        <w:rPr>
          <w:bCs/>
        </w:rPr>
        <w:t>,</w:t>
      </w:r>
      <w:r w:rsidRPr="00AD48CE">
        <w:rPr>
          <w:bCs/>
        </w:rPr>
        <w:t xml:space="preserve"> </w:t>
      </w:r>
      <w:r w:rsidRPr="00AD48CE">
        <w:t>https://doi.org/10.1101/2022.01.21.477298.</w:t>
      </w:r>
    </w:p>
    <w:p w14:paraId="151F3F5E" w14:textId="77777777" w:rsidR="00A06D25" w:rsidRPr="006C356E" w:rsidRDefault="00A06D25" w:rsidP="00A06D25">
      <w:pPr>
        <w:pStyle w:val="MDPI71References"/>
        <w:numPr>
          <w:ilvl w:val="0"/>
          <w:numId w:val="15"/>
        </w:numPr>
        <w:rPr>
          <w:rFonts w:eastAsia="SimSun"/>
        </w:rPr>
      </w:pPr>
      <w:r w:rsidRPr="00AD48CE">
        <w:rPr>
          <w:rFonts w:eastAsia="SimSun"/>
        </w:rPr>
        <w:t xml:space="preserve">Rehman, S.; Hayat1, F.S.; Norin, S.; Aziz, A.; Rahman, S.U.; Haq, N.U. Epitopes Determination for Omicron: The COVID-19 New Variant. </w:t>
      </w:r>
      <w:bookmarkStart w:id="16" w:name="noRef"/>
      <w:r w:rsidRPr="00AD48CE">
        <w:rPr>
          <w:rFonts w:eastAsia="SimSun"/>
          <w:i/>
          <w:iCs/>
        </w:rPr>
        <w:t>Pak</w:t>
      </w:r>
      <w:bookmarkEnd w:id="16"/>
      <w:r>
        <w:rPr>
          <w:rFonts w:eastAsia="SimSun"/>
          <w:i/>
          <w:iCs/>
        </w:rPr>
        <w:t>.</w:t>
      </w:r>
      <w:r w:rsidRPr="00AD48CE">
        <w:rPr>
          <w:rFonts w:eastAsia="SimSun"/>
          <w:i/>
        </w:rPr>
        <w:t xml:space="preserve"> J</w:t>
      </w:r>
      <w:r w:rsidRPr="006C356E">
        <w:rPr>
          <w:rFonts w:eastAsia="SimSun"/>
          <w:i/>
        </w:rPr>
        <w:t>. Zool</w:t>
      </w:r>
      <w:r w:rsidRPr="006C356E">
        <w:rPr>
          <w:rFonts w:eastAsia="SimSun"/>
          <w:i/>
          <w:iCs/>
        </w:rPr>
        <w:t>.</w:t>
      </w:r>
      <w:r w:rsidRPr="006C356E">
        <w:rPr>
          <w:rFonts w:eastAsia="SimSun"/>
          <w:i/>
        </w:rPr>
        <w:t xml:space="preserve"> </w:t>
      </w:r>
      <w:r w:rsidRPr="006C356E">
        <w:rPr>
          <w:rFonts w:eastAsia="SimSun"/>
          <w:b/>
        </w:rPr>
        <w:t>2022</w:t>
      </w:r>
      <w:r w:rsidRPr="006C356E">
        <w:rPr>
          <w:rFonts w:eastAsia="SimSun"/>
        </w:rPr>
        <w:t xml:space="preserve">, </w:t>
      </w:r>
      <w:r w:rsidRPr="006C356E">
        <w:rPr>
          <w:rFonts w:eastAsia="SimSun"/>
          <w:i/>
        </w:rPr>
        <w:t>55</w:t>
      </w:r>
      <w:r w:rsidRPr="006C356E">
        <w:rPr>
          <w:rFonts w:eastAsia="SimSun"/>
        </w:rPr>
        <w:t>, 641–648.</w:t>
      </w:r>
    </w:p>
    <w:p w14:paraId="6ACEB7F0" w14:textId="1D19E5FC" w:rsidR="00A06D25" w:rsidRPr="006C356E" w:rsidRDefault="00A06D25" w:rsidP="00A06D25">
      <w:pPr>
        <w:pStyle w:val="MDPI71References"/>
        <w:numPr>
          <w:ilvl w:val="0"/>
          <w:numId w:val="15"/>
        </w:numPr>
        <w:rPr>
          <w:rFonts w:eastAsia="SimSun"/>
        </w:rPr>
      </w:pPr>
      <w:r w:rsidRPr="006C356E">
        <w:rPr>
          <w:rFonts w:eastAsia="SimSun"/>
        </w:rPr>
        <w:t>Altaf, M.; Abbasi, A.M.; Amjad, M.S.; Naseer, S.;</w:t>
      </w:r>
      <w:r>
        <w:rPr>
          <w:rFonts w:eastAsia="SimSun"/>
        </w:rPr>
        <w:t xml:space="preserve"> </w:t>
      </w:r>
      <w:r w:rsidRPr="006C356E">
        <w:rPr>
          <w:rFonts w:eastAsia="SimSun"/>
        </w:rPr>
        <w:t xml:space="preserve">Umair, M. Wildlife as a Source of SARS-CoV-2 Evolution-A Review. </w:t>
      </w:r>
      <w:r w:rsidRPr="006C356E">
        <w:rPr>
          <w:rFonts w:eastAsia="SimSun"/>
          <w:i/>
          <w:iCs/>
        </w:rPr>
        <w:t>Pak.</w:t>
      </w:r>
      <w:r w:rsidRPr="006C356E">
        <w:rPr>
          <w:rFonts w:eastAsia="SimSun"/>
          <w:i/>
        </w:rPr>
        <w:t xml:space="preserve"> J. Zool.</w:t>
      </w:r>
      <w:r w:rsidRPr="006C356E">
        <w:rPr>
          <w:rFonts w:eastAsia="SimSun"/>
        </w:rPr>
        <w:t xml:space="preserve"> </w:t>
      </w:r>
      <w:r w:rsidRPr="006C356E">
        <w:rPr>
          <w:rFonts w:eastAsia="SimSun"/>
          <w:b/>
        </w:rPr>
        <w:t>2022</w:t>
      </w:r>
      <w:r w:rsidRPr="006C356E">
        <w:rPr>
          <w:rFonts w:eastAsia="SimSun"/>
        </w:rPr>
        <w:t xml:space="preserve">, </w:t>
      </w:r>
      <w:r w:rsidRPr="006C356E">
        <w:rPr>
          <w:rFonts w:eastAsia="SimSun"/>
          <w:i/>
        </w:rPr>
        <w:t>54</w:t>
      </w:r>
      <w:r w:rsidRPr="006C356E">
        <w:rPr>
          <w:rFonts w:eastAsia="SimSun"/>
        </w:rPr>
        <w:t>, 1899–1904.</w:t>
      </w:r>
    </w:p>
    <w:p w14:paraId="17735445" w14:textId="7BAE16F3" w:rsidR="00A06D25" w:rsidRPr="006C356E" w:rsidRDefault="00A06D25" w:rsidP="00A06D25">
      <w:pPr>
        <w:pStyle w:val="MDPI71References"/>
        <w:numPr>
          <w:ilvl w:val="0"/>
          <w:numId w:val="15"/>
        </w:numPr>
        <w:rPr>
          <w:rFonts w:eastAsia="SimSun"/>
          <w:szCs w:val="18"/>
        </w:rPr>
      </w:pPr>
      <w:r w:rsidRPr="006C356E">
        <w:rPr>
          <w:rFonts w:eastAsia="SimSun"/>
        </w:rPr>
        <w:t xml:space="preserve">Tariq, M.H.; Akram, M.; Sharif, Y. </w:t>
      </w:r>
      <w:r w:rsidRPr="0072718E">
        <w:rPr>
          <w:rFonts w:eastAsia="SimSun"/>
          <w:i/>
          <w:iCs/>
        </w:rPr>
        <w:t>In</w:t>
      </w:r>
      <w:r w:rsidR="0072718E" w:rsidRPr="0072718E">
        <w:rPr>
          <w:rFonts w:eastAsia="SimSun"/>
          <w:i/>
          <w:iCs/>
        </w:rPr>
        <w:t xml:space="preserve"> </w:t>
      </w:r>
      <w:r w:rsidRPr="0072718E">
        <w:rPr>
          <w:rFonts w:eastAsia="SimSun"/>
          <w:i/>
          <w:iCs/>
        </w:rPr>
        <w:t>silico</w:t>
      </w:r>
      <w:r w:rsidRPr="006C356E">
        <w:rPr>
          <w:rFonts w:eastAsia="SimSun"/>
        </w:rPr>
        <w:t xml:space="preserve"> Screening of Bioactive Phytochemicals against Spike Protein of COVID-19. </w:t>
      </w:r>
      <w:r w:rsidRPr="006C356E">
        <w:rPr>
          <w:rFonts w:eastAsia="SimSun"/>
          <w:i/>
          <w:iCs/>
        </w:rPr>
        <w:t>Pak.</w:t>
      </w:r>
      <w:r w:rsidRPr="006C356E">
        <w:rPr>
          <w:rFonts w:eastAsia="SimSun"/>
          <w:i/>
        </w:rPr>
        <w:t xml:space="preserve"> J. Zool.</w:t>
      </w:r>
      <w:r w:rsidRPr="006C356E">
        <w:rPr>
          <w:rFonts w:eastAsia="SimSun"/>
        </w:rPr>
        <w:t xml:space="preserve"> </w:t>
      </w:r>
      <w:r w:rsidRPr="006C356E">
        <w:rPr>
          <w:rFonts w:eastAsia="SimSun"/>
          <w:b/>
        </w:rPr>
        <w:t>2022</w:t>
      </w:r>
      <w:r w:rsidRPr="006C356E">
        <w:rPr>
          <w:rFonts w:eastAsia="SimSun"/>
        </w:rPr>
        <w:t xml:space="preserve">, </w:t>
      </w:r>
      <w:r w:rsidRPr="006C356E">
        <w:rPr>
          <w:rFonts w:eastAsia="SimSun"/>
          <w:i/>
        </w:rPr>
        <w:t>54</w:t>
      </w:r>
      <w:r w:rsidRPr="006C356E">
        <w:rPr>
          <w:rFonts w:eastAsia="SimSun"/>
        </w:rPr>
        <w:t>, 433–438</w:t>
      </w:r>
      <w:r w:rsidRPr="006C356E">
        <w:rPr>
          <w:rFonts w:eastAsia="SimSun"/>
          <w:szCs w:val="18"/>
        </w:rPr>
        <w:t>.</w:t>
      </w:r>
    </w:p>
    <w:p w14:paraId="3E74AC10" w14:textId="77777777" w:rsidR="00A06D25" w:rsidRPr="006C356E" w:rsidRDefault="00A06D25" w:rsidP="00A06D25">
      <w:pPr>
        <w:pStyle w:val="MDPI71References"/>
        <w:numPr>
          <w:ilvl w:val="0"/>
          <w:numId w:val="15"/>
        </w:numPr>
        <w:rPr>
          <w:rFonts w:eastAsia="SimSun"/>
        </w:rPr>
      </w:pPr>
      <w:r w:rsidRPr="006C356E">
        <w:rPr>
          <w:shd w:val="clear" w:color="auto" w:fill="FFFFFF"/>
        </w:rPr>
        <w:t xml:space="preserve">Zmievskaya, E.; Valiullina, A.; Ganeeva, I.; Petukhov, A.; Rizvanov, A.; Bulatov, E. Application of CAR-T Cell Therapy beyond Oncology: Autoimmune Diseases and Viral Infections. </w:t>
      </w:r>
      <w:r w:rsidRPr="006C356E">
        <w:rPr>
          <w:i/>
          <w:iCs/>
          <w:shd w:val="clear" w:color="auto" w:fill="FFFFFF"/>
        </w:rPr>
        <w:t xml:space="preserve">Biomedicines </w:t>
      </w:r>
      <w:r w:rsidRPr="006C356E">
        <w:rPr>
          <w:b/>
          <w:bCs/>
          <w:shd w:val="clear" w:color="auto" w:fill="FFFFFF"/>
        </w:rPr>
        <w:t>2021</w:t>
      </w:r>
      <w:r w:rsidRPr="006C356E">
        <w:rPr>
          <w:bCs/>
          <w:shd w:val="clear" w:color="auto" w:fill="FFFFFF"/>
        </w:rPr>
        <w:t xml:space="preserve">, </w:t>
      </w:r>
      <w:r w:rsidRPr="006C356E">
        <w:rPr>
          <w:bCs/>
          <w:i/>
          <w:shd w:val="clear" w:color="auto" w:fill="FFFFFF"/>
        </w:rPr>
        <w:t>9</w:t>
      </w:r>
      <w:r w:rsidRPr="006C356E">
        <w:rPr>
          <w:bCs/>
          <w:shd w:val="clear" w:color="auto" w:fill="FFFFFF"/>
        </w:rPr>
        <w:t>, 59</w:t>
      </w:r>
      <w:r w:rsidRPr="006C356E">
        <w:rPr>
          <w:shd w:val="clear" w:color="auto" w:fill="FFFFFF"/>
        </w:rPr>
        <w:t>.</w:t>
      </w:r>
    </w:p>
    <w:p w14:paraId="1CF9C937" w14:textId="77777777" w:rsidR="00A06D25" w:rsidRPr="006C356E" w:rsidRDefault="00A06D25" w:rsidP="00A06D25">
      <w:pPr>
        <w:pStyle w:val="MDPI71References"/>
        <w:numPr>
          <w:ilvl w:val="0"/>
          <w:numId w:val="15"/>
        </w:numPr>
        <w:rPr>
          <w:rFonts w:eastAsia="SimSun"/>
        </w:rPr>
      </w:pPr>
      <w:r w:rsidRPr="006C356E">
        <w:rPr>
          <w:shd w:val="clear" w:color="auto" w:fill="FFFFFF"/>
        </w:rPr>
        <w:t xml:space="preserve">Zhao, F.; Zai, X.; Zhang, Z.; Xu, J.; Chen, W. </w:t>
      </w:r>
      <w:proofErr w:type="gramStart"/>
      <w:r w:rsidRPr="006C356E">
        <w:rPr>
          <w:shd w:val="clear" w:color="auto" w:fill="FFFFFF"/>
        </w:rPr>
        <w:t>Challenges</w:t>
      </w:r>
      <w:proofErr w:type="gramEnd"/>
      <w:r w:rsidRPr="006C356E">
        <w:rPr>
          <w:shd w:val="clear" w:color="auto" w:fill="FFFFFF"/>
        </w:rPr>
        <w:t xml:space="preserve"> and developments in universal vaccine design against SARS-CoV-2 variants. </w:t>
      </w:r>
      <w:r w:rsidRPr="006C356E">
        <w:rPr>
          <w:i/>
          <w:iCs/>
          <w:shd w:val="clear" w:color="auto" w:fill="FFFFFF"/>
        </w:rPr>
        <w:t>NPJ Vaccines</w:t>
      </w:r>
      <w:r w:rsidRPr="006C356E">
        <w:rPr>
          <w:shd w:val="clear" w:color="auto" w:fill="FFFFFF"/>
        </w:rPr>
        <w:t xml:space="preserve"> </w:t>
      </w:r>
      <w:r w:rsidRPr="006C356E">
        <w:rPr>
          <w:b/>
          <w:bCs/>
          <w:shd w:val="clear" w:color="auto" w:fill="FFFFFF"/>
        </w:rPr>
        <w:t>2022</w:t>
      </w:r>
      <w:r w:rsidRPr="006C356E">
        <w:rPr>
          <w:bCs/>
          <w:shd w:val="clear" w:color="auto" w:fill="FFFFFF"/>
        </w:rPr>
        <w:t xml:space="preserve">, </w:t>
      </w:r>
      <w:r w:rsidRPr="006C356E">
        <w:rPr>
          <w:bCs/>
          <w:i/>
          <w:shd w:val="clear" w:color="auto" w:fill="FFFFFF"/>
        </w:rPr>
        <w:t>7</w:t>
      </w:r>
      <w:r w:rsidRPr="006C356E">
        <w:rPr>
          <w:bCs/>
          <w:shd w:val="clear" w:color="auto" w:fill="FFFFFF"/>
        </w:rPr>
        <w:t>, 167</w:t>
      </w:r>
      <w:r w:rsidRPr="006C356E">
        <w:rPr>
          <w:shd w:val="clear" w:color="auto" w:fill="FFFFFF"/>
        </w:rPr>
        <w:t>.</w:t>
      </w:r>
    </w:p>
    <w:p w14:paraId="35A90FEF" w14:textId="77777777" w:rsidR="00A06D25" w:rsidRPr="00AD48CE" w:rsidRDefault="00A06D25" w:rsidP="00A06D25">
      <w:pPr>
        <w:pStyle w:val="MDPI71References"/>
        <w:numPr>
          <w:ilvl w:val="0"/>
          <w:numId w:val="15"/>
        </w:numPr>
        <w:rPr>
          <w:rFonts w:eastAsia="SimSun"/>
        </w:rPr>
      </w:pPr>
      <w:r w:rsidRPr="00AD48CE">
        <w:rPr>
          <w:shd w:val="clear" w:color="auto" w:fill="FFFFFF"/>
        </w:rPr>
        <w:t xml:space="preserve">Liu, J.; Chandrashekar, A.; Sellers, D.; Barrett, J.; Jacob-Dolan, C.; Lifton, M.; McMahan, K.; Sciacca, M.; VanWyk, H.; Wu, C.; et al. </w:t>
      </w:r>
      <w:r w:rsidRPr="00AD48CE">
        <w:t xml:space="preserve">Vaccines elicit highly conserved cellular immunity to SARS-CoV-2 Omicron. </w:t>
      </w:r>
      <w:r w:rsidRPr="00AD48CE">
        <w:rPr>
          <w:i/>
          <w:iCs/>
        </w:rPr>
        <w:t xml:space="preserve">Nature </w:t>
      </w:r>
      <w:r>
        <w:rPr>
          <w:b/>
          <w:bCs/>
          <w:iCs/>
        </w:rPr>
        <w:t>2022</w:t>
      </w:r>
      <w:r>
        <w:rPr>
          <w:bCs/>
          <w:iCs/>
        </w:rPr>
        <w:t xml:space="preserve">, </w:t>
      </w:r>
      <w:r>
        <w:rPr>
          <w:bCs/>
          <w:i/>
          <w:iCs/>
        </w:rPr>
        <w:t>603</w:t>
      </w:r>
      <w:r>
        <w:rPr>
          <w:bCs/>
          <w:iCs/>
        </w:rPr>
        <w:t>, 493–496</w:t>
      </w:r>
      <w:r w:rsidRPr="00AD48CE">
        <w:t>.</w:t>
      </w:r>
    </w:p>
    <w:p w14:paraId="31D50C35" w14:textId="77777777" w:rsidR="00A06D25" w:rsidRPr="00AD48CE" w:rsidRDefault="00A06D25" w:rsidP="00A06D25">
      <w:pPr>
        <w:pStyle w:val="MDPI71References"/>
        <w:numPr>
          <w:ilvl w:val="0"/>
          <w:numId w:val="15"/>
        </w:numPr>
        <w:rPr>
          <w:rFonts w:eastAsia="SimSun"/>
        </w:rPr>
      </w:pPr>
      <w:r w:rsidRPr="00AD48CE">
        <w:rPr>
          <w:shd w:val="clear" w:color="auto" w:fill="FFFFFF"/>
        </w:rPr>
        <w:t>Keeton, R.; Tincho, M.B.; Ngomti, A.; Baguma, R.; Benede, N.; Suzuki, A.; Khan, K.; Cele, S.; Bernstein, M.; Karim, F.; et al.</w:t>
      </w:r>
      <w:r w:rsidRPr="00AD48CE">
        <w:t xml:space="preserve"> T cell responses to SARS-CoV-2 spike cross-recognize Omicron. </w:t>
      </w:r>
      <w:r w:rsidRPr="00AD48CE">
        <w:rPr>
          <w:i/>
          <w:iCs/>
        </w:rPr>
        <w:t xml:space="preserve">Nature </w:t>
      </w:r>
      <w:r>
        <w:rPr>
          <w:b/>
          <w:bCs/>
        </w:rPr>
        <w:t>2022</w:t>
      </w:r>
      <w:r>
        <w:rPr>
          <w:bCs/>
        </w:rPr>
        <w:t xml:space="preserve">, </w:t>
      </w:r>
      <w:r>
        <w:rPr>
          <w:bCs/>
          <w:i/>
        </w:rPr>
        <w:t>603</w:t>
      </w:r>
      <w:r>
        <w:rPr>
          <w:bCs/>
        </w:rPr>
        <w:t>, 488–492</w:t>
      </w:r>
      <w:r w:rsidRPr="00AD48CE">
        <w:t>.</w:t>
      </w:r>
    </w:p>
    <w:p w14:paraId="55421290" w14:textId="77777777" w:rsidR="00A06D25" w:rsidRPr="00AD48CE" w:rsidRDefault="00A06D25" w:rsidP="00A06D25">
      <w:pPr>
        <w:pStyle w:val="MDPI71References"/>
        <w:numPr>
          <w:ilvl w:val="0"/>
          <w:numId w:val="15"/>
        </w:numPr>
        <w:rPr>
          <w:rFonts w:eastAsia="SimSun"/>
        </w:rPr>
      </w:pPr>
      <w:r w:rsidRPr="00AD48CE">
        <w:rPr>
          <w:shd w:val="clear" w:color="auto" w:fill="FFFFFF"/>
        </w:rPr>
        <w:t>Coléon, S.; Wiedemann, A.; Surénaud, M.; Lacabaratz, C.; Hue, S.; Prague, M.; Cervantes-Gonzalez, M.; Wang, Z.; Ellis, J.; Sansoni, A.; et al.</w:t>
      </w:r>
      <w:r w:rsidRPr="00AD48CE">
        <w:t xml:space="preserve"> Design, immunogenicity, and efficacy of a pan-sarbecovirus dendritic-cell targeting vaccine. </w:t>
      </w:r>
      <w:r w:rsidRPr="00AD48CE">
        <w:rPr>
          <w:i/>
          <w:iCs/>
        </w:rPr>
        <w:t xml:space="preserve">EBioMedicine </w:t>
      </w:r>
      <w:r>
        <w:rPr>
          <w:b/>
          <w:bCs/>
          <w:iCs/>
        </w:rPr>
        <w:t>2022</w:t>
      </w:r>
      <w:r>
        <w:rPr>
          <w:bCs/>
          <w:iCs/>
        </w:rPr>
        <w:t xml:space="preserve">, </w:t>
      </w:r>
      <w:r>
        <w:rPr>
          <w:bCs/>
          <w:i/>
          <w:iCs/>
        </w:rPr>
        <w:t>80</w:t>
      </w:r>
      <w:r>
        <w:rPr>
          <w:bCs/>
          <w:iCs/>
        </w:rPr>
        <w:t>, 104062</w:t>
      </w:r>
      <w:r w:rsidRPr="00AD48CE">
        <w:t>.</w:t>
      </w:r>
    </w:p>
    <w:p w14:paraId="62CEF8D3" w14:textId="77777777" w:rsidR="00A06D25" w:rsidRPr="000D1257" w:rsidRDefault="00A06D25" w:rsidP="00A06D25">
      <w:pPr>
        <w:pStyle w:val="MDPI71References"/>
        <w:numPr>
          <w:ilvl w:val="0"/>
          <w:numId w:val="15"/>
        </w:numPr>
        <w:rPr>
          <w:rFonts w:eastAsia="SimSun"/>
        </w:rPr>
      </w:pPr>
      <w:r w:rsidRPr="00AD48CE">
        <w:rPr>
          <w:shd w:val="clear" w:color="auto" w:fill="FFFFFF"/>
        </w:rPr>
        <w:t xml:space="preserve">Wang, S.; Wang, C.Y.; Kuo, H.K.; Peng, W.J.; Huang, J.H.; Kuo, B.S.; Lin, F.; Liu, Y.J.; Liu, Z.; Wu, H.T.; et al. </w:t>
      </w:r>
      <w:r w:rsidRPr="00AD48CE">
        <w:t>A novel RBD-protein/</w:t>
      </w:r>
      <w:r w:rsidRPr="000D1257">
        <w:t xml:space="preserve">peptide vaccine elicits broadly neutralizing antibodies and protects mice and macaques against SARS-CoV-2. </w:t>
      </w:r>
      <w:r w:rsidRPr="000D1257">
        <w:rPr>
          <w:i/>
          <w:iCs/>
        </w:rPr>
        <w:t>Emerg. Microbes Infect.</w:t>
      </w:r>
      <w:r w:rsidRPr="000D1257">
        <w:t xml:space="preserve"> </w:t>
      </w:r>
      <w:r w:rsidRPr="000D1257">
        <w:rPr>
          <w:b/>
          <w:bCs/>
        </w:rPr>
        <w:t>2022</w:t>
      </w:r>
      <w:r w:rsidRPr="000D1257">
        <w:rPr>
          <w:bCs/>
        </w:rPr>
        <w:t xml:space="preserve">, </w:t>
      </w:r>
      <w:r w:rsidRPr="000D1257">
        <w:rPr>
          <w:bCs/>
          <w:i/>
        </w:rPr>
        <w:t>11</w:t>
      </w:r>
      <w:r w:rsidRPr="000D1257">
        <w:rPr>
          <w:bCs/>
        </w:rPr>
        <w:t>, 2724–2734</w:t>
      </w:r>
      <w:r w:rsidRPr="000D1257">
        <w:t>.</w:t>
      </w:r>
    </w:p>
    <w:p w14:paraId="392CA0AD" w14:textId="77777777" w:rsidR="00A06D25" w:rsidRPr="000D1257" w:rsidRDefault="00A06D25" w:rsidP="00A06D25">
      <w:pPr>
        <w:pStyle w:val="MDPI71References"/>
        <w:numPr>
          <w:ilvl w:val="0"/>
          <w:numId w:val="15"/>
        </w:numPr>
        <w:rPr>
          <w:rFonts w:eastAsia="SimSun"/>
        </w:rPr>
      </w:pPr>
      <w:r w:rsidRPr="000D1257">
        <w:t xml:space="preserve">Krammer, F. SARS-CoV-2 vaccines in development. </w:t>
      </w:r>
      <w:r w:rsidRPr="000D1257">
        <w:rPr>
          <w:i/>
          <w:iCs/>
        </w:rPr>
        <w:t xml:space="preserve">Nature </w:t>
      </w:r>
      <w:r w:rsidRPr="000D1257">
        <w:rPr>
          <w:b/>
          <w:bCs/>
        </w:rPr>
        <w:t>2020</w:t>
      </w:r>
      <w:r w:rsidRPr="000D1257">
        <w:rPr>
          <w:bCs/>
        </w:rPr>
        <w:t xml:space="preserve">, </w:t>
      </w:r>
      <w:r w:rsidRPr="000D1257">
        <w:rPr>
          <w:bCs/>
          <w:i/>
        </w:rPr>
        <w:t>586</w:t>
      </w:r>
      <w:r w:rsidRPr="000D1257">
        <w:rPr>
          <w:bCs/>
        </w:rPr>
        <w:t>, 516–527</w:t>
      </w:r>
      <w:r w:rsidRPr="000D1257">
        <w:t>.</w:t>
      </w:r>
    </w:p>
    <w:p w14:paraId="001CE784" w14:textId="77777777" w:rsidR="00A06D25" w:rsidRPr="000D1257" w:rsidRDefault="00A06D25" w:rsidP="00A06D25">
      <w:pPr>
        <w:pStyle w:val="MDPI71References"/>
        <w:numPr>
          <w:ilvl w:val="0"/>
          <w:numId w:val="15"/>
        </w:numPr>
        <w:rPr>
          <w:rFonts w:eastAsia="SimSun"/>
        </w:rPr>
      </w:pPr>
      <w:r w:rsidRPr="000D1257">
        <w:t xml:space="preserve">Tiboni, M.; Casettari, L.; Illum, L. Nasal vaccination against SARS-CoV-2: Synergistic or alternative to intramuscular vaccines? </w:t>
      </w:r>
      <w:r w:rsidRPr="000D1257">
        <w:rPr>
          <w:i/>
          <w:iCs/>
        </w:rPr>
        <w:t>Int. J. Pharm.</w:t>
      </w:r>
      <w:r w:rsidRPr="000D1257">
        <w:t xml:space="preserve"> </w:t>
      </w:r>
      <w:r w:rsidRPr="000D1257">
        <w:rPr>
          <w:b/>
          <w:bCs/>
        </w:rPr>
        <w:t>2021</w:t>
      </w:r>
      <w:r w:rsidRPr="000D1257">
        <w:rPr>
          <w:bCs/>
        </w:rPr>
        <w:t xml:space="preserve">, </w:t>
      </w:r>
      <w:r w:rsidRPr="000D1257">
        <w:rPr>
          <w:bCs/>
          <w:i/>
        </w:rPr>
        <w:t>603</w:t>
      </w:r>
      <w:r w:rsidRPr="000D1257">
        <w:rPr>
          <w:bCs/>
        </w:rPr>
        <w:t>, 120686</w:t>
      </w:r>
      <w:r w:rsidRPr="000D1257">
        <w:t>.</w:t>
      </w:r>
    </w:p>
    <w:p w14:paraId="6FEA5E2F" w14:textId="77777777" w:rsidR="00A06D25" w:rsidRPr="000D1257" w:rsidRDefault="00A06D25" w:rsidP="00A06D25">
      <w:pPr>
        <w:pStyle w:val="MDPI71References"/>
        <w:numPr>
          <w:ilvl w:val="0"/>
          <w:numId w:val="15"/>
        </w:numPr>
        <w:rPr>
          <w:rFonts w:eastAsia="SimSun"/>
        </w:rPr>
      </w:pPr>
      <w:r w:rsidRPr="000D1257">
        <w:rPr>
          <w:shd w:val="clear" w:color="auto" w:fill="FFFFFF"/>
        </w:rPr>
        <w:t xml:space="preserve">Park, J.G.; Oladunni, F.S.; Rohaim, M.A.; Whittingham-Dowd, J.; Tollitt, J.; Hodges, M.D.J.; Fathallah, N.; Assas, M.B.; Alhazmi, W.; Almilaibary, A.; et al. Immunogenicity and protective efficacy of an intranasal live-attenuated vaccine against SARS-CoV-2. </w:t>
      </w:r>
      <w:r w:rsidRPr="000D1257">
        <w:rPr>
          <w:i/>
          <w:iCs/>
          <w:shd w:val="clear" w:color="auto" w:fill="FFFFFF"/>
        </w:rPr>
        <w:t>iScience</w:t>
      </w:r>
      <w:r w:rsidRPr="000D1257">
        <w:rPr>
          <w:shd w:val="clear" w:color="auto" w:fill="FFFFFF"/>
        </w:rPr>
        <w:t xml:space="preserve"> </w:t>
      </w:r>
      <w:r w:rsidRPr="000D1257">
        <w:rPr>
          <w:b/>
          <w:bCs/>
          <w:shd w:val="clear" w:color="auto" w:fill="FFFFFF"/>
        </w:rPr>
        <w:t>2021</w:t>
      </w:r>
      <w:r w:rsidRPr="000D1257">
        <w:rPr>
          <w:bCs/>
          <w:shd w:val="clear" w:color="auto" w:fill="FFFFFF"/>
        </w:rPr>
        <w:t xml:space="preserve">, </w:t>
      </w:r>
      <w:r w:rsidRPr="000D1257">
        <w:rPr>
          <w:bCs/>
          <w:i/>
          <w:shd w:val="clear" w:color="auto" w:fill="FFFFFF"/>
        </w:rPr>
        <w:t>24</w:t>
      </w:r>
      <w:r w:rsidRPr="000D1257">
        <w:rPr>
          <w:bCs/>
          <w:shd w:val="clear" w:color="auto" w:fill="FFFFFF"/>
        </w:rPr>
        <w:t>, 102941</w:t>
      </w:r>
      <w:r w:rsidRPr="000D1257">
        <w:rPr>
          <w:shd w:val="clear" w:color="auto" w:fill="FFFFFF"/>
        </w:rPr>
        <w:t>.</w:t>
      </w:r>
    </w:p>
    <w:p w14:paraId="0D2C29DD" w14:textId="77777777" w:rsidR="00A06D25" w:rsidRPr="00A45434" w:rsidRDefault="00A06D25" w:rsidP="00A06D25">
      <w:pPr>
        <w:pStyle w:val="MDPI63Notes"/>
      </w:pPr>
      <w:r w:rsidRPr="00106BF8">
        <w:rPr>
          <w:b/>
        </w:rPr>
        <w:lastRenderedPageBreak/>
        <w:t>Disclaimer/Publisher’s Note:</w:t>
      </w:r>
      <w:r w:rsidRPr="00106BF8">
        <w:t xml:space="preserve"> The statements</w:t>
      </w:r>
      <w:r w:rsidRPr="00A45434">
        <w:t xml:space="preserve">, opinions and data contained in all publications are solely those of the individual author(s) and contributor(s) and not of MDPI and/or the editor(s). MDPI and/or the editor(s) disclaim responsibility for any injury to people or property resulting from any ideas, methods, </w:t>
      </w:r>
      <w:proofErr w:type="gramStart"/>
      <w:r w:rsidRPr="00A45434">
        <w:t>instructions</w:t>
      </w:r>
      <w:proofErr w:type="gramEnd"/>
      <w:r w:rsidRPr="00A45434">
        <w:t xml:space="preserve"> or products referred to in the content.</w:t>
      </w:r>
    </w:p>
    <w:p w14:paraId="3E65C415" w14:textId="77777777" w:rsidR="00A06D25" w:rsidRPr="00DD35A7" w:rsidRDefault="00A06D25" w:rsidP="00A06D25">
      <w:pPr>
        <w:pStyle w:val="MDPI62BackMatter"/>
        <w:ind w:left="0"/>
      </w:pPr>
    </w:p>
    <w:sectPr w:rsidR="00A06D25" w:rsidRPr="00DD35A7" w:rsidSect="00F03ECE">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40482" w14:textId="77777777" w:rsidR="004F0A2D" w:rsidRDefault="004F0A2D">
      <w:pPr>
        <w:spacing w:line="240" w:lineRule="auto"/>
      </w:pPr>
      <w:r>
        <w:separator/>
      </w:r>
    </w:p>
  </w:endnote>
  <w:endnote w:type="continuationSeparator" w:id="0">
    <w:p w14:paraId="126743A5" w14:textId="77777777" w:rsidR="004F0A2D" w:rsidRDefault="004F0A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0ECC" w14:textId="77777777" w:rsidR="00151E16" w:rsidRPr="00F63698" w:rsidRDefault="00151E16" w:rsidP="00151E1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FDC2" w14:textId="77777777" w:rsidR="00957EF8" w:rsidRDefault="00957EF8" w:rsidP="008E1E9E">
    <w:pPr>
      <w:pBdr>
        <w:top w:val="single" w:sz="4" w:space="0" w:color="000000"/>
      </w:pBdr>
      <w:tabs>
        <w:tab w:val="right" w:pos="8844"/>
      </w:tabs>
      <w:adjustRightInd w:val="0"/>
      <w:snapToGrid w:val="0"/>
      <w:spacing w:before="480" w:line="100" w:lineRule="exact"/>
      <w:jc w:val="left"/>
      <w:rPr>
        <w:i/>
        <w:sz w:val="16"/>
        <w:szCs w:val="16"/>
      </w:rPr>
    </w:pPr>
  </w:p>
  <w:p w14:paraId="57B9E2CD" w14:textId="77777777" w:rsidR="00151E16" w:rsidRPr="00372FCD" w:rsidRDefault="00151E16" w:rsidP="0079253B">
    <w:pPr>
      <w:tabs>
        <w:tab w:val="right" w:pos="10466"/>
      </w:tabs>
      <w:adjustRightInd w:val="0"/>
      <w:snapToGrid w:val="0"/>
      <w:spacing w:line="240" w:lineRule="auto"/>
      <w:rPr>
        <w:sz w:val="16"/>
        <w:szCs w:val="16"/>
        <w:lang w:val="fr-CH"/>
      </w:rPr>
    </w:pPr>
    <w:r w:rsidRPr="00C96587">
      <w:rPr>
        <w:i/>
        <w:sz w:val="16"/>
        <w:szCs w:val="16"/>
      </w:rPr>
      <w:t>Vaccines</w:t>
    </w:r>
    <w:r>
      <w:rPr>
        <w:i/>
        <w:sz w:val="16"/>
        <w:szCs w:val="16"/>
      </w:rPr>
      <w:t xml:space="preserve"> </w:t>
    </w:r>
    <w:r w:rsidR="006464AE">
      <w:rPr>
        <w:b/>
        <w:bCs/>
        <w:iCs/>
        <w:sz w:val="16"/>
        <w:szCs w:val="16"/>
      </w:rPr>
      <w:t>2023</w:t>
    </w:r>
    <w:r w:rsidR="009661C0" w:rsidRPr="009661C0">
      <w:rPr>
        <w:bCs/>
        <w:iCs/>
        <w:sz w:val="16"/>
        <w:szCs w:val="16"/>
      </w:rPr>
      <w:t>,</w:t>
    </w:r>
    <w:r w:rsidR="006464AE">
      <w:rPr>
        <w:bCs/>
        <w:i/>
        <w:iCs/>
        <w:sz w:val="16"/>
        <w:szCs w:val="16"/>
      </w:rPr>
      <w:t xml:space="preserve"> 11</w:t>
    </w:r>
    <w:r w:rsidR="009661C0" w:rsidRPr="009661C0">
      <w:rPr>
        <w:bCs/>
        <w:iCs/>
        <w:sz w:val="16"/>
        <w:szCs w:val="16"/>
      </w:rPr>
      <w:t xml:space="preserve">, </w:t>
    </w:r>
    <w:r w:rsidR="00FC7880">
      <w:rPr>
        <w:bCs/>
        <w:iCs/>
        <w:sz w:val="16"/>
        <w:szCs w:val="16"/>
      </w:rPr>
      <w:t>x</w:t>
    </w:r>
    <w:r w:rsidR="00957EF8">
      <w:rPr>
        <w:bCs/>
        <w:iCs/>
        <w:sz w:val="16"/>
        <w:szCs w:val="16"/>
      </w:rPr>
      <w:t>. https://doi.org/10.3390/xxxxx</w:t>
    </w:r>
    <w:r w:rsidR="0079253B" w:rsidRPr="00372FCD">
      <w:rPr>
        <w:sz w:val="16"/>
        <w:szCs w:val="16"/>
        <w:lang w:val="fr-CH"/>
      </w:rPr>
      <w:tab/>
    </w:r>
    <w:r w:rsidRPr="00372FCD">
      <w:rPr>
        <w:sz w:val="16"/>
        <w:szCs w:val="16"/>
        <w:lang w:val="fr-CH"/>
      </w:rPr>
      <w:t>www.mdpi.com/journal/</w:t>
    </w:r>
    <w:r w:rsidRPr="00C96587">
      <w:rPr>
        <w:sz w:val="16"/>
        <w:szCs w:val="16"/>
      </w:rPr>
      <w:t>vaccines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03B5" w14:textId="77777777" w:rsidR="004F0A2D" w:rsidRDefault="004F0A2D">
      <w:pPr>
        <w:spacing w:line="240" w:lineRule="auto"/>
      </w:pPr>
      <w:r>
        <w:separator/>
      </w:r>
    </w:p>
  </w:footnote>
  <w:footnote w:type="continuationSeparator" w:id="0">
    <w:p w14:paraId="74F5C0D4" w14:textId="77777777" w:rsidR="004F0A2D" w:rsidRDefault="004F0A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D5B3" w14:textId="77777777" w:rsidR="00151E16" w:rsidRDefault="00151E16" w:rsidP="00151E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BEFA" w14:textId="77777777" w:rsidR="00957EF8" w:rsidRDefault="00151E16" w:rsidP="0079253B">
    <w:pPr>
      <w:tabs>
        <w:tab w:val="right" w:pos="10466"/>
      </w:tabs>
      <w:adjustRightInd w:val="0"/>
      <w:snapToGrid w:val="0"/>
      <w:spacing w:line="240" w:lineRule="auto"/>
      <w:rPr>
        <w:sz w:val="16"/>
      </w:rPr>
    </w:pPr>
    <w:r>
      <w:rPr>
        <w:i/>
        <w:sz w:val="16"/>
      </w:rPr>
      <w:t xml:space="preserve">Vaccines </w:t>
    </w:r>
    <w:r w:rsidR="006464AE">
      <w:rPr>
        <w:b/>
        <w:sz w:val="16"/>
      </w:rPr>
      <w:t>2023</w:t>
    </w:r>
    <w:r w:rsidR="009661C0" w:rsidRPr="009661C0">
      <w:rPr>
        <w:sz w:val="16"/>
      </w:rPr>
      <w:t>,</w:t>
    </w:r>
    <w:r w:rsidR="006464AE">
      <w:rPr>
        <w:i/>
        <w:sz w:val="16"/>
      </w:rPr>
      <w:t xml:space="preserve"> 11</w:t>
    </w:r>
    <w:r w:rsidR="00FC7880">
      <w:rPr>
        <w:sz w:val="16"/>
      </w:rPr>
      <w:t>, x FOR PEER REVIEW</w:t>
    </w:r>
    <w:r w:rsidR="0079253B">
      <w:rPr>
        <w:sz w:val="16"/>
      </w:rPr>
      <w:tab/>
    </w:r>
    <w:r w:rsidR="00FC7880">
      <w:rPr>
        <w:sz w:val="16"/>
      </w:rPr>
      <w:fldChar w:fldCharType="begin"/>
    </w:r>
    <w:r w:rsidR="00FC7880">
      <w:rPr>
        <w:sz w:val="16"/>
      </w:rPr>
      <w:instrText xml:space="preserve"> PAGE   \* MERGEFORMAT </w:instrText>
    </w:r>
    <w:r w:rsidR="00FC7880">
      <w:rPr>
        <w:sz w:val="16"/>
      </w:rPr>
      <w:fldChar w:fldCharType="separate"/>
    </w:r>
    <w:r w:rsidR="00FC1F53">
      <w:rPr>
        <w:sz w:val="16"/>
      </w:rPr>
      <w:t>4</w:t>
    </w:r>
    <w:r w:rsidR="00FC7880">
      <w:rPr>
        <w:sz w:val="16"/>
      </w:rPr>
      <w:fldChar w:fldCharType="end"/>
    </w:r>
    <w:r w:rsidR="00FC7880">
      <w:rPr>
        <w:sz w:val="16"/>
      </w:rPr>
      <w:t xml:space="preserve"> of </w:t>
    </w:r>
    <w:r w:rsidR="00FC7880">
      <w:rPr>
        <w:sz w:val="16"/>
      </w:rPr>
      <w:fldChar w:fldCharType="begin"/>
    </w:r>
    <w:r w:rsidR="00FC7880">
      <w:rPr>
        <w:sz w:val="16"/>
      </w:rPr>
      <w:instrText xml:space="preserve"> NUMPAGES   \* MERGEFORMAT </w:instrText>
    </w:r>
    <w:r w:rsidR="00FC7880">
      <w:rPr>
        <w:sz w:val="16"/>
      </w:rPr>
      <w:fldChar w:fldCharType="separate"/>
    </w:r>
    <w:r w:rsidR="00FC1F53">
      <w:rPr>
        <w:sz w:val="16"/>
      </w:rPr>
      <w:t>5</w:t>
    </w:r>
    <w:r w:rsidR="00FC7880">
      <w:rPr>
        <w:sz w:val="16"/>
      </w:rPr>
      <w:fldChar w:fldCharType="end"/>
    </w:r>
  </w:p>
  <w:p w14:paraId="6BAC32EB" w14:textId="77777777" w:rsidR="00151E16" w:rsidRPr="0010772D" w:rsidRDefault="00151E16" w:rsidP="008E1E9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957EF8" w:rsidRPr="0079253B" w14:paraId="2F883E99" w14:textId="77777777" w:rsidTr="00B71393">
      <w:trPr>
        <w:trHeight w:val="686"/>
      </w:trPr>
      <w:tc>
        <w:tcPr>
          <w:tcW w:w="3679" w:type="dxa"/>
          <w:shd w:val="clear" w:color="auto" w:fill="auto"/>
          <w:vAlign w:val="center"/>
        </w:tcPr>
        <w:p w14:paraId="751A2C8C" w14:textId="77777777" w:rsidR="00957EF8" w:rsidRPr="00E57C04" w:rsidRDefault="00701BE5" w:rsidP="0079253B">
          <w:pPr>
            <w:pStyle w:val="Header"/>
            <w:pBdr>
              <w:bottom w:val="none" w:sz="0" w:space="0" w:color="auto"/>
            </w:pBdr>
            <w:jc w:val="left"/>
            <w:rPr>
              <w:rFonts w:eastAsia="DengXian"/>
              <w:b/>
              <w:bCs/>
            </w:rPr>
          </w:pPr>
          <w:r w:rsidRPr="00A8173B">
            <w:drawing>
              <wp:inline distT="0" distB="0" distL="0" distR="0" wp14:anchorId="06FE2FF5" wp14:editId="608281E6">
                <wp:extent cx="1433830" cy="42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429260"/>
                        </a:xfrm>
                        <a:prstGeom prst="rect">
                          <a:avLst/>
                        </a:prstGeom>
                        <a:noFill/>
                        <a:ln>
                          <a:noFill/>
                        </a:ln>
                      </pic:spPr>
                    </pic:pic>
                  </a:graphicData>
                </a:graphic>
              </wp:inline>
            </w:drawing>
          </w:r>
        </w:p>
      </w:tc>
      <w:tc>
        <w:tcPr>
          <w:tcW w:w="4535" w:type="dxa"/>
          <w:shd w:val="clear" w:color="auto" w:fill="auto"/>
          <w:vAlign w:val="center"/>
        </w:tcPr>
        <w:p w14:paraId="082BF14C" w14:textId="77777777" w:rsidR="00957EF8" w:rsidRPr="00E57C04" w:rsidRDefault="00957EF8" w:rsidP="0079253B">
          <w:pPr>
            <w:pStyle w:val="Header"/>
            <w:pBdr>
              <w:bottom w:val="none" w:sz="0" w:space="0" w:color="auto"/>
            </w:pBdr>
            <w:rPr>
              <w:rFonts w:eastAsia="DengXian"/>
              <w:b/>
              <w:bCs/>
            </w:rPr>
          </w:pPr>
        </w:p>
      </w:tc>
      <w:tc>
        <w:tcPr>
          <w:tcW w:w="2273" w:type="dxa"/>
          <w:shd w:val="clear" w:color="auto" w:fill="auto"/>
          <w:vAlign w:val="center"/>
        </w:tcPr>
        <w:p w14:paraId="18D49C98" w14:textId="77777777" w:rsidR="00957EF8" w:rsidRPr="00E57C04" w:rsidRDefault="00B71393" w:rsidP="00B71393">
          <w:pPr>
            <w:pStyle w:val="Header"/>
            <w:pBdr>
              <w:bottom w:val="none" w:sz="0" w:space="0" w:color="auto"/>
            </w:pBdr>
            <w:jc w:val="right"/>
            <w:rPr>
              <w:rFonts w:eastAsia="DengXian"/>
              <w:b/>
              <w:bCs/>
            </w:rPr>
          </w:pPr>
          <w:r>
            <w:rPr>
              <w:rFonts w:eastAsia="DengXian"/>
              <w:b/>
              <w:bCs/>
            </w:rPr>
            <w:drawing>
              <wp:inline distT="0" distB="0" distL="0" distR="0" wp14:anchorId="09BE41BB" wp14:editId="62EC48FF">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8D64315" w14:textId="77777777" w:rsidR="00151E16" w:rsidRPr="00957EF8" w:rsidRDefault="00151E16" w:rsidP="008E1E9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887"/>
    <w:multiLevelType w:val="hybridMultilevel"/>
    <w:tmpl w:val="ABEE7E5A"/>
    <w:lvl w:ilvl="0" w:tplc="D9CE37B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07F73630"/>
    <w:multiLevelType w:val="multilevel"/>
    <w:tmpl w:val="7BE0D132"/>
    <w:lvl w:ilvl="0">
      <w:start w:val="1"/>
      <w:numFmt w:val="decimal"/>
      <w:lvlText w:val="%1."/>
      <w:lvlJc w:val="left"/>
      <w:pPr>
        <w:ind w:left="834" w:hanging="36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194" w:hanging="72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194"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064" w:hanging="720"/>
      </w:pPr>
      <w:rPr>
        <w:rFonts w:hint="default"/>
        <w:lang w:val="en-US" w:eastAsia="en-US" w:bidi="ar-SA"/>
      </w:rPr>
    </w:lvl>
    <w:lvl w:ilvl="4">
      <w:numFmt w:val="bullet"/>
      <w:lvlText w:val="•"/>
      <w:lvlJc w:val="left"/>
      <w:pPr>
        <w:ind w:left="3997" w:hanging="720"/>
      </w:pPr>
      <w:rPr>
        <w:rFonts w:hint="default"/>
        <w:lang w:val="en-US" w:eastAsia="en-US" w:bidi="ar-SA"/>
      </w:rPr>
    </w:lvl>
    <w:lvl w:ilvl="5">
      <w:numFmt w:val="bullet"/>
      <w:lvlText w:val="•"/>
      <w:lvlJc w:val="left"/>
      <w:pPr>
        <w:ind w:left="4929" w:hanging="720"/>
      </w:pPr>
      <w:rPr>
        <w:rFonts w:hint="default"/>
        <w:lang w:val="en-US" w:eastAsia="en-US" w:bidi="ar-SA"/>
      </w:rPr>
    </w:lvl>
    <w:lvl w:ilvl="6">
      <w:numFmt w:val="bullet"/>
      <w:lvlText w:val="•"/>
      <w:lvlJc w:val="left"/>
      <w:pPr>
        <w:ind w:left="5861" w:hanging="720"/>
      </w:pPr>
      <w:rPr>
        <w:rFonts w:hint="default"/>
        <w:lang w:val="en-US" w:eastAsia="en-US" w:bidi="ar-SA"/>
      </w:rPr>
    </w:lvl>
    <w:lvl w:ilvl="7">
      <w:numFmt w:val="bullet"/>
      <w:lvlText w:val="•"/>
      <w:lvlJc w:val="left"/>
      <w:pPr>
        <w:ind w:left="6794" w:hanging="720"/>
      </w:pPr>
      <w:rPr>
        <w:rFonts w:hint="default"/>
        <w:lang w:val="en-US" w:eastAsia="en-US" w:bidi="ar-SA"/>
      </w:rPr>
    </w:lvl>
    <w:lvl w:ilvl="8">
      <w:numFmt w:val="bullet"/>
      <w:lvlText w:val="•"/>
      <w:lvlJc w:val="left"/>
      <w:pPr>
        <w:ind w:left="7726" w:hanging="720"/>
      </w:pPr>
      <w:rPr>
        <w:rFonts w:hint="default"/>
        <w:lang w:val="en-US" w:eastAsia="en-US" w:bidi="ar-SA"/>
      </w:rPr>
    </w:lvl>
  </w:abstractNum>
  <w:abstractNum w:abstractNumId="2" w15:restartNumberingAfterBreak="0">
    <w:nsid w:val="09651759"/>
    <w:multiLevelType w:val="hybridMultilevel"/>
    <w:tmpl w:val="F0662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F6105"/>
    <w:multiLevelType w:val="hybridMultilevel"/>
    <w:tmpl w:val="E08036EE"/>
    <w:lvl w:ilvl="0" w:tplc="888E3A3C">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68F5"/>
    <w:multiLevelType w:val="hybridMultilevel"/>
    <w:tmpl w:val="E6D626F0"/>
    <w:lvl w:ilvl="0" w:tplc="6ECCF4CA">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544E939A"/>
    <w:lvl w:ilvl="0" w:tplc="E35014EC">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1F0F2A4A"/>
    <w:multiLevelType w:val="hybridMultilevel"/>
    <w:tmpl w:val="30A4655A"/>
    <w:lvl w:ilvl="0" w:tplc="79F08D26">
      <w:start w:val="1"/>
      <w:numFmt w:val="decimal"/>
      <w:lvlText w:val="%1."/>
      <w:lvlJc w:val="left"/>
      <w:pPr>
        <w:ind w:left="720" w:hanging="360"/>
      </w:pPr>
      <w:rPr>
        <w:rFonts w:hint="default"/>
        <w:color w:val="2121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96CE3"/>
    <w:multiLevelType w:val="multilevel"/>
    <w:tmpl w:val="F17A9600"/>
    <w:lvl w:ilvl="0">
      <w:start w:val="1"/>
      <w:numFmt w:val="decimal"/>
      <w:lvlText w:val="%1"/>
      <w:lvlJc w:val="left"/>
      <w:pPr>
        <w:ind w:left="2968" w:hanging="360"/>
      </w:pPr>
      <w:rPr>
        <w:rFonts w:hint="default"/>
      </w:rPr>
    </w:lvl>
    <w:lvl w:ilvl="1">
      <w:start w:val="1"/>
      <w:numFmt w:val="decimal"/>
      <w:isLgl/>
      <w:lvlText w:val="%1.%2."/>
      <w:lvlJc w:val="left"/>
      <w:pPr>
        <w:ind w:left="3393" w:hanging="360"/>
      </w:pPr>
      <w:rPr>
        <w:rFonts w:hint="default"/>
      </w:rPr>
    </w:lvl>
    <w:lvl w:ilvl="2">
      <w:start w:val="1"/>
      <w:numFmt w:val="decimal"/>
      <w:isLgl/>
      <w:lvlText w:val="%1.%2.%3."/>
      <w:lvlJc w:val="left"/>
      <w:pPr>
        <w:ind w:left="4178" w:hanging="720"/>
      </w:pPr>
      <w:rPr>
        <w:rFonts w:hint="default"/>
      </w:rPr>
    </w:lvl>
    <w:lvl w:ilvl="3">
      <w:start w:val="1"/>
      <w:numFmt w:val="decimal"/>
      <w:isLgl/>
      <w:lvlText w:val="%1.%2.%3.%4."/>
      <w:lvlJc w:val="left"/>
      <w:pPr>
        <w:ind w:left="4603" w:hanging="72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5813" w:hanging="1080"/>
      </w:pPr>
      <w:rPr>
        <w:rFonts w:hint="default"/>
      </w:rPr>
    </w:lvl>
    <w:lvl w:ilvl="6">
      <w:start w:val="1"/>
      <w:numFmt w:val="decimal"/>
      <w:isLgl/>
      <w:lvlText w:val="%1.%2.%3.%4.%5.%6.%7."/>
      <w:lvlJc w:val="left"/>
      <w:pPr>
        <w:ind w:left="6238" w:hanging="1080"/>
      </w:pPr>
      <w:rPr>
        <w:rFonts w:hint="default"/>
      </w:rPr>
    </w:lvl>
    <w:lvl w:ilvl="7">
      <w:start w:val="1"/>
      <w:numFmt w:val="decimal"/>
      <w:isLgl/>
      <w:lvlText w:val="%1.%2.%3.%4.%5.%6.%7.%8."/>
      <w:lvlJc w:val="left"/>
      <w:pPr>
        <w:ind w:left="7023" w:hanging="1440"/>
      </w:pPr>
      <w:rPr>
        <w:rFonts w:hint="default"/>
      </w:rPr>
    </w:lvl>
    <w:lvl w:ilvl="8">
      <w:start w:val="1"/>
      <w:numFmt w:val="decimal"/>
      <w:isLgl/>
      <w:lvlText w:val="%1.%2.%3.%4.%5.%6.%7.%8.%9."/>
      <w:lvlJc w:val="left"/>
      <w:pPr>
        <w:ind w:left="7448" w:hanging="1440"/>
      </w:pPr>
      <w:rPr>
        <w:rFonts w:hint="default"/>
      </w:rPr>
    </w:lvl>
  </w:abstractNum>
  <w:abstractNum w:abstractNumId="8"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959A4"/>
    <w:multiLevelType w:val="multilevel"/>
    <w:tmpl w:val="5BE62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D5575"/>
    <w:multiLevelType w:val="multilevel"/>
    <w:tmpl w:val="F17A9600"/>
    <w:lvl w:ilvl="0">
      <w:start w:val="1"/>
      <w:numFmt w:val="decimal"/>
      <w:lvlText w:val="%1"/>
      <w:lvlJc w:val="left"/>
      <w:pPr>
        <w:ind w:left="2968" w:hanging="360"/>
      </w:pPr>
      <w:rPr>
        <w:rFonts w:hint="default"/>
      </w:rPr>
    </w:lvl>
    <w:lvl w:ilvl="1">
      <w:start w:val="1"/>
      <w:numFmt w:val="decimal"/>
      <w:isLgl/>
      <w:lvlText w:val="%1.%2."/>
      <w:lvlJc w:val="left"/>
      <w:pPr>
        <w:ind w:left="3393" w:hanging="360"/>
      </w:pPr>
      <w:rPr>
        <w:rFonts w:hint="default"/>
      </w:rPr>
    </w:lvl>
    <w:lvl w:ilvl="2">
      <w:start w:val="1"/>
      <w:numFmt w:val="decimal"/>
      <w:isLgl/>
      <w:lvlText w:val="%1.%2.%3."/>
      <w:lvlJc w:val="left"/>
      <w:pPr>
        <w:ind w:left="4178" w:hanging="720"/>
      </w:pPr>
      <w:rPr>
        <w:rFonts w:hint="default"/>
      </w:rPr>
    </w:lvl>
    <w:lvl w:ilvl="3">
      <w:start w:val="1"/>
      <w:numFmt w:val="decimal"/>
      <w:isLgl/>
      <w:lvlText w:val="%1.%2.%3.%4."/>
      <w:lvlJc w:val="left"/>
      <w:pPr>
        <w:ind w:left="4603" w:hanging="72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5813" w:hanging="1080"/>
      </w:pPr>
      <w:rPr>
        <w:rFonts w:hint="default"/>
      </w:rPr>
    </w:lvl>
    <w:lvl w:ilvl="6">
      <w:start w:val="1"/>
      <w:numFmt w:val="decimal"/>
      <w:isLgl/>
      <w:lvlText w:val="%1.%2.%3.%4.%5.%6.%7."/>
      <w:lvlJc w:val="left"/>
      <w:pPr>
        <w:ind w:left="6238" w:hanging="1080"/>
      </w:pPr>
      <w:rPr>
        <w:rFonts w:hint="default"/>
      </w:rPr>
    </w:lvl>
    <w:lvl w:ilvl="7">
      <w:start w:val="1"/>
      <w:numFmt w:val="decimal"/>
      <w:isLgl/>
      <w:lvlText w:val="%1.%2.%3.%4.%5.%6.%7.%8."/>
      <w:lvlJc w:val="left"/>
      <w:pPr>
        <w:ind w:left="7023" w:hanging="1440"/>
      </w:pPr>
      <w:rPr>
        <w:rFonts w:hint="default"/>
      </w:rPr>
    </w:lvl>
    <w:lvl w:ilvl="8">
      <w:start w:val="1"/>
      <w:numFmt w:val="decimal"/>
      <w:isLgl/>
      <w:lvlText w:val="%1.%2.%3.%4.%5.%6.%7.%8.%9."/>
      <w:lvlJc w:val="left"/>
      <w:pPr>
        <w:ind w:left="7448" w:hanging="1440"/>
      </w:pPr>
      <w:rPr>
        <w:rFonts w:hint="default"/>
      </w:rPr>
    </w:lvl>
  </w:abstractNum>
  <w:abstractNum w:abstractNumId="13" w15:restartNumberingAfterBreak="0">
    <w:nsid w:val="2DDD3B4D"/>
    <w:multiLevelType w:val="multilevel"/>
    <w:tmpl w:val="7214D3E0"/>
    <w:lvl w:ilvl="0">
      <w:start w:val="2"/>
      <w:numFmt w:val="decimal"/>
      <w:lvlText w:val="%1."/>
      <w:lvlJc w:val="left"/>
      <w:pPr>
        <w:ind w:left="5039"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44AE0087"/>
    <w:multiLevelType w:val="hybridMultilevel"/>
    <w:tmpl w:val="CCA8CB84"/>
    <w:lvl w:ilvl="0" w:tplc="02B67BFC">
      <w:start w:val="1"/>
      <w:numFmt w:val="decimal"/>
      <w:lvlText w:val="%1."/>
      <w:lvlJc w:val="left"/>
      <w:pPr>
        <w:ind w:left="833" w:hanging="360"/>
      </w:pPr>
      <w:rPr>
        <w:rFonts w:ascii="Times New Roman" w:eastAsia="Times New Roman" w:hAnsi="Times New Roman" w:cs="Times New Roman" w:hint="default"/>
        <w:w w:val="100"/>
        <w:sz w:val="24"/>
        <w:szCs w:val="24"/>
        <w:lang w:val="en-US" w:eastAsia="en-US" w:bidi="ar-SA"/>
      </w:rPr>
    </w:lvl>
    <w:lvl w:ilvl="1" w:tplc="F1120338">
      <w:numFmt w:val="bullet"/>
      <w:lvlText w:val="•"/>
      <w:lvlJc w:val="left"/>
      <w:pPr>
        <w:ind w:left="1804" w:hanging="360"/>
      </w:pPr>
      <w:rPr>
        <w:rFonts w:hint="default"/>
        <w:lang w:val="en-US" w:eastAsia="en-US" w:bidi="ar-SA"/>
      </w:rPr>
    </w:lvl>
    <w:lvl w:ilvl="2" w:tplc="BABC6AB6">
      <w:numFmt w:val="bullet"/>
      <w:lvlText w:val="•"/>
      <w:lvlJc w:val="left"/>
      <w:pPr>
        <w:ind w:left="2769" w:hanging="360"/>
      </w:pPr>
      <w:rPr>
        <w:rFonts w:hint="default"/>
        <w:lang w:val="en-US" w:eastAsia="en-US" w:bidi="ar-SA"/>
      </w:rPr>
    </w:lvl>
    <w:lvl w:ilvl="3" w:tplc="5D90ECC2">
      <w:numFmt w:val="bullet"/>
      <w:lvlText w:val="•"/>
      <w:lvlJc w:val="left"/>
      <w:pPr>
        <w:ind w:left="3733" w:hanging="360"/>
      </w:pPr>
      <w:rPr>
        <w:rFonts w:hint="default"/>
        <w:lang w:val="en-US" w:eastAsia="en-US" w:bidi="ar-SA"/>
      </w:rPr>
    </w:lvl>
    <w:lvl w:ilvl="4" w:tplc="858AA6B8">
      <w:numFmt w:val="bullet"/>
      <w:lvlText w:val="•"/>
      <w:lvlJc w:val="left"/>
      <w:pPr>
        <w:ind w:left="4698" w:hanging="360"/>
      </w:pPr>
      <w:rPr>
        <w:rFonts w:hint="default"/>
        <w:lang w:val="en-US" w:eastAsia="en-US" w:bidi="ar-SA"/>
      </w:rPr>
    </w:lvl>
    <w:lvl w:ilvl="5" w:tplc="5E4E6876">
      <w:numFmt w:val="bullet"/>
      <w:lvlText w:val="•"/>
      <w:lvlJc w:val="left"/>
      <w:pPr>
        <w:ind w:left="5663" w:hanging="360"/>
      </w:pPr>
      <w:rPr>
        <w:rFonts w:hint="default"/>
        <w:lang w:val="en-US" w:eastAsia="en-US" w:bidi="ar-SA"/>
      </w:rPr>
    </w:lvl>
    <w:lvl w:ilvl="6" w:tplc="F40ABACA">
      <w:numFmt w:val="bullet"/>
      <w:lvlText w:val="•"/>
      <w:lvlJc w:val="left"/>
      <w:pPr>
        <w:ind w:left="6627" w:hanging="360"/>
      </w:pPr>
      <w:rPr>
        <w:rFonts w:hint="default"/>
        <w:lang w:val="en-US" w:eastAsia="en-US" w:bidi="ar-SA"/>
      </w:rPr>
    </w:lvl>
    <w:lvl w:ilvl="7" w:tplc="7AD0E2C2">
      <w:numFmt w:val="bullet"/>
      <w:lvlText w:val="•"/>
      <w:lvlJc w:val="left"/>
      <w:pPr>
        <w:ind w:left="7592" w:hanging="360"/>
      </w:pPr>
      <w:rPr>
        <w:rFonts w:hint="default"/>
        <w:lang w:val="en-US" w:eastAsia="en-US" w:bidi="ar-SA"/>
      </w:rPr>
    </w:lvl>
    <w:lvl w:ilvl="8" w:tplc="AD5E8592">
      <w:numFmt w:val="bullet"/>
      <w:lvlText w:val="•"/>
      <w:lvlJc w:val="left"/>
      <w:pPr>
        <w:ind w:left="8557" w:hanging="360"/>
      </w:pPr>
      <w:rPr>
        <w:rFonts w:hint="default"/>
        <w:lang w:val="en-US" w:eastAsia="en-US" w:bidi="ar-SA"/>
      </w:rPr>
    </w:lvl>
  </w:abstractNum>
  <w:abstractNum w:abstractNumId="16" w15:restartNumberingAfterBreak="0">
    <w:nsid w:val="4B74604C"/>
    <w:multiLevelType w:val="hybridMultilevel"/>
    <w:tmpl w:val="A9083712"/>
    <w:lvl w:ilvl="0" w:tplc="C4AEED6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1F4CFF"/>
    <w:multiLevelType w:val="hybridMultilevel"/>
    <w:tmpl w:val="67B04036"/>
    <w:lvl w:ilvl="0" w:tplc="993642E2">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583088"/>
    <w:multiLevelType w:val="hybridMultilevel"/>
    <w:tmpl w:val="2604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075B53"/>
    <w:multiLevelType w:val="hybridMultilevel"/>
    <w:tmpl w:val="D9D41624"/>
    <w:lvl w:ilvl="0" w:tplc="AC282D3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1" w15:restartNumberingAfterBreak="0">
    <w:nsid w:val="605F61A8"/>
    <w:multiLevelType w:val="multilevel"/>
    <w:tmpl w:val="F24AA2F6"/>
    <w:lvl w:ilvl="0">
      <w:start w:val="1"/>
      <w:numFmt w:val="decimal"/>
      <w:lvlText w:val="%1."/>
      <w:lvlJc w:val="left"/>
      <w:pPr>
        <w:ind w:left="833" w:hanging="360"/>
        <w:jc w:val="right"/>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833"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13" w:hanging="54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900" w:hanging="540"/>
      </w:pPr>
      <w:rPr>
        <w:rFonts w:hint="default"/>
        <w:lang w:val="en-US" w:eastAsia="en-US" w:bidi="ar-SA"/>
      </w:rPr>
    </w:lvl>
    <w:lvl w:ilvl="4">
      <w:numFmt w:val="bullet"/>
      <w:lvlText w:val="•"/>
      <w:lvlJc w:val="left"/>
      <w:pPr>
        <w:ind w:left="1020" w:hanging="540"/>
      </w:pPr>
      <w:rPr>
        <w:rFonts w:hint="default"/>
        <w:lang w:val="en-US" w:eastAsia="en-US" w:bidi="ar-SA"/>
      </w:rPr>
    </w:lvl>
    <w:lvl w:ilvl="5">
      <w:numFmt w:val="bullet"/>
      <w:lvlText w:val="•"/>
      <w:lvlJc w:val="left"/>
      <w:pPr>
        <w:ind w:left="2597" w:hanging="540"/>
      </w:pPr>
      <w:rPr>
        <w:rFonts w:hint="default"/>
        <w:lang w:val="en-US" w:eastAsia="en-US" w:bidi="ar-SA"/>
      </w:rPr>
    </w:lvl>
    <w:lvl w:ilvl="6">
      <w:numFmt w:val="bullet"/>
      <w:lvlText w:val="•"/>
      <w:lvlJc w:val="left"/>
      <w:pPr>
        <w:ind w:left="4175" w:hanging="540"/>
      </w:pPr>
      <w:rPr>
        <w:rFonts w:hint="default"/>
        <w:lang w:val="en-US" w:eastAsia="en-US" w:bidi="ar-SA"/>
      </w:rPr>
    </w:lvl>
    <w:lvl w:ilvl="7">
      <w:numFmt w:val="bullet"/>
      <w:lvlText w:val="•"/>
      <w:lvlJc w:val="left"/>
      <w:pPr>
        <w:ind w:left="5753" w:hanging="540"/>
      </w:pPr>
      <w:rPr>
        <w:rFonts w:hint="default"/>
        <w:lang w:val="en-US" w:eastAsia="en-US" w:bidi="ar-SA"/>
      </w:rPr>
    </w:lvl>
    <w:lvl w:ilvl="8">
      <w:numFmt w:val="bullet"/>
      <w:lvlText w:val="•"/>
      <w:lvlJc w:val="left"/>
      <w:pPr>
        <w:ind w:left="7330" w:hanging="540"/>
      </w:pPr>
      <w:rPr>
        <w:rFonts w:hint="default"/>
        <w:lang w:val="en-US" w:eastAsia="en-US" w:bidi="ar-SA"/>
      </w:rPr>
    </w:lvl>
  </w:abstractNum>
  <w:abstractNum w:abstractNumId="2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8237390">
    <w:abstractNumId w:val="9"/>
  </w:num>
  <w:num w:numId="2" w16cid:durableId="967129047">
    <w:abstractNumId w:val="14"/>
  </w:num>
  <w:num w:numId="3" w16cid:durableId="2030795206">
    <w:abstractNumId w:val="8"/>
  </w:num>
  <w:num w:numId="4" w16cid:durableId="16378786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3504225">
    <w:abstractNumId w:val="10"/>
  </w:num>
  <w:num w:numId="6" w16cid:durableId="1462385689">
    <w:abstractNumId w:val="20"/>
  </w:num>
  <w:num w:numId="7" w16cid:durableId="1324117954">
    <w:abstractNumId w:val="5"/>
  </w:num>
  <w:num w:numId="8" w16cid:durableId="1933318688">
    <w:abstractNumId w:val="20"/>
  </w:num>
  <w:num w:numId="9" w16cid:durableId="1616399405">
    <w:abstractNumId w:val="5"/>
  </w:num>
  <w:num w:numId="10" w16cid:durableId="92673898">
    <w:abstractNumId w:val="20"/>
  </w:num>
  <w:num w:numId="11" w16cid:durableId="262693610">
    <w:abstractNumId w:val="5"/>
  </w:num>
  <w:num w:numId="12" w16cid:durableId="426925207">
    <w:abstractNumId w:val="22"/>
  </w:num>
  <w:num w:numId="13" w16cid:durableId="1136408488">
    <w:abstractNumId w:val="20"/>
  </w:num>
  <w:num w:numId="14" w16cid:durableId="936712917">
    <w:abstractNumId w:val="5"/>
  </w:num>
  <w:num w:numId="15" w16cid:durableId="901335490">
    <w:abstractNumId w:val="4"/>
  </w:num>
  <w:num w:numId="16" w16cid:durableId="1998799507">
    <w:abstractNumId w:val="19"/>
  </w:num>
  <w:num w:numId="17" w16cid:durableId="1895968482">
    <w:abstractNumId w:val="0"/>
  </w:num>
  <w:num w:numId="18" w16cid:durableId="752818775">
    <w:abstractNumId w:val="20"/>
  </w:num>
  <w:num w:numId="19" w16cid:durableId="674694690">
    <w:abstractNumId w:val="5"/>
  </w:num>
  <w:num w:numId="20" w16cid:durableId="638418376">
    <w:abstractNumId w:val="4"/>
  </w:num>
  <w:num w:numId="21" w16cid:durableId="1559823624">
    <w:abstractNumId w:val="16"/>
  </w:num>
  <w:num w:numId="22" w16cid:durableId="487670930">
    <w:abstractNumId w:val="0"/>
  </w:num>
  <w:num w:numId="23" w16cid:durableId="1040200881">
    <w:abstractNumId w:val="17"/>
  </w:num>
  <w:num w:numId="24" w16cid:durableId="2112507850">
    <w:abstractNumId w:val="13"/>
  </w:num>
  <w:num w:numId="25" w16cid:durableId="1150825832">
    <w:abstractNumId w:val="12"/>
  </w:num>
  <w:num w:numId="26" w16cid:durableId="284191009">
    <w:abstractNumId w:val="15"/>
  </w:num>
  <w:num w:numId="27" w16cid:durableId="1613054035">
    <w:abstractNumId w:val="21"/>
  </w:num>
  <w:num w:numId="28" w16cid:durableId="1801069577">
    <w:abstractNumId w:val="1"/>
  </w:num>
  <w:num w:numId="29" w16cid:durableId="869219830">
    <w:abstractNumId w:val="7"/>
  </w:num>
  <w:num w:numId="30" w16cid:durableId="1258950778">
    <w:abstractNumId w:val="18"/>
  </w:num>
  <w:num w:numId="31" w16cid:durableId="1130587149">
    <w:abstractNumId w:val="6"/>
  </w:num>
  <w:num w:numId="32" w16cid:durableId="1167976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576046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23051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77630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1951088">
    <w:abstractNumId w:val="2"/>
  </w:num>
  <w:num w:numId="37" w16cid:durableId="1719667193">
    <w:abstractNumId w:val="11"/>
  </w:num>
  <w:num w:numId="38" w16cid:durableId="1873961550">
    <w:abstractNumId w:val="20"/>
  </w:num>
  <w:num w:numId="39" w16cid:durableId="50080370">
    <w:abstractNumId w:val="5"/>
  </w:num>
  <w:num w:numId="40" w16cid:durableId="379981303">
    <w:abstractNumId w:val="3"/>
  </w:num>
  <w:num w:numId="41" w16cid:durableId="1878659549">
    <w:abstractNumId w:val="4"/>
  </w:num>
  <w:num w:numId="42" w16cid:durableId="3502293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bordersDoNotSurroundHeader/>
  <w:bordersDoNotSurroundFooter/>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6E0"/>
    <w:rsid w:val="0001524F"/>
    <w:rsid w:val="00021A8D"/>
    <w:rsid w:val="00026C4C"/>
    <w:rsid w:val="0004473E"/>
    <w:rsid w:val="00050327"/>
    <w:rsid w:val="00052205"/>
    <w:rsid w:val="0005423A"/>
    <w:rsid w:val="000542B3"/>
    <w:rsid w:val="000721B4"/>
    <w:rsid w:val="000748FD"/>
    <w:rsid w:val="00074D0D"/>
    <w:rsid w:val="00083EFF"/>
    <w:rsid w:val="000A5CA3"/>
    <w:rsid w:val="000A769F"/>
    <w:rsid w:val="000B7F30"/>
    <w:rsid w:val="000C151C"/>
    <w:rsid w:val="000C2BBA"/>
    <w:rsid w:val="000D1B1A"/>
    <w:rsid w:val="000D4CF4"/>
    <w:rsid w:val="000E0F27"/>
    <w:rsid w:val="000E121C"/>
    <w:rsid w:val="000E40F0"/>
    <w:rsid w:val="000E5427"/>
    <w:rsid w:val="000E6C21"/>
    <w:rsid w:val="000F702B"/>
    <w:rsid w:val="0010597A"/>
    <w:rsid w:val="001162F4"/>
    <w:rsid w:val="00122F1E"/>
    <w:rsid w:val="0014266E"/>
    <w:rsid w:val="00144195"/>
    <w:rsid w:val="001510F6"/>
    <w:rsid w:val="00151E16"/>
    <w:rsid w:val="00157E4A"/>
    <w:rsid w:val="00160EF4"/>
    <w:rsid w:val="00170FED"/>
    <w:rsid w:val="00171D2F"/>
    <w:rsid w:val="00181948"/>
    <w:rsid w:val="00184441"/>
    <w:rsid w:val="001917AD"/>
    <w:rsid w:val="00192E2C"/>
    <w:rsid w:val="001944AD"/>
    <w:rsid w:val="001973D5"/>
    <w:rsid w:val="001A07FC"/>
    <w:rsid w:val="001A3D5B"/>
    <w:rsid w:val="001D6A75"/>
    <w:rsid w:val="001E2AEB"/>
    <w:rsid w:val="00201C9E"/>
    <w:rsid w:val="0021215E"/>
    <w:rsid w:val="00225863"/>
    <w:rsid w:val="00237B86"/>
    <w:rsid w:val="002559C0"/>
    <w:rsid w:val="00260864"/>
    <w:rsid w:val="00282923"/>
    <w:rsid w:val="002B305F"/>
    <w:rsid w:val="002B7B75"/>
    <w:rsid w:val="002C265A"/>
    <w:rsid w:val="002D1AAD"/>
    <w:rsid w:val="002D27C8"/>
    <w:rsid w:val="002F7DAA"/>
    <w:rsid w:val="003013F6"/>
    <w:rsid w:val="00310354"/>
    <w:rsid w:val="003166D5"/>
    <w:rsid w:val="00322D3A"/>
    <w:rsid w:val="00326141"/>
    <w:rsid w:val="0032738C"/>
    <w:rsid w:val="003428E0"/>
    <w:rsid w:val="00342E20"/>
    <w:rsid w:val="00345C55"/>
    <w:rsid w:val="00345FEA"/>
    <w:rsid w:val="0035144E"/>
    <w:rsid w:val="00362BDF"/>
    <w:rsid w:val="003706A1"/>
    <w:rsid w:val="003815B2"/>
    <w:rsid w:val="00390AD0"/>
    <w:rsid w:val="00394C7D"/>
    <w:rsid w:val="003976DD"/>
    <w:rsid w:val="003A121C"/>
    <w:rsid w:val="003A6FA2"/>
    <w:rsid w:val="003B777C"/>
    <w:rsid w:val="003C1059"/>
    <w:rsid w:val="003C2DDF"/>
    <w:rsid w:val="003D2530"/>
    <w:rsid w:val="003D5100"/>
    <w:rsid w:val="003D727B"/>
    <w:rsid w:val="003F2B24"/>
    <w:rsid w:val="003F5B25"/>
    <w:rsid w:val="00401D30"/>
    <w:rsid w:val="004039FC"/>
    <w:rsid w:val="00426F97"/>
    <w:rsid w:val="004663E5"/>
    <w:rsid w:val="004707C0"/>
    <w:rsid w:val="00471E87"/>
    <w:rsid w:val="0047623C"/>
    <w:rsid w:val="00494A4E"/>
    <w:rsid w:val="004C302C"/>
    <w:rsid w:val="004C5C97"/>
    <w:rsid w:val="004C6AA2"/>
    <w:rsid w:val="004D45A3"/>
    <w:rsid w:val="004E5B97"/>
    <w:rsid w:val="004F0A2D"/>
    <w:rsid w:val="004F4CA3"/>
    <w:rsid w:val="00500143"/>
    <w:rsid w:val="005040C3"/>
    <w:rsid w:val="00504C72"/>
    <w:rsid w:val="0051188E"/>
    <w:rsid w:val="00516192"/>
    <w:rsid w:val="005257AF"/>
    <w:rsid w:val="00526D2A"/>
    <w:rsid w:val="005352BD"/>
    <w:rsid w:val="00541628"/>
    <w:rsid w:val="00552C89"/>
    <w:rsid w:val="00563088"/>
    <w:rsid w:val="005707B2"/>
    <w:rsid w:val="00572098"/>
    <w:rsid w:val="00585396"/>
    <w:rsid w:val="00586E22"/>
    <w:rsid w:val="005C10E4"/>
    <w:rsid w:val="005C1D7B"/>
    <w:rsid w:val="005C3B38"/>
    <w:rsid w:val="005C470A"/>
    <w:rsid w:val="005C5521"/>
    <w:rsid w:val="005D13A4"/>
    <w:rsid w:val="005D3613"/>
    <w:rsid w:val="005F04C0"/>
    <w:rsid w:val="00601104"/>
    <w:rsid w:val="006028AF"/>
    <w:rsid w:val="00612D64"/>
    <w:rsid w:val="00612E50"/>
    <w:rsid w:val="00617865"/>
    <w:rsid w:val="00623F38"/>
    <w:rsid w:val="006241D2"/>
    <w:rsid w:val="00645BDE"/>
    <w:rsid w:val="006464AE"/>
    <w:rsid w:val="006503AD"/>
    <w:rsid w:val="006574F0"/>
    <w:rsid w:val="0066091C"/>
    <w:rsid w:val="00661893"/>
    <w:rsid w:val="00684E49"/>
    <w:rsid w:val="006878C6"/>
    <w:rsid w:val="00692393"/>
    <w:rsid w:val="006930F8"/>
    <w:rsid w:val="006A2592"/>
    <w:rsid w:val="006B56D2"/>
    <w:rsid w:val="006C1753"/>
    <w:rsid w:val="006E0092"/>
    <w:rsid w:val="006E7FA0"/>
    <w:rsid w:val="006F2735"/>
    <w:rsid w:val="00700D29"/>
    <w:rsid w:val="00701BE5"/>
    <w:rsid w:val="00707E13"/>
    <w:rsid w:val="00713F8A"/>
    <w:rsid w:val="00717D50"/>
    <w:rsid w:val="00721FFE"/>
    <w:rsid w:val="00724718"/>
    <w:rsid w:val="0072718E"/>
    <w:rsid w:val="007337CD"/>
    <w:rsid w:val="00736ACE"/>
    <w:rsid w:val="00741ADD"/>
    <w:rsid w:val="00743D08"/>
    <w:rsid w:val="00744D64"/>
    <w:rsid w:val="00747BA8"/>
    <w:rsid w:val="00754B0E"/>
    <w:rsid w:val="00757771"/>
    <w:rsid w:val="00761F63"/>
    <w:rsid w:val="00783DE7"/>
    <w:rsid w:val="00784808"/>
    <w:rsid w:val="0079253B"/>
    <w:rsid w:val="007A3B01"/>
    <w:rsid w:val="007A4B84"/>
    <w:rsid w:val="007B1129"/>
    <w:rsid w:val="007B2928"/>
    <w:rsid w:val="007B559B"/>
    <w:rsid w:val="007C2239"/>
    <w:rsid w:val="007C5923"/>
    <w:rsid w:val="007D71EA"/>
    <w:rsid w:val="007E46E6"/>
    <w:rsid w:val="007E6D8D"/>
    <w:rsid w:val="007E77D3"/>
    <w:rsid w:val="007F4BB3"/>
    <w:rsid w:val="007F7066"/>
    <w:rsid w:val="008031CB"/>
    <w:rsid w:val="00804C17"/>
    <w:rsid w:val="00816E4B"/>
    <w:rsid w:val="008320D9"/>
    <w:rsid w:val="0084552B"/>
    <w:rsid w:val="008602C5"/>
    <w:rsid w:val="00876694"/>
    <w:rsid w:val="00876A05"/>
    <w:rsid w:val="00882666"/>
    <w:rsid w:val="008837DF"/>
    <w:rsid w:val="00887840"/>
    <w:rsid w:val="008A4DEA"/>
    <w:rsid w:val="008B2B38"/>
    <w:rsid w:val="008C32A2"/>
    <w:rsid w:val="008D3CEE"/>
    <w:rsid w:val="008D53F9"/>
    <w:rsid w:val="008E1878"/>
    <w:rsid w:val="008E1E9E"/>
    <w:rsid w:val="008E66E0"/>
    <w:rsid w:val="008E6D91"/>
    <w:rsid w:val="008F174B"/>
    <w:rsid w:val="008F1D5F"/>
    <w:rsid w:val="008F2C12"/>
    <w:rsid w:val="0090790E"/>
    <w:rsid w:val="00913B9B"/>
    <w:rsid w:val="00914DAB"/>
    <w:rsid w:val="00927C6C"/>
    <w:rsid w:val="009556D1"/>
    <w:rsid w:val="00957EF8"/>
    <w:rsid w:val="00960CC0"/>
    <w:rsid w:val="009661C0"/>
    <w:rsid w:val="009707C9"/>
    <w:rsid w:val="009717E0"/>
    <w:rsid w:val="0097419C"/>
    <w:rsid w:val="00975569"/>
    <w:rsid w:val="00985220"/>
    <w:rsid w:val="009B2C38"/>
    <w:rsid w:val="009B5843"/>
    <w:rsid w:val="009C187B"/>
    <w:rsid w:val="009C69F3"/>
    <w:rsid w:val="009D4915"/>
    <w:rsid w:val="009D59D1"/>
    <w:rsid w:val="009D6D1F"/>
    <w:rsid w:val="009E3760"/>
    <w:rsid w:val="009F70E6"/>
    <w:rsid w:val="00A04D40"/>
    <w:rsid w:val="00A06D25"/>
    <w:rsid w:val="00A1629B"/>
    <w:rsid w:val="00A16DBA"/>
    <w:rsid w:val="00A22B5F"/>
    <w:rsid w:val="00A257AA"/>
    <w:rsid w:val="00A4592D"/>
    <w:rsid w:val="00A54FCC"/>
    <w:rsid w:val="00A63384"/>
    <w:rsid w:val="00A65953"/>
    <w:rsid w:val="00A70003"/>
    <w:rsid w:val="00A70E61"/>
    <w:rsid w:val="00A8173B"/>
    <w:rsid w:val="00AA1DA2"/>
    <w:rsid w:val="00AB3CBD"/>
    <w:rsid w:val="00AB4126"/>
    <w:rsid w:val="00AC79FC"/>
    <w:rsid w:val="00AD6B86"/>
    <w:rsid w:val="00AE25A3"/>
    <w:rsid w:val="00AE2840"/>
    <w:rsid w:val="00AE4DED"/>
    <w:rsid w:val="00AE7BB0"/>
    <w:rsid w:val="00B12495"/>
    <w:rsid w:val="00B147C6"/>
    <w:rsid w:val="00B149A4"/>
    <w:rsid w:val="00B30CF8"/>
    <w:rsid w:val="00B40C2C"/>
    <w:rsid w:val="00B54081"/>
    <w:rsid w:val="00B541F4"/>
    <w:rsid w:val="00B55CF3"/>
    <w:rsid w:val="00B67C69"/>
    <w:rsid w:val="00B71393"/>
    <w:rsid w:val="00B82C1A"/>
    <w:rsid w:val="00BA3DE1"/>
    <w:rsid w:val="00BA682D"/>
    <w:rsid w:val="00BB00C2"/>
    <w:rsid w:val="00BB2614"/>
    <w:rsid w:val="00BB2D96"/>
    <w:rsid w:val="00BF4AE8"/>
    <w:rsid w:val="00C10EE5"/>
    <w:rsid w:val="00C13B96"/>
    <w:rsid w:val="00C425D1"/>
    <w:rsid w:val="00C74B13"/>
    <w:rsid w:val="00C764E7"/>
    <w:rsid w:val="00C820B4"/>
    <w:rsid w:val="00CA41E3"/>
    <w:rsid w:val="00CA4AC9"/>
    <w:rsid w:val="00CB24C3"/>
    <w:rsid w:val="00CC2934"/>
    <w:rsid w:val="00CC2C66"/>
    <w:rsid w:val="00CC63FB"/>
    <w:rsid w:val="00CC6EA0"/>
    <w:rsid w:val="00CE020A"/>
    <w:rsid w:val="00CE2B41"/>
    <w:rsid w:val="00CF0874"/>
    <w:rsid w:val="00CF41A2"/>
    <w:rsid w:val="00CF55A6"/>
    <w:rsid w:val="00D0501D"/>
    <w:rsid w:val="00D05EA1"/>
    <w:rsid w:val="00D12DD3"/>
    <w:rsid w:val="00D20231"/>
    <w:rsid w:val="00D25313"/>
    <w:rsid w:val="00D30E4D"/>
    <w:rsid w:val="00D4463E"/>
    <w:rsid w:val="00D53DF1"/>
    <w:rsid w:val="00D77FA1"/>
    <w:rsid w:val="00D80E5E"/>
    <w:rsid w:val="00D8178A"/>
    <w:rsid w:val="00D84FDA"/>
    <w:rsid w:val="00DA62CE"/>
    <w:rsid w:val="00DA661B"/>
    <w:rsid w:val="00DA67E4"/>
    <w:rsid w:val="00DB1871"/>
    <w:rsid w:val="00DB377C"/>
    <w:rsid w:val="00DB4B71"/>
    <w:rsid w:val="00DD0BB2"/>
    <w:rsid w:val="00DD35A7"/>
    <w:rsid w:val="00DE1068"/>
    <w:rsid w:val="00DE137A"/>
    <w:rsid w:val="00DE7823"/>
    <w:rsid w:val="00DF5297"/>
    <w:rsid w:val="00DF5487"/>
    <w:rsid w:val="00E07C38"/>
    <w:rsid w:val="00E24C1F"/>
    <w:rsid w:val="00E26695"/>
    <w:rsid w:val="00E308AE"/>
    <w:rsid w:val="00E32816"/>
    <w:rsid w:val="00E33DB6"/>
    <w:rsid w:val="00E36A10"/>
    <w:rsid w:val="00E43D8A"/>
    <w:rsid w:val="00E44376"/>
    <w:rsid w:val="00E57C04"/>
    <w:rsid w:val="00E706DD"/>
    <w:rsid w:val="00E83594"/>
    <w:rsid w:val="00E863EC"/>
    <w:rsid w:val="00E87E4A"/>
    <w:rsid w:val="00E9150E"/>
    <w:rsid w:val="00E93316"/>
    <w:rsid w:val="00EA3E2C"/>
    <w:rsid w:val="00EB0ABA"/>
    <w:rsid w:val="00EB0E9A"/>
    <w:rsid w:val="00EB53AB"/>
    <w:rsid w:val="00ED2089"/>
    <w:rsid w:val="00ED66D2"/>
    <w:rsid w:val="00EE6A8A"/>
    <w:rsid w:val="00EF0A85"/>
    <w:rsid w:val="00EF32EC"/>
    <w:rsid w:val="00EF3AD3"/>
    <w:rsid w:val="00EF680F"/>
    <w:rsid w:val="00F002AD"/>
    <w:rsid w:val="00F03ECE"/>
    <w:rsid w:val="00F13BF2"/>
    <w:rsid w:val="00F208CA"/>
    <w:rsid w:val="00F2295C"/>
    <w:rsid w:val="00F36586"/>
    <w:rsid w:val="00F40063"/>
    <w:rsid w:val="00F569A6"/>
    <w:rsid w:val="00F577FB"/>
    <w:rsid w:val="00F65583"/>
    <w:rsid w:val="00F76224"/>
    <w:rsid w:val="00F86E67"/>
    <w:rsid w:val="00FA21A1"/>
    <w:rsid w:val="00FB33CD"/>
    <w:rsid w:val="00FC191E"/>
    <w:rsid w:val="00FC1F53"/>
    <w:rsid w:val="00FC7880"/>
    <w:rsid w:val="00FD7003"/>
    <w:rsid w:val="00FE2804"/>
    <w:rsid w:val="00FE68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B942F8"/>
  <w15:chartTrackingRefBased/>
  <w15:docId w15:val="{41C0BF75-DC3F-4ED1-BAF0-371D155D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3F9"/>
    <w:pPr>
      <w:spacing w:line="260" w:lineRule="atLeast"/>
      <w:jc w:val="both"/>
    </w:pPr>
    <w:rPr>
      <w:rFonts w:ascii="Palatino Linotype" w:hAnsi="Palatino Linotype"/>
      <w:noProof/>
      <w:color w:val="000000"/>
    </w:rPr>
  </w:style>
  <w:style w:type="paragraph" w:styleId="Heading1">
    <w:name w:val="heading 1"/>
    <w:basedOn w:val="Normal"/>
    <w:link w:val="Heading1Char"/>
    <w:uiPriority w:val="9"/>
    <w:qFormat/>
    <w:rsid w:val="008E66E0"/>
    <w:pPr>
      <w:widowControl w:val="0"/>
      <w:autoSpaceDE w:val="0"/>
      <w:autoSpaceDN w:val="0"/>
      <w:spacing w:before="77" w:line="240" w:lineRule="auto"/>
      <w:ind w:left="394" w:hanging="283"/>
      <w:jc w:val="left"/>
      <w:outlineLvl w:val="0"/>
    </w:pPr>
    <w:rPr>
      <w:rFonts w:ascii="Times New Roman" w:eastAsia="Times New Roman" w:hAnsi="Times New Roman"/>
      <w:b/>
      <w:bCs/>
      <w:noProof w:val="0"/>
      <w:color w:val="auto"/>
      <w:sz w:val="28"/>
      <w:szCs w:val="28"/>
      <w:lang w:eastAsia="en-US"/>
    </w:rPr>
  </w:style>
  <w:style w:type="paragraph" w:styleId="Heading2">
    <w:name w:val="heading 2"/>
    <w:basedOn w:val="Normal"/>
    <w:link w:val="Heading2Char"/>
    <w:uiPriority w:val="9"/>
    <w:unhideWhenUsed/>
    <w:qFormat/>
    <w:rsid w:val="008E66E0"/>
    <w:pPr>
      <w:widowControl w:val="0"/>
      <w:autoSpaceDE w:val="0"/>
      <w:autoSpaceDN w:val="0"/>
      <w:spacing w:line="240" w:lineRule="auto"/>
      <w:ind w:left="833" w:hanging="361"/>
      <w:outlineLvl w:val="1"/>
    </w:pPr>
    <w:rPr>
      <w:rFonts w:ascii="Times New Roman" w:eastAsia="Times New Roman" w:hAnsi="Times New Roman"/>
      <w:b/>
      <w:bCs/>
      <w:noProof w:val="0"/>
      <w:color w:val="auto"/>
      <w:sz w:val="24"/>
      <w:szCs w:val="24"/>
      <w:lang w:eastAsia="en-US"/>
    </w:rPr>
  </w:style>
  <w:style w:type="paragraph" w:styleId="Heading3">
    <w:name w:val="heading 3"/>
    <w:basedOn w:val="Normal"/>
    <w:next w:val="Normal"/>
    <w:link w:val="Heading3Char"/>
    <w:uiPriority w:val="9"/>
    <w:semiHidden/>
    <w:unhideWhenUsed/>
    <w:qFormat/>
    <w:rsid w:val="008E66E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F03ECE"/>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03ECE"/>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03ECE"/>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03ECE"/>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03ECE"/>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03ECE"/>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03ECE"/>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3281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1A3D5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D53F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D53F9"/>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8D53F9"/>
    <w:rPr>
      <w:rFonts w:ascii="Palatino Linotype" w:hAnsi="Palatino Linotype"/>
      <w:noProof/>
      <w:color w:val="000000"/>
      <w:szCs w:val="18"/>
    </w:rPr>
  </w:style>
  <w:style w:type="paragraph" w:styleId="Header">
    <w:name w:val="header"/>
    <w:basedOn w:val="Normal"/>
    <w:link w:val="HeaderChar"/>
    <w:uiPriority w:val="99"/>
    <w:rsid w:val="008D53F9"/>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8D53F9"/>
    <w:rPr>
      <w:rFonts w:ascii="Palatino Linotype" w:hAnsi="Palatino Linotype"/>
      <w:noProof/>
      <w:color w:val="000000"/>
      <w:szCs w:val="18"/>
    </w:rPr>
  </w:style>
  <w:style w:type="paragraph" w:customStyle="1" w:styleId="MDPIheaderjournallogo">
    <w:name w:val="MDPI_header_journal_logo"/>
    <w:qFormat/>
    <w:rsid w:val="00F03ECE"/>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03ECE"/>
    <w:pPr>
      <w:ind w:firstLine="0"/>
    </w:pPr>
  </w:style>
  <w:style w:type="paragraph" w:customStyle="1" w:styleId="MDPI31text">
    <w:name w:val="MDPI_3.1_text"/>
    <w:qFormat/>
    <w:rsid w:val="00F03EC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03ECE"/>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03EC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03ECE"/>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03ECE"/>
    <w:pPr>
      <w:numPr>
        <w:numId w:val="3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03ECE"/>
    <w:pPr>
      <w:numPr>
        <w:numId w:val="3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03EC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03ECE"/>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03ECE"/>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F03ECE"/>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03ECE"/>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03ECE"/>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03ECE"/>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03ECE"/>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03ECE"/>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03ECE"/>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03ECE"/>
    <w:pPr>
      <w:numPr>
        <w:numId w:val="41"/>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8D53F9"/>
    <w:rPr>
      <w:rFonts w:cs="Tahoma"/>
      <w:szCs w:val="18"/>
    </w:rPr>
  </w:style>
  <w:style w:type="character" w:customStyle="1" w:styleId="BalloonTextChar">
    <w:name w:val="Balloon Text Char"/>
    <w:link w:val="BalloonText"/>
    <w:uiPriority w:val="99"/>
    <w:rsid w:val="008D53F9"/>
    <w:rPr>
      <w:rFonts w:ascii="Palatino Linotype" w:hAnsi="Palatino Linotype" w:cs="Tahoma"/>
      <w:noProof/>
      <w:color w:val="000000"/>
      <w:szCs w:val="18"/>
    </w:rPr>
  </w:style>
  <w:style w:type="character" w:styleId="LineNumber">
    <w:name w:val="line number"/>
    <w:uiPriority w:val="99"/>
    <w:rsid w:val="007337CD"/>
    <w:rPr>
      <w:rFonts w:ascii="Palatino Linotype" w:hAnsi="Palatino Linotype"/>
      <w:sz w:val="16"/>
    </w:rPr>
  </w:style>
  <w:style w:type="table" w:customStyle="1" w:styleId="MDPI41threelinetable">
    <w:name w:val="MDPI_4.1_three_line_table"/>
    <w:basedOn w:val="TableNormal"/>
    <w:uiPriority w:val="99"/>
    <w:rsid w:val="00F03ECE"/>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8D53F9"/>
    <w:rPr>
      <w:color w:val="0000FF"/>
      <w:u w:val="single"/>
    </w:rPr>
  </w:style>
  <w:style w:type="character" w:styleId="UnresolvedMention">
    <w:name w:val="Unresolved Mention"/>
    <w:uiPriority w:val="99"/>
    <w:semiHidden/>
    <w:unhideWhenUsed/>
    <w:rsid w:val="00612E50"/>
    <w:rPr>
      <w:color w:val="605E5C"/>
      <w:shd w:val="clear" w:color="auto" w:fill="E1DFDD"/>
    </w:rPr>
  </w:style>
  <w:style w:type="table" w:styleId="PlainTable4">
    <w:name w:val="Plain Table 4"/>
    <w:basedOn w:val="TableNormal"/>
    <w:uiPriority w:val="44"/>
    <w:rsid w:val="009661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03ECE"/>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03ECE"/>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03ECE"/>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03ECE"/>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03ECE"/>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03ECE"/>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F03ECE"/>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03ECE"/>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03ECE"/>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F03ECE"/>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F03ECE"/>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03ECE"/>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03ECE"/>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03ECE"/>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03ECE"/>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03ECE"/>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03ECE"/>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03ECE"/>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F03ECE"/>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F03ECE"/>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03ECE"/>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8D53F9"/>
  </w:style>
  <w:style w:type="paragraph" w:styleId="Bibliography">
    <w:name w:val="Bibliography"/>
    <w:basedOn w:val="Normal"/>
    <w:next w:val="Normal"/>
    <w:uiPriority w:val="37"/>
    <w:semiHidden/>
    <w:unhideWhenUsed/>
    <w:rsid w:val="008D53F9"/>
  </w:style>
  <w:style w:type="paragraph" w:styleId="BodyText">
    <w:name w:val="Body Text"/>
    <w:link w:val="BodyTextChar"/>
    <w:uiPriority w:val="1"/>
    <w:qFormat/>
    <w:rsid w:val="008D53F9"/>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uiPriority w:val="1"/>
    <w:rsid w:val="008D53F9"/>
    <w:rPr>
      <w:rFonts w:ascii="Palatino Linotype" w:hAnsi="Palatino Linotype"/>
      <w:color w:val="000000"/>
      <w:sz w:val="24"/>
      <w:lang w:eastAsia="de-DE"/>
    </w:rPr>
  </w:style>
  <w:style w:type="character" w:styleId="CommentReference">
    <w:name w:val="annotation reference"/>
    <w:uiPriority w:val="99"/>
    <w:rsid w:val="008D53F9"/>
    <w:rPr>
      <w:sz w:val="21"/>
      <w:szCs w:val="21"/>
    </w:rPr>
  </w:style>
  <w:style w:type="paragraph" w:styleId="CommentText">
    <w:name w:val="annotation text"/>
    <w:basedOn w:val="Normal"/>
    <w:link w:val="CommentTextChar"/>
    <w:uiPriority w:val="99"/>
    <w:rsid w:val="008D53F9"/>
  </w:style>
  <w:style w:type="character" w:customStyle="1" w:styleId="CommentTextChar">
    <w:name w:val="Comment Text Char"/>
    <w:link w:val="CommentText"/>
    <w:uiPriority w:val="99"/>
    <w:rsid w:val="008D53F9"/>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8D53F9"/>
    <w:rPr>
      <w:b/>
      <w:bCs/>
    </w:rPr>
  </w:style>
  <w:style w:type="character" w:customStyle="1" w:styleId="CommentSubjectChar">
    <w:name w:val="Comment Subject Char"/>
    <w:link w:val="CommentSubject"/>
    <w:uiPriority w:val="99"/>
    <w:rsid w:val="008D53F9"/>
    <w:rPr>
      <w:rFonts w:ascii="Palatino Linotype" w:hAnsi="Palatino Linotype"/>
      <w:b/>
      <w:bCs/>
      <w:noProof/>
      <w:color w:val="000000"/>
    </w:rPr>
  </w:style>
  <w:style w:type="character" w:styleId="EndnoteReference">
    <w:name w:val="endnote reference"/>
    <w:rsid w:val="008D53F9"/>
    <w:rPr>
      <w:vertAlign w:val="superscript"/>
    </w:rPr>
  </w:style>
  <w:style w:type="paragraph" w:styleId="EndnoteText">
    <w:name w:val="endnote text"/>
    <w:basedOn w:val="Normal"/>
    <w:link w:val="EndnoteTextChar"/>
    <w:uiPriority w:val="99"/>
    <w:semiHidden/>
    <w:unhideWhenUsed/>
    <w:rsid w:val="008D53F9"/>
    <w:pPr>
      <w:spacing w:line="240" w:lineRule="auto"/>
    </w:pPr>
  </w:style>
  <w:style w:type="character" w:customStyle="1" w:styleId="EndnoteTextChar">
    <w:name w:val="Endnote Text Char"/>
    <w:link w:val="EndnoteText"/>
    <w:uiPriority w:val="99"/>
    <w:semiHidden/>
    <w:rsid w:val="008D53F9"/>
    <w:rPr>
      <w:rFonts w:ascii="Palatino Linotype" w:hAnsi="Palatino Linotype"/>
      <w:noProof/>
      <w:color w:val="000000"/>
    </w:rPr>
  </w:style>
  <w:style w:type="character" w:styleId="FollowedHyperlink">
    <w:name w:val="FollowedHyperlink"/>
    <w:uiPriority w:val="99"/>
    <w:rsid w:val="008D53F9"/>
    <w:rPr>
      <w:color w:val="954F72"/>
      <w:u w:val="single"/>
    </w:rPr>
  </w:style>
  <w:style w:type="paragraph" w:styleId="FootnoteText">
    <w:name w:val="footnote text"/>
    <w:basedOn w:val="Normal"/>
    <w:link w:val="FootnoteTextChar"/>
    <w:uiPriority w:val="99"/>
    <w:semiHidden/>
    <w:unhideWhenUsed/>
    <w:rsid w:val="008D53F9"/>
    <w:pPr>
      <w:spacing w:line="240" w:lineRule="auto"/>
    </w:pPr>
  </w:style>
  <w:style w:type="character" w:customStyle="1" w:styleId="FootnoteTextChar">
    <w:name w:val="Footnote Text Char"/>
    <w:link w:val="FootnoteText"/>
    <w:uiPriority w:val="99"/>
    <w:semiHidden/>
    <w:rsid w:val="008D53F9"/>
    <w:rPr>
      <w:rFonts w:ascii="Palatino Linotype" w:hAnsi="Palatino Linotype"/>
      <w:noProof/>
      <w:color w:val="000000"/>
    </w:rPr>
  </w:style>
  <w:style w:type="paragraph" w:styleId="NormalWeb">
    <w:name w:val="Normal (Web)"/>
    <w:basedOn w:val="Normal"/>
    <w:uiPriority w:val="99"/>
    <w:rsid w:val="008D53F9"/>
    <w:rPr>
      <w:szCs w:val="24"/>
    </w:rPr>
  </w:style>
  <w:style w:type="paragraph" w:customStyle="1" w:styleId="MsoFootnoteText0">
    <w:name w:val="MsoFootnoteText"/>
    <w:basedOn w:val="NormalWeb"/>
    <w:uiPriority w:val="99"/>
    <w:qFormat/>
    <w:rsid w:val="008D53F9"/>
    <w:rPr>
      <w:rFonts w:ascii="Times New Roman" w:hAnsi="Times New Roman"/>
    </w:rPr>
  </w:style>
  <w:style w:type="character" w:styleId="PageNumber">
    <w:name w:val="page number"/>
    <w:rsid w:val="008D53F9"/>
  </w:style>
  <w:style w:type="character" w:styleId="PlaceholderText">
    <w:name w:val="Placeholder Text"/>
    <w:uiPriority w:val="99"/>
    <w:semiHidden/>
    <w:rsid w:val="008D53F9"/>
    <w:rPr>
      <w:color w:val="808080"/>
    </w:rPr>
  </w:style>
  <w:style w:type="paragraph" w:customStyle="1" w:styleId="MDPI71FootNotes">
    <w:name w:val="MDPI_7.1_FootNotes"/>
    <w:qFormat/>
    <w:rsid w:val="00F03ECE"/>
    <w:pPr>
      <w:numPr>
        <w:numId w:val="42"/>
      </w:numPr>
      <w:adjustRightInd w:val="0"/>
      <w:snapToGrid w:val="0"/>
      <w:spacing w:line="228" w:lineRule="auto"/>
    </w:pPr>
    <w:rPr>
      <w:rFonts w:ascii="Palatino Linotype" w:eastAsiaTheme="minorEastAsia" w:hAnsi="Palatino Linotype"/>
      <w:noProof/>
      <w:color w:val="000000"/>
      <w:sz w:val="18"/>
    </w:rPr>
  </w:style>
  <w:style w:type="character" w:customStyle="1" w:styleId="Heading1Char">
    <w:name w:val="Heading 1 Char"/>
    <w:basedOn w:val="DefaultParagraphFont"/>
    <w:link w:val="Heading1"/>
    <w:uiPriority w:val="9"/>
    <w:rsid w:val="008E66E0"/>
    <w:rPr>
      <w:rFonts w:ascii="Times New Roman" w:eastAsia="Times New Roman" w:hAnsi="Times New Roman"/>
      <w:b/>
      <w:bCs/>
      <w:sz w:val="28"/>
      <w:szCs w:val="28"/>
      <w:lang w:eastAsia="en-US"/>
    </w:rPr>
  </w:style>
  <w:style w:type="character" w:customStyle="1" w:styleId="Heading2Char">
    <w:name w:val="Heading 2 Char"/>
    <w:basedOn w:val="DefaultParagraphFont"/>
    <w:link w:val="Heading2"/>
    <w:uiPriority w:val="9"/>
    <w:rsid w:val="008E66E0"/>
    <w:rPr>
      <w:rFonts w:ascii="Times New Roman" w:eastAsia="Times New Roman" w:hAnsi="Times New Roman"/>
      <w:b/>
      <w:bCs/>
      <w:sz w:val="24"/>
      <w:szCs w:val="24"/>
      <w:lang w:eastAsia="en-US"/>
    </w:rPr>
  </w:style>
  <w:style w:type="character" w:customStyle="1" w:styleId="Heading3Char">
    <w:name w:val="Heading 3 Char"/>
    <w:basedOn w:val="DefaultParagraphFont"/>
    <w:link w:val="Heading3"/>
    <w:uiPriority w:val="9"/>
    <w:semiHidden/>
    <w:rsid w:val="008E66E0"/>
    <w:rPr>
      <w:rFonts w:asciiTheme="majorHAnsi" w:eastAsiaTheme="majorEastAsia" w:hAnsiTheme="majorHAnsi" w:cstheme="majorBidi"/>
      <w:noProof/>
      <w:color w:val="1F3763" w:themeColor="accent1" w:themeShade="7F"/>
      <w:sz w:val="24"/>
      <w:szCs w:val="24"/>
    </w:rPr>
  </w:style>
  <w:style w:type="character" w:customStyle="1" w:styleId="UnresolvedMention1">
    <w:name w:val="Unresolved Mention1"/>
    <w:uiPriority w:val="99"/>
    <w:semiHidden/>
    <w:unhideWhenUsed/>
    <w:rsid w:val="008E66E0"/>
    <w:rPr>
      <w:color w:val="605E5C"/>
      <w:shd w:val="clear" w:color="auto" w:fill="E1DFDD"/>
    </w:rPr>
  </w:style>
  <w:style w:type="paragraph" w:styleId="ListParagraph">
    <w:name w:val="List Paragraph"/>
    <w:basedOn w:val="Normal"/>
    <w:uiPriority w:val="1"/>
    <w:qFormat/>
    <w:rsid w:val="008E66E0"/>
    <w:pPr>
      <w:widowControl w:val="0"/>
      <w:autoSpaceDE w:val="0"/>
      <w:autoSpaceDN w:val="0"/>
      <w:spacing w:line="240" w:lineRule="auto"/>
      <w:ind w:left="833" w:hanging="360"/>
    </w:pPr>
    <w:rPr>
      <w:rFonts w:ascii="Times New Roman" w:eastAsia="Times New Roman" w:hAnsi="Times New Roman"/>
      <w:noProof w:val="0"/>
      <w:color w:val="auto"/>
      <w:sz w:val="22"/>
      <w:szCs w:val="22"/>
      <w:lang w:eastAsia="en-US"/>
    </w:rPr>
  </w:style>
  <w:style w:type="paragraph" w:styleId="Title">
    <w:name w:val="Title"/>
    <w:basedOn w:val="Normal"/>
    <w:link w:val="TitleChar"/>
    <w:uiPriority w:val="10"/>
    <w:qFormat/>
    <w:rsid w:val="008E66E0"/>
    <w:pPr>
      <w:widowControl w:val="0"/>
      <w:autoSpaceDE w:val="0"/>
      <w:autoSpaceDN w:val="0"/>
      <w:spacing w:before="207" w:line="240" w:lineRule="auto"/>
      <w:ind w:left="578" w:right="596"/>
      <w:jc w:val="center"/>
    </w:pPr>
    <w:rPr>
      <w:rFonts w:ascii="Times New Roman" w:eastAsia="Times New Roman" w:hAnsi="Times New Roman"/>
      <w:b/>
      <w:bCs/>
      <w:noProof w:val="0"/>
      <w:color w:val="auto"/>
      <w:sz w:val="44"/>
      <w:szCs w:val="44"/>
      <w:lang w:eastAsia="en-US"/>
    </w:rPr>
  </w:style>
  <w:style w:type="character" w:customStyle="1" w:styleId="TitleChar">
    <w:name w:val="Title Char"/>
    <w:basedOn w:val="DefaultParagraphFont"/>
    <w:link w:val="Title"/>
    <w:uiPriority w:val="10"/>
    <w:rsid w:val="008E66E0"/>
    <w:rPr>
      <w:rFonts w:ascii="Times New Roman" w:eastAsia="Times New Roman" w:hAnsi="Times New Roman"/>
      <w:b/>
      <w:bCs/>
      <w:sz w:val="44"/>
      <w:szCs w:val="44"/>
      <w:lang w:eastAsia="en-US"/>
    </w:rPr>
  </w:style>
  <w:style w:type="paragraph" w:styleId="TOC1">
    <w:name w:val="toc 1"/>
    <w:basedOn w:val="Normal"/>
    <w:uiPriority w:val="1"/>
    <w:qFormat/>
    <w:rsid w:val="008E66E0"/>
    <w:pPr>
      <w:widowControl w:val="0"/>
      <w:autoSpaceDE w:val="0"/>
      <w:autoSpaceDN w:val="0"/>
      <w:spacing w:before="435" w:line="240" w:lineRule="auto"/>
      <w:ind w:left="834" w:hanging="360"/>
      <w:jc w:val="left"/>
    </w:pPr>
    <w:rPr>
      <w:rFonts w:ascii="Times New Roman" w:eastAsia="Times New Roman" w:hAnsi="Times New Roman"/>
      <w:b/>
      <w:bCs/>
      <w:noProof w:val="0"/>
      <w:color w:val="auto"/>
      <w:sz w:val="24"/>
      <w:szCs w:val="24"/>
      <w:lang w:eastAsia="en-US"/>
    </w:rPr>
  </w:style>
  <w:style w:type="paragraph" w:styleId="TOC2">
    <w:name w:val="toc 2"/>
    <w:basedOn w:val="Normal"/>
    <w:uiPriority w:val="1"/>
    <w:qFormat/>
    <w:rsid w:val="008E66E0"/>
    <w:pPr>
      <w:widowControl w:val="0"/>
      <w:autoSpaceDE w:val="0"/>
      <w:autoSpaceDN w:val="0"/>
      <w:spacing w:before="137" w:line="240" w:lineRule="auto"/>
      <w:ind w:left="1194" w:hanging="720"/>
      <w:jc w:val="left"/>
    </w:pPr>
    <w:rPr>
      <w:rFonts w:ascii="Times New Roman" w:eastAsia="Times New Roman" w:hAnsi="Times New Roman"/>
      <w:noProof w:val="0"/>
      <w:color w:val="auto"/>
      <w:sz w:val="24"/>
      <w:szCs w:val="24"/>
      <w:lang w:eastAsia="en-US"/>
    </w:rPr>
  </w:style>
  <w:style w:type="paragraph" w:customStyle="1" w:styleId="TableParagraph">
    <w:name w:val="Table Paragraph"/>
    <w:basedOn w:val="Normal"/>
    <w:uiPriority w:val="1"/>
    <w:qFormat/>
    <w:rsid w:val="008E66E0"/>
    <w:pPr>
      <w:widowControl w:val="0"/>
      <w:autoSpaceDE w:val="0"/>
      <w:autoSpaceDN w:val="0"/>
      <w:spacing w:line="240" w:lineRule="auto"/>
      <w:ind w:left="107"/>
      <w:jc w:val="left"/>
    </w:pPr>
    <w:rPr>
      <w:rFonts w:ascii="Times New Roman" w:eastAsia="Times New Roman" w:hAnsi="Times New Roman"/>
      <w:noProof w:val="0"/>
      <w:color w:val="auto"/>
      <w:sz w:val="22"/>
      <w:szCs w:val="22"/>
      <w:lang w:eastAsia="en-US"/>
    </w:rPr>
  </w:style>
  <w:style w:type="character" w:styleId="Strong">
    <w:name w:val="Strong"/>
    <w:basedOn w:val="DefaultParagraphFont"/>
    <w:uiPriority w:val="22"/>
    <w:qFormat/>
    <w:rsid w:val="008E66E0"/>
    <w:rPr>
      <w:b/>
      <w:bCs/>
    </w:rPr>
  </w:style>
  <w:style w:type="paragraph" w:styleId="Revision">
    <w:name w:val="Revision"/>
    <w:hidden/>
    <w:uiPriority w:val="99"/>
    <w:semiHidden/>
    <w:rsid w:val="008E66E0"/>
    <w:rPr>
      <w:rFonts w:ascii="Palatino Linotype" w:hAnsi="Palatino Linotype"/>
      <w:noProof/>
      <w:color w:val="000000"/>
    </w:rPr>
  </w:style>
  <w:style w:type="paragraph" w:customStyle="1" w:styleId="msonormal0">
    <w:name w:val="msonormal"/>
    <w:basedOn w:val="Normal"/>
    <w:uiPriority w:val="99"/>
    <w:rsid w:val="008E66E0"/>
    <w:rPr>
      <w:szCs w:val="24"/>
    </w:rPr>
  </w:style>
  <w:style w:type="character" w:styleId="Emphasis">
    <w:name w:val="Emphasis"/>
    <w:basedOn w:val="DefaultParagraphFont"/>
    <w:uiPriority w:val="20"/>
    <w:qFormat/>
    <w:rsid w:val="008E66E0"/>
    <w:rPr>
      <w:i/>
      <w:iCs/>
    </w:rPr>
  </w:style>
  <w:style w:type="character" w:customStyle="1" w:styleId="highwire-cite-metadata-journal">
    <w:name w:val="highwire-cite-metadata-journal"/>
    <w:basedOn w:val="DefaultParagraphFont"/>
    <w:rsid w:val="008E66E0"/>
  </w:style>
  <w:style w:type="character" w:customStyle="1" w:styleId="highwire-cite-metadata-pages">
    <w:name w:val="highwire-cite-metadata-pages"/>
    <w:basedOn w:val="DefaultParagraphFont"/>
    <w:rsid w:val="008E66E0"/>
  </w:style>
  <w:style w:type="character" w:customStyle="1" w:styleId="highwire-cite-metadata-doi">
    <w:name w:val="highwire-cite-metadata-doi"/>
    <w:basedOn w:val="DefaultParagraphFont"/>
    <w:rsid w:val="008E66E0"/>
  </w:style>
  <w:style w:type="character" w:customStyle="1" w:styleId="doilabel">
    <w:name w:val="doi_label"/>
    <w:basedOn w:val="DefaultParagraphFont"/>
    <w:rsid w:val="008E66E0"/>
  </w:style>
  <w:style w:type="character" w:customStyle="1" w:styleId="label">
    <w:name w:val="label"/>
    <w:basedOn w:val="DefaultParagraphFont"/>
    <w:rsid w:val="008E66E0"/>
  </w:style>
  <w:style w:type="character" w:customStyle="1" w:styleId="charoverride-1">
    <w:name w:val="charoverride-1"/>
    <w:basedOn w:val="DefaultParagraphFont"/>
    <w:rsid w:val="008E66E0"/>
  </w:style>
  <w:style w:type="character" w:customStyle="1" w:styleId="UnresolvedMention2">
    <w:name w:val="Unresolved Mention2"/>
    <w:basedOn w:val="DefaultParagraphFont"/>
    <w:uiPriority w:val="99"/>
    <w:semiHidden/>
    <w:unhideWhenUsed/>
    <w:rsid w:val="008E66E0"/>
    <w:rPr>
      <w:color w:val="605E5C"/>
      <w:shd w:val="clear" w:color="auto" w:fill="E1DFDD"/>
    </w:rPr>
  </w:style>
  <w:style w:type="paragraph" w:customStyle="1" w:styleId="c-article-referencestext">
    <w:name w:val="c-article-references__text"/>
    <w:basedOn w:val="Normal"/>
    <w:rsid w:val="008E66E0"/>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paragraph" w:customStyle="1" w:styleId="c-article-referenceslinks">
    <w:name w:val="c-article-references__links"/>
    <w:basedOn w:val="Normal"/>
    <w:rsid w:val="008E66E0"/>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character" w:customStyle="1" w:styleId="c-entitled">
    <w:name w:val="c-entitled"/>
    <w:basedOn w:val="DefaultParagraphFont"/>
    <w:rsid w:val="008E6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78648">
      <w:bodyDiv w:val="1"/>
      <w:marLeft w:val="0"/>
      <w:marRight w:val="0"/>
      <w:marTop w:val="0"/>
      <w:marBottom w:val="0"/>
      <w:divBdr>
        <w:top w:val="none" w:sz="0" w:space="0" w:color="auto"/>
        <w:left w:val="none" w:sz="0" w:space="0" w:color="auto"/>
        <w:bottom w:val="none" w:sz="0" w:space="0" w:color="auto"/>
        <w:right w:val="none" w:sz="0" w:space="0" w:color="auto"/>
      </w:divBdr>
    </w:div>
    <w:div w:id="1681085522">
      <w:bodyDiv w:val="1"/>
      <w:marLeft w:val="0"/>
      <w:marRight w:val="0"/>
      <w:marTop w:val="0"/>
      <w:marBottom w:val="0"/>
      <w:divBdr>
        <w:top w:val="none" w:sz="0" w:space="0" w:color="auto"/>
        <w:left w:val="none" w:sz="0" w:space="0" w:color="auto"/>
        <w:bottom w:val="none" w:sz="0" w:space="0" w:color="auto"/>
        <w:right w:val="none" w:sz="0" w:space="0" w:color="auto"/>
      </w:divBdr>
      <w:divsChild>
        <w:div w:id="897932797">
          <w:marLeft w:val="0"/>
          <w:marRight w:val="0"/>
          <w:marTop w:val="0"/>
          <w:marBottom w:val="0"/>
          <w:divBdr>
            <w:top w:val="none" w:sz="0" w:space="0" w:color="auto"/>
            <w:left w:val="none" w:sz="0" w:space="0" w:color="auto"/>
            <w:bottom w:val="none" w:sz="0" w:space="0" w:color="auto"/>
            <w:right w:val="none" w:sz="0" w:space="0" w:color="auto"/>
          </w:divBdr>
          <w:divsChild>
            <w:div w:id="808548759">
              <w:marLeft w:val="0"/>
              <w:marRight w:val="0"/>
              <w:marTop w:val="0"/>
              <w:marBottom w:val="0"/>
              <w:divBdr>
                <w:top w:val="none" w:sz="0" w:space="0" w:color="auto"/>
                <w:left w:val="none" w:sz="0" w:space="0" w:color="auto"/>
                <w:bottom w:val="none" w:sz="0" w:space="0" w:color="auto"/>
                <w:right w:val="none" w:sz="0" w:space="0" w:color="auto"/>
              </w:divBdr>
              <w:divsChild>
                <w:div w:id="11852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isaid.org/"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vacci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AF487-C63E-4D99-8918-4D1CDF035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C:\Users\MDPI\Desktop\Word templates\vaccines-template.dot</Template>
  <TotalTime>4</TotalTime>
  <Pages>19</Pages>
  <Words>10099</Words>
  <Characters>57566</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Office User</cp:lastModifiedBy>
  <cp:revision>3</cp:revision>
  <cp:lastPrinted>2023-03-15T10:47:00Z</cp:lastPrinted>
  <dcterms:created xsi:type="dcterms:W3CDTF">2023-03-15T11:41:00Z</dcterms:created>
  <dcterms:modified xsi:type="dcterms:W3CDTF">2023-03-27T09:09:00Z</dcterms:modified>
</cp:coreProperties>
</file>