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2C" w:rsidRDefault="0054202C" w:rsidP="00542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</w:t>
      </w:r>
      <w:r w:rsidRPr="00A03B8A">
        <w:rPr>
          <w:rFonts w:ascii="Times New Roman" w:hAnsi="Times New Roman" w:cs="Times New Roman"/>
          <w:sz w:val="24"/>
          <w:szCs w:val="24"/>
        </w:rPr>
        <w:t xml:space="preserve">ata on </w:t>
      </w:r>
      <w:r>
        <w:rPr>
          <w:rFonts w:ascii="Times New Roman" w:hAnsi="Times New Roman" w:cs="Times New Roman"/>
          <w:sz w:val="24"/>
          <w:szCs w:val="24"/>
        </w:rPr>
        <w:t>weekly German mark-US dollar spot and forward exchange rates were taken from Einzig P. (1937) ‘The Theory of Forward Exchange’</w:t>
      </w:r>
      <w:r w:rsidR="00023773">
        <w:rPr>
          <w:rFonts w:ascii="Times New Roman" w:hAnsi="Times New Roman" w:cs="Times New Roman"/>
          <w:sz w:val="24"/>
          <w:szCs w:val="24"/>
        </w:rPr>
        <w:t>,  London: Macm</w:t>
      </w:r>
      <w:bookmarkStart w:id="0" w:name="_GoBack"/>
      <w:bookmarkEnd w:id="0"/>
      <w:r w:rsidR="00023773">
        <w:rPr>
          <w:rFonts w:ascii="Times New Roman" w:hAnsi="Times New Roman" w:cs="Times New Roman"/>
          <w:sz w:val="24"/>
          <w:szCs w:val="24"/>
        </w:rPr>
        <w:t xml:space="preserve">illan </w:t>
      </w:r>
      <w:r w:rsidRPr="00A03B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02C" w:rsidRDefault="0054202C" w:rsidP="00542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on monthly British pound-US dollar spot and forward exchange rates are publically available from the Bank of England website </w:t>
      </w:r>
      <w:hyperlink r:id="rId5" w:history="1">
        <w:r w:rsidRPr="006616CA">
          <w:rPr>
            <w:rStyle w:val="Hyperlink"/>
            <w:rFonts w:ascii="Times New Roman" w:hAnsi="Times New Roman" w:cs="Times New Roman"/>
            <w:sz w:val="24"/>
            <w:szCs w:val="24"/>
          </w:rPr>
          <w:t>http://www.bankofengland.co.uk/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202C" w:rsidRDefault="0054202C" w:rsidP="00542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on the S&amp;P 500 price index and S&amp;P 500 dividends are publically available from Robert Shiller’s website </w:t>
      </w:r>
      <w:hyperlink r:id="rId6" w:history="1">
        <w:r w:rsidRPr="006616CA">
          <w:rPr>
            <w:rStyle w:val="Hyperlink"/>
            <w:rFonts w:ascii="Times New Roman" w:hAnsi="Times New Roman" w:cs="Times New Roman"/>
            <w:sz w:val="24"/>
            <w:szCs w:val="24"/>
          </w:rPr>
          <w:t>http://www.econ.yale.edu/~shiller/data.htm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202C" w:rsidRDefault="0054202C" w:rsidP="00542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on S&amp;P 500 futures prices are available from Bloomberg. </w:t>
      </w:r>
    </w:p>
    <w:p w:rsidR="0054202C" w:rsidRPr="00A03B8A" w:rsidRDefault="0054202C" w:rsidP="0054202C">
      <w:pPr>
        <w:rPr>
          <w:rFonts w:ascii="Times New Roman" w:hAnsi="Times New Roman" w:cs="Times New Roman"/>
          <w:sz w:val="24"/>
          <w:szCs w:val="24"/>
        </w:rPr>
      </w:pPr>
    </w:p>
    <w:p w:rsidR="00C26F93" w:rsidRDefault="00C26F93"/>
    <w:sectPr w:rsidR="00C2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2C"/>
    <w:rsid w:val="00023773"/>
    <w:rsid w:val="0054202C"/>
    <w:rsid w:val="00C2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0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0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con.yale.edu/~shiller/data.htm" TargetMode="External"/><Relationship Id="rId5" Type="http://schemas.openxmlformats.org/officeDocument/2006/relationships/hyperlink" Target="http://www.bankofengland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Pavlidis, Efthymios</dc:creator>
  <cp:lastModifiedBy>Pavlidis, Efthymios</cp:lastModifiedBy>
  <cp:revision>1</cp:revision>
  <dcterms:created xsi:type="dcterms:W3CDTF">2016-06-12T21:02:00Z</dcterms:created>
  <dcterms:modified xsi:type="dcterms:W3CDTF">2016-06-12T21:13:00Z</dcterms:modified>
</cp:coreProperties>
</file>