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87A1" w14:textId="77777777" w:rsidR="00336593" w:rsidRDefault="00336593" w:rsidP="00336593">
      <w:pPr>
        <w:pStyle w:val="Heading3"/>
        <w:ind w:left="900"/>
      </w:pPr>
      <w:r>
        <w:rPr>
          <w:u w:val="single"/>
        </w:rPr>
        <w:t>Example Coding Table for OM5 Diary</w:t>
      </w:r>
    </w:p>
    <w:p w14:paraId="03250C13" w14:textId="77777777" w:rsidR="00336593" w:rsidRDefault="00336593" w:rsidP="00336593">
      <w:pPr>
        <w:pStyle w:val="BodyText"/>
        <w:spacing w:before="3"/>
        <w:rPr>
          <w:b/>
          <w:sz w:val="15"/>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3260"/>
        <w:gridCol w:w="2360"/>
      </w:tblGrid>
      <w:tr w:rsidR="00336593" w14:paraId="2330A3C9" w14:textId="77777777" w:rsidTr="00070388">
        <w:trPr>
          <w:trHeight w:val="537"/>
        </w:trPr>
        <w:tc>
          <w:tcPr>
            <w:tcW w:w="3399" w:type="dxa"/>
          </w:tcPr>
          <w:p w14:paraId="3F4CED8C" w14:textId="77777777" w:rsidR="00336593" w:rsidRDefault="00336593" w:rsidP="00070388">
            <w:pPr>
              <w:pStyle w:val="TableParagraph"/>
              <w:spacing w:line="268" w:lineRule="exact"/>
              <w:rPr>
                <w:rFonts w:ascii="Calibri-BoldItalic"/>
                <w:b/>
                <w:i/>
              </w:rPr>
            </w:pPr>
            <w:r>
              <w:rPr>
                <w:rFonts w:ascii="Calibri-BoldItalic"/>
                <w:b/>
                <w:i/>
              </w:rPr>
              <w:t>Extract of text from transcript</w:t>
            </w:r>
          </w:p>
        </w:tc>
        <w:tc>
          <w:tcPr>
            <w:tcW w:w="3260" w:type="dxa"/>
          </w:tcPr>
          <w:p w14:paraId="0541F9FE" w14:textId="77777777" w:rsidR="00336593" w:rsidRDefault="00336593" w:rsidP="00070388">
            <w:pPr>
              <w:pStyle w:val="TableParagraph"/>
              <w:spacing w:line="268" w:lineRule="exact"/>
              <w:rPr>
                <w:rFonts w:ascii="Calibri-BoldItalic"/>
                <w:b/>
                <w:i/>
              </w:rPr>
            </w:pPr>
            <w:r>
              <w:rPr>
                <w:rFonts w:ascii="Calibri-BoldItalic"/>
                <w:b/>
                <w:i/>
              </w:rPr>
              <w:t>Descriptive codes</w:t>
            </w:r>
          </w:p>
        </w:tc>
        <w:tc>
          <w:tcPr>
            <w:tcW w:w="2360" w:type="dxa"/>
          </w:tcPr>
          <w:p w14:paraId="4F203F7E" w14:textId="77777777" w:rsidR="00336593" w:rsidRDefault="00336593" w:rsidP="00070388">
            <w:pPr>
              <w:pStyle w:val="TableParagraph"/>
              <w:spacing w:line="268" w:lineRule="exact"/>
              <w:rPr>
                <w:rFonts w:ascii="Calibri-BoldItalic"/>
                <w:b/>
                <w:i/>
              </w:rPr>
            </w:pPr>
            <w:r>
              <w:rPr>
                <w:rFonts w:ascii="Calibri-BoldItalic"/>
                <w:b/>
                <w:i/>
              </w:rPr>
              <w:t>Analytical codes</w:t>
            </w:r>
          </w:p>
        </w:tc>
      </w:tr>
      <w:tr w:rsidR="00336593" w14:paraId="4C642F03" w14:textId="77777777" w:rsidTr="00070388">
        <w:trPr>
          <w:trHeight w:val="2418"/>
        </w:trPr>
        <w:tc>
          <w:tcPr>
            <w:tcW w:w="3399" w:type="dxa"/>
          </w:tcPr>
          <w:p w14:paraId="1C0815C9" w14:textId="77777777" w:rsidR="00336593" w:rsidRDefault="00336593" w:rsidP="00070388">
            <w:pPr>
              <w:pStyle w:val="TableParagraph"/>
              <w:ind w:right="129"/>
            </w:pPr>
            <w:r>
              <w:t>I think the energy monitors are an excellent idea. In the context of reducing global carbon emissions, it is important that each of us has a greater awareness of our energy usage, and the consequent carbon emissions. The energy monitors will help us develop</w:t>
            </w:r>
            <w:r>
              <w:rPr>
                <w:spacing w:val="-4"/>
              </w:rPr>
              <w:t xml:space="preserve"> </w:t>
            </w:r>
            <w:r>
              <w:t>this</w:t>
            </w:r>
          </w:p>
          <w:p w14:paraId="7D388999" w14:textId="77777777" w:rsidR="00336593" w:rsidRDefault="00336593" w:rsidP="00070388">
            <w:pPr>
              <w:pStyle w:val="TableParagraph"/>
              <w:spacing w:line="251" w:lineRule="exact"/>
            </w:pPr>
            <w:r>
              <w:t>awareness.</w:t>
            </w:r>
          </w:p>
        </w:tc>
        <w:tc>
          <w:tcPr>
            <w:tcW w:w="3260" w:type="dxa"/>
          </w:tcPr>
          <w:p w14:paraId="7D039AA7" w14:textId="77777777" w:rsidR="00336593" w:rsidRDefault="00336593" w:rsidP="00070388">
            <w:pPr>
              <w:pStyle w:val="TableParagraph"/>
              <w:spacing w:line="268" w:lineRule="exact"/>
            </w:pPr>
            <w:r>
              <w:t>SEM concept good</w:t>
            </w:r>
          </w:p>
          <w:p w14:paraId="0E51046A" w14:textId="77777777" w:rsidR="00336593" w:rsidRDefault="00336593" w:rsidP="00070388">
            <w:pPr>
              <w:pStyle w:val="TableParagraph"/>
              <w:spacing w:before="10"/>
              <w:ind w:left="0"/>
              <w:rPr>
                <w:b/>
                <w:sz w:val="21"/>
              </w:rPr>
            </w:pPr>
          </w:p>
          <w:p w14:paraId="552300D7" w14:textId="77777777" w:rsidR="00336593" w:rsidRDefault="00336593" w:rsidP="00070388">
            <w:pPr>
              <w:pStyle w:val="TableParagraph"/>
              <w:ind w:right="585"/>
            </w:pPr>
            <w:r>
              <w:t>Energy awareness should be considered by all</w:t>
            </w:r>
          </w:p>
          <w:p w14:paraId="3AE429FF" w14:textId="77777777" w:rsidR="00336593" w:rsidRDefault="00336593" w:rsidP="00070388">
            <w:pPr>
              <w:pStyle w:val="TableParagraph"/>
              <w:spacing w:before="1"/>
              <w:ind w:left="0"/>
              <w:rPr>
                <w:b/>
              </w:rPr>
            </w:pPr>
          </w:p>
          <w:p w14:paraId="5E2BF912" w14:textId="77777777" w:rsidR="00336593" w:rsidRDefault="00336593" w:rsidP="00070388">
            <w:pPr>
              <w:pStyle w:val="TableParagraph"/>
              <w:ind w:right="257"/>
            </w:pPr>
            <w:r>
              <w:t>Concern for global warming and the environment</w:t>
            </w:r>
          </w:p>
        </w:tc>
        <w:tc>
          <w:tcPr>
            <w:tcW w:w="2360" w:type="dxa"/>
          </w:tcPr>
          <w:p w14:paraId="57FF14C9" w14:textId="77777777" w:rsidR="00336593" w:rsidRDefault="00336593" w:rsidP="00070388">
            <w:pPr>
              <w:pStyle w:val="TableParagraph"/>
              <w:spacing w:before="1" w:line="237" w:lineRule="auto"/>
              <w:ind w:right="352"/>
            </w:pPr>
            <w:r>
              <w:t>Awareness of energy use</w:t>
            </w:r>
          </w:p>
          <w:p w14:paraId="6FCD366A" w14:textId="77777777" w:rsidR="00336593" w:rsidRDefault="00336593" w:rsidP="00070388">
            <w:pPr>
              <w:pStyle w:val="TableParagraph"/>
              <w:spacing w:before="1"/>
              <w:ind w:left="0"/>
              <w:rPr>
                <w:b/>
              </w:rPr>
            </w:pPr>
          </w:p>
          <w:p w14:paraId="2EAD60B8" w14:textId="77777777" w:rsidR="00336593" w:rsidRDefault="00336593" w:rsidP="00070388">
            <w:pPr>
              <w:pStyle w:val="TableParagraph"/>
              <w:spacing w:before="1"/>
            </w:pPr>
            <w:r>
              <w:t>Environmental concern</w:t>
            </w:r>
          </w:p>
        </w:tc>
      </w:tr>
      <w:tr w:rsidR="00336593" w14:paraId="5B19A274" w14:textId="77777777" w:rsidTr="00070388">
        <w:trPr>
          <w:trHeight w:val="2954"/>
        </w:trPr>
        <w:tc>
          <w:tcPr>
            <w:tcW w:w="3399" w:type="dxa"/>
          </w:tcPr>
          <w:p w14:paraId="3A6C5A76" w14:textId="77777777" w:rsidR="00336593" w:rsidRDefault="00336593" w:rsidP="00070388">
            <w:pPr>
              <w:pStyle w:val="TableParagraph"/>
              <w:ind w:right="102"/>
            </w:pPr>
            <w:r>
              <w:t>The budget feature is extremely useful as it enables us to keep track of our spending on electricity in relation to a pre-set target. It is also useful to be able to use the arrow keys on the monitor to read the spending for the week, the previous week and month to date. This feature will be particularly useful for low income</w:t>
            </w:r>
            <w:r>
              <w:rPr>
                <w:spacing w:val="-3"/>
              </w:rPr>
              <w:t xml:space="preserve"> </w:t>
            </w:r>
            <w:r>
              <w:t>families</w:t>
            </w:r>
          </w:p>
          <w:p w14:paraId="69D72892" w14:textId="77777777" w:rsidR="00336593" w:rsidRDefault="00336593" w:rsidP="00070388">
            <w:pPr>
              <w:pStyle w:val="TableParagraph"/>
              <w:spacing w:line="252" w:lineRule="exact"/>
            </w:pPr>
            <w:r>
              <w:t>needing to monitor costs closely.</w:t>
            </w:r>
          </w:p>
        </w:tc>
        <w:tc>
          <w:tcPr>
            <w:tcW w:w="3260" w:type="dxa"/>
          </w:tcPr>
          <w:p w14:paraId="7E3C62B8" w14:textId="77777777" w:rsidR="00336593" w:rsidRDefault="00336593" w:rsidP="00070388">
            <w:pPr>
              <w:pStyle w:val="TableParagraph"/>
              <w:ind w:right="515"/>
            </w:pPr>
            <w:r>
              <w:t>Budget feature on the SEM is useful</w:t>
            </w:r>
          </w:p>
          <w:p w14:paraId="6DA42C72" w14:textId="77777777" w:rsidR="00336593" w:rsidRDefault="00336593" w:rsidP="00070388">
            <w:pPr>
              <w:pStyle w:val="TableParagraph"/>
              <w:spacing w:before="7"/>
              <w:ind w:left="0"/>
              <w:rPr>
                <w:b/>
                <w:sz w:val="21"/>
              </w:rPr>
            </w:pPr>
          </w:p>
          <w:p w14:paraId="4E49F824" w14:textId="77777777" w:rsidR="00336593" w:rsidRDefault="00336593" w:rsidP="00070388">
            <w:pPr>
              <w:pStyle w:val="TableParagraph"/>
              <w:spacing w:before="1"/>
            </w:pPr>
            <w:r>
              <w:t>Control of sending overtime</w:t>
            </w:r>
          </w:p>
          <w:p w14:paraId="06C1581F" w14:textId="77777777" w:rsidR="00336593" w:rsidRDefault="00336593" w:rsidP="00070388">
            <w:pPr>
              <w:pStyle w:val="TableParagraph"/>
              <w:ind w:left="0"/>
              <w:rPr>
                <w:b/>
              </w:rPr>
            </w:pPr>
          </w:p>
          <w:p w14:paraId="425E44F9" w14:textId="77777777" w:rsidR="00336593" w:rsidRDefault="00336593" w:rsidP="00070388">
            <w:pPr>
              <w:pStyle w:val="TableParagraph"/>
              <w:ind w:right="761"/>
            </w:pPr>
            <w:r>
              <w:t>Low income families could benefit</w:t>
            </w:r>
          </w:p>
        </w:tc>
        <w:tc>
          <w:tcPr>
            <w:tcW w:w="2360" w:type="dxa"/>
          </w:tcPr>
          <w:p w14:paraId="3588E8A3" w14:textId="77777777" w:rsidR="00336593" w:rsidRDefault="00336593" w:rsidP="00070388">
            <w:pPr>
              <w:pStyle w:val="TableParagraph"/>
              <w:ind w:right="413"/>
            </w:pPr>
            <w:r>
              <w:t>Positive Elements of the SEM</w:t>
            </w:r>
          </w:p>
          <w:p w14:paraId="6051896F" w14:textId="77777777" w:rsidR="00336593" w:rsidRDefault="00336593" w:rsidP="00070388">
            <w:pPr>
              <w:pStyle w:val="TableParagraph"/>
              <w:spacing w:before="7"/>
              <w:ind w:left="0"/>
              <w:rPr>
                <w:b/>
                <w:sz w:val="21"/>
              </w:rPr>
            </w:pPr>
          </w:p>
          <w:p w14:paraId="33124775" w14:textId="77777777" w:rsidR="00336593" w:rsidRDefault="00336593" w:rsidP="00070388">
            <w:pPr>
              <w:pStyle w:val="TableParagraph"/>
              <w:spacing w:before="1"/>
              <w:ind w:right="352"/>
            </w:pPr>
            <w:r>
              <w:t>Awareness of energy use</w:t>
            </w:r>
          </w:p>
          <w:p w14:paraId="5F4C2F11" w14:textId="77777777" w:rsidR="00336593" w:rsidRDefault="00336593" w:rsidP="00070388">
            <w:pPr>
              <w:pStyle w:val="TableParagraph"/>
              <w:ind w:left="0"/>
              <w:rPr>
                <w:b/>
              </w:rPr>
            </w:pPr>
          </w:p>
          <w:p w14:paraId="08B677AB" w14:textId="77777777" w:rsidR="00336593" w:rsidRDefault="00336593" w:rsidP="00070388">
            <w:pPr>
              <w:pStyle w:val="TableParagraph"/>
            </w:pPr>
            <w:r>
              <w:t>Financial savings</w:t>
            </w:r>
          </w:p>
        </w:tc>
      </w:tr>
      <w:tr w:rsidR="00336593" w14:paraId="77FAE76B" w14:textId="77777777" w:rsidTr="00070388">
        <w:trPr>
          <w:trHeight w:val="4565"/>
        </w:trPr>
        <w:tc>
          <w:tcPr>
            <w:tcW w:w="3399" w:type="dxa"/>
          </w:tcPr>
          <w:p w14:paraId="017A12FD" w14:textId="77777777" w:rsidR="00336593" w:rsidRDefault="00336593" w:rsidP="00070388">
            <w:pPr>
              <w:pStyle w:val="TableParagraph"/>
              <w:ind w:right="104"/>
            </w:pPr>
            <w:r>
              <w:t xml:space="preserve">It is interesting to note the way in which electricity usage fluctuates with the operation of different appliances. The speedometer is a useful feature in this respect. The fan oven and kettle are our highest usage appliances. The washing machine also uses a lot of </w:t>
            </w:r>
            <w:proofErr w:type="gramStart"/>
            <w:r>
              <w:t>electricity</w:t>
            </w:r>
            <w:proofErr w:type="gramEnd"/>
            <w:r>
              <w:t xml:space="preserve"> but this fluctuates with different stages of the wash cycle. In terms of changing </w:t>
            </w:r>
            <w:proofErr w:type="gramStart"/>
            <w:r>
              <w:t>behaviour</w:t>
            </w:r>
            <w:proofErr w:type="gramEnd"/>
            <w:r>
              <w:t xml:space="preserve"> we would probably cease doing part loads in the washing machine and reduce the wash temperature. </w:t>
            </w:r>
            <w:proofErr w:type="gramStart"/>
            <w:r>
              <w:t>Also</w:t>
            </w:r>
            <w:proofErr w:type="gramEnd"/>
            <w:r>
              <w:t xml:space="preserve"> less use of the large fan oven and more use of the small oven and</w:t>
            </w:r>
          </w:p>
          <w:p w14:paraId="43371507" w14:textId="77777777" w:rsidR="00336593" w:rsidRDefault="00336593" w:rsidP="00070388">
            <w:pPr>
              <w:pStyle w:val="TableParagraph"/>
              <w:spacing w:line="252" w:lineRule="exact"/>
            </w:pPr>
            <w:r>
              <w:t>microwave.</w:t>
            </w:r>
          </w:p>
        </w:tc>
        <w:tc>
          <w:tcPr>
            <w:tcW w:w="3260" w:type="dxa"/>
          </w:tcPr>
          <w:p w14:paraId="332E9253" w14:textId="77777777" w:rsidR="00336593" w:rsidRDefault="00336593" w:rsidP="00070388">
            <w:pPr>
              <w:pStyle w:val="TableParagraph"/>
              <w:ind w:right="601"/>
            </w:pPr>
            <w:r>
              <w:t>Noticing energy fluctuations within appliances</w:t>
            </w:r>
          </w:p>
          <w:p w14:paraId="1CB044DC" w14:textId="77777777" w:rsidR="00336593" w:rsidRDefault="00336593" w:rsidP="00070388">
            <w:pPr>
              <w:pStyle w:val="TableParagraph"/>
              <w:spacing w:before="10"/>
              <w:ind w:left="0"/>
              <w:rPr>
                <w:b/>
                <w:sz w:val="21"/>
              </w:rPr>
            </w:pPr>
          </w:p>
          <w:p w14:paraId="314E6312" w14:textId="77777777" w:rsidR="00336593" w:rsidRDefault="00336593" w:rsidP="00070388">
            <w:pPr>
              <w:pStyle w:val="TableParagraph"/>
            </w:pPr>
            <w:r>
              <w:t>Speedometer useful feature</w:t>
            </w:r>
          </w:p>
          <w:p w14:paraId="273B7764" w14:textId="77777777" w:rsidR="00336593" w:rsidRDefault="00336593" w:rsidP="00070388">
            <w:pPr>
              <w:pStyle w:val="TableParagraph"/>
              <w:spacing w:before="10"/>
              <w:ind w:left="0"/>
              <w:rPr>
                <w:b/>
                <w:sz w:val="21"/>
              </w:rPr>
            </w:pPr>
          </w:p>
          <w:p w14:paraId="2F60069B" w14:textId="77777777" w:rsidR="00336593" w:rsidRDefault="00336593" w:rsidP="00070388">
            <w:pPr>
              <w:pStyle w:val="TableParagraph"/>
              <w:ind w:right="220"/>
            </w:pPr>
            <w:r>
              <w:t>Understanding which appliances are power hungry</w:t>
            </w:r>
          </w:p>
          <w:p w14:paraId="11EA2288" w14:textId="77777777" w:rsidR="00336593" w:rsidRDefault="00336593" w:rsidP="00070388">
            <w:pPr>
              <w:pStyle w:val="TableParagraph"/>
              <w:ind w:left="0"/>
              <w:rPr>
                <w:b/>
              </w:rPr>
            </w:pPr>
          </w:p>
          <w:p w14:paraId="5E3B740D" w14:textId="77777777" w:rsidR="00336593" w:rsidRDefault="00336593" w:rsidP="00070388">
            <w:pPr>
              <w:pStyle w:val="TableParagraph"/>
              <w:spacing w:before="1"/>
              <w:ind w:left="0"/>
              <w:rPr>
                <w:b/>
              </w:rPr>
            </w:pPr>
          </w:p>
          <w:p w14:paraId="29DFFCDA" w14:textId="77777777" w:rsidR="00336593" w:rsidRDefault="00336593" w:rsidP="00070388">
            <w:pPr>
              <w:pStyle w:val="TableParagraph"/>
              <w:ind w:right="660"/>
            </w:pPr>
            <w:r>
              <w:t>Behaviour change – no part washes</w:t>
            </w:r>
          </w:p>
          <w:p w14:paraId="10F400C7" w14:textId="77777777" w:rsidR="00336593" w:rsidRDefault="00336593" w:rsidP="00070388">
            <w:pPr>
              <w:pStyle w:val="TableParagraph"/>
              <w:spacing w:before="1"/>
              <w:ind w:left="0"/>
              <w:rPr>
                <w:b/>
              </w:rPr>
            </w:pPr>
          </w:p>
          <w:p w14:paraId="7BCE9400" w14:textId="77777777" w:rsidR="00336593" w:rsidRDefault="00336593" w:rsidP="00070388">
            <w:pPr>
              <w:pStyle w:val="TableParagraph"/>
              <w:spacing w:line="477" w:lineRule="auto"/>
              <w:ind w:right="755"/>
            </w:pPr>
            <w:r>
              <w:t>Reduce wash temperature Use fan oven less</w:t>
            </w:r>
          </w:p>
        </w:tc>
        <w:tc>
          <w:tcPr>
            <w:tcW w:w="2360" w:type="dxa"/>
          </w:tcPr>
          <w:p w14:paraId="3F10CFAB" w14:textId="77777777" w:rsidR="00336593" w:rsidRDefault="00336593" w:rsidP="00070388">
            <w:pPr>
              <w:pStyle w:val="TableParagraph"/>
              <w:ind w:right="352"/>
            </w:pPr>
            <w:r>
              <w:t>Awareness of energy use</w:t>
            </w:r>
          </w:p>
          <w:p w14:paraId="02FB9CC8" w14:textId="77777777" w:rsidR="00336593" w:rsidRDefault="00336593" w:rsidP="00070388">
            <w:pPr>
              <w:pStyle w:val="TableParagraph"/>
              <w:spacing w:before="12"/>
              <w:ind w:left="0"/>
              <w:rPr>
                <w:b/>
                <w:sz w:val="21"/>
              </w:rPr>
            </w:pPr>
          </w:p>
          <w:p w14:paraId="09BA46FA" w14:textId="77777777" w:rsidR="00336593" w:rsidRDefault="00336593" w:rsidP="00070388">
            <w:pPr>
              <w:pStyle w:val="TableParagraph"/>
              <w:spacing w:line="237" w:lineRule="auto"/>
              <w:ind w:right="411"/>
            </w:pPr>
            <w:r>
              <w:t>Positive elements of the SEM</w:t>
            </w:r>
          </w:p>
          <w:p w14:paraId="4A419FA4" w14:textId="77777777" w:rsidR="00336593" w:rsidRDefault="00336593" w:rsidP="00070388">
            <w:pPr>
              <w:pStyle w:val="TableParagraph"/>
              <w:spacing w:before="1"/>
              <w:ind w:left="0"/>
              <w:rPr>
                <w:b/>
              </w:rPr>
            </w:pPr>
          </w:p>
          <w:p w14:paraId="5296379A" w14:textId="77777777" w:rsidR="00336593" w:rsidRDefault="00336593" w:rsidP="00070388">
            <w:pPr>
              <w:pStyle w:val="TableParagraph"/>
              <w:ind w:right="1090"/>
            </w:pPr>
            <w:r>
              <w:t>Investigative behaviours</w:t>
            </w:r>
          </w:p>
          <w:p w14:paraId="67DFE21D" w14:textId="77777777" w:rsidR="00336593" w:rsidRDefault="00336593" w:rsidP="00070388">
            <w:pPr>
              <w:pStyle w:val="TableParagraph"/>
              <w:spacing w:before="1"/>
              <w:ind w:left="0"/>
              <w:rPr>
                <w:b/>
              </w:rPr>
            </w:pPr>
          </w:p>
          <w:p w14:paraId="12F26434" w14:textId="77777777" w:rsidR="00336593" w:rsidRDefault="00336593" w:rsidP="00070388">
            <w:pPr>
              <w:pStyle w:val="TableParagraph"/>
              <w:ind w:right="347"/>
            </w:pPr>
            <w:r>
              <w:t>Post SEM behaviours and habits</w:t>
            </w:r>
          </w:p>
        </w:tc>
      </w:tr>
      <w:tr w:rsidR="00336593" w14:paraId="31836067" w14:textId="77777777" w:rsidTr="00070388">
        <w:trPr>
          <w:trHeight w:val="2685"/>
        </w:trPr>
        <w:tc>
          <w:tcPr>
            <w:tcW w:w="3399" w:type="dxa"/>
          </w:tcPr>
          <w:p w14:paraId="6F8CED7A" w14:textId="77777777" w:rsidR="00336593" w:rsidRDefault="00336593" w:rsidP="00070388">
            <w:pPr>
              <w:pStyle w:val="TableParagraph"/>
              <w:spacing w:line="237" w:lineRule="auto"/>
              <w:ind w:right="151"/>
            </w:pPr>
            <w:r>
              <w:t xml:space="preserve">On the monitor we have only been using the £ cost feature on the display. This is because we are not really informed about the other </w:t>
            </w:r>
            <w:r>
              <w:rPr>
                <w:position w:val="2"/>
              </w:rPr>
              <w:t>measures, kWh and Kg CO</w:t>
            </w:r>
            <w:r>
              <w:rPr>
                <w:position w:val="2"/>
                <w:vertAlign w:val="subscript"/>
              </w:rPr>
              <w:t>2</w:t>
            </w:r>
            <w:r>
              <w:rPr>
                <w:position w:val="2"/>
              </w:rPr>
              <w:t xml:space="preserve">. When </w:t>
            </w:r>
            <w:r>
              <w:t>the meters are rolled out it would be useful to receive and information leaflet on these other</w:t>
            </w:r>
          </w:p>
          <w:p w14:paraId="0C7F5A09" w14:textId="77777777" w:rsidR="00336593" w:rsidRDefault="00336593" w:rsidP="00070388">
            <w:pPr>
              <w:pStyle w:val="TableParagraph"/>
              <w:spacing w:before="26" w:line="250" w:lineRule="exact"/>
              <w:ind w:right="575"/>
            </w:pPr>
            <w:r>
              <w:rPr>
                <w:position w:val="2"/>
              </w:rPr>
              <w:t>measures. In relation to CO</w:t>
            </w:r>
            <w:r>
              <w:rPr>
                <w:position w:val="2"/>
                <w:vertAlign w:val="subscript"/>
              </w:rPr>
              <w:t>2</w:t>
            </w:r>
            <w:r>
              <w:rPr>
                <w:position w:val="2"/>
              </w:rPr>
              <w:t xml:space="preserve"> it </w:t>
            </w:r>
            <w:r>
              <w:t>might be helpful to give an</w:t>
            </w:r>
          </w:p>
        </w:tc>
        <w:tc>
          <w:tcPr>
            <w:tcW w:w="3260" w:type="dxa"/>
          </w:tcPr>
          <w:p w14:paraId="0CADB05D" w14:textId="77777777" w:rsidR="00336593" w:rsidRDefault="00336593" w:rsidP="00070388">
            <w:pPr>
              <w:pStyle w:val="TableParagraph"/>
              <w:ind w:right="209"/>
            </w:pPr>
            <w:r>
              <w:t>Price the main mode used of the monitor</w:t>
            </w:r>
          </w:p>
          <w:p w14:paraId="7E538FE3" w14:textId="77777777" w:rsidR="00336593" w:rsidRDefault="00336593" w:rsidP="00070388">
            <w:pPr>
              <w:pStyle w:val="TableParagraph"/>
              <w:spacing w:before="9"/>
              <w:ind w:left="0"/>
              <w:rPr>
                <w:b/>
                <w:sz w:val="21"/>
              </w:rPr>
            </w:pPr>
          </w:p>
          <w:p w14:paraId="66C3E8D4" w14:textId="77777777" w:rsidR="00336593" w:rsidRDefault="00336593" w:rsidP="00070388">
            <w:pPr>
              <w:pStyle w:val="TableParagraph"/>
              <w:ind w:right="83"/>
            </w:pPr>
            <w:r>
              <w:t xml:space="preserve">Problems understanding kWh and </w:t>
            </w:r>
            <w:r>
              <w:rPr>
                <w:position w:val="2"/>
              </w:rPr>
              <w:t>Kg CO</w:t>
            </w:r>
            <w:r>
              <w:rPr>
                <w:position w:val="2"/>
                <w:vertAlign w:val="subscript"/>
              </w:rPr>
              <w:t>2</w:t>
            </w:r>
            <w:r>
              <w:rPr>
                <w:position w:val="2"/>
              </w:rPr>
              <w:t xml:space="preserve"> modes on SEM</w:t>
            </w:r>
          </w:p>
          <w:p w14:paraId="04C8067A" w14:textId="77777777" w:rsidR="00336593" w:rsidRDefault="00336593" w:rsidP="00070388">
            <w:pPr>
              <w:pStyle w:val="TableParagraph"/>
              <w:spacing w:before="30" w:line="536" w:lineRule="exact"/>
              <w:ind w:right="1208"/>
            </w:pPr>
            <w:r>
              <w:t>Better information Setting better targets</w:t>
            </w:r>
          </w:p>
        </w:tc>
        <w:tc>
          <w:tcPr>
            <w:tcW w:w="2360" w:type="dxa"/>
          </w:tcPr>
          <w:p w14:paraId="08AD3AA9" w14:textId="77777777" w:rsidR="00336593" w:rsidRDefault="00336593" w:rsidP="00070388">
            <w:pPr>
              <w:pStyle w:val="TableParagraph"/>
              <w:ind w:right="309"/>
            </w:pPr>
            <w:r>
              <w:t>Money is the primary motivator</w:t>
            </w:r>
          </w:p>
          <w:p w14:paraId="78B00BAE" w14:textId="77777777" w:rsidR="00336593" w:rsidRDefault="00336593" w:rsidP="00070388">
            <w:pPr>
              <w:pStyle w:val="TableParagraph"/>
              <w:spacing w:before="5"/>
              <w:ind w:left="0"/>
              <w:rPr>
                <w:b/>
              </w:rPr>
            </w:pPr>
          </w:p>
          <w:p w14:paraId="14BD0B73" w14:textId="77777777" w:rsidR="00336593" w:rsidRDefault="00336593" w:rsidP="00070388">
            <w:pPr>
              <w:pStyle w:val="TableParagraph"/>
              <w:spacing w:before="1" w:line="230" w:lineRule="auto"/>
              <w:ind w:right="326"/>
            </w:pPr>
            <w:r>
              <w:t xml:space="preserve">Improvements to the </w:t>
            </w:r>
            <w:r>
              <w:rPr>
                <w:position w:val="2"/>
              </w:rPr>
              <w:t>SEM – make Kg CO</w:t>
            </w:r>
            <w:r>
              <w:rPr>
                <w:position w:val="2"/>
                <w:vertAlign w:val="subscript"/>
              </w:rPr>
              <w:t>2</w:t>
            </w:r>
            <w:r>
              <w:rPr>
                <w:position w:val="2"/>
              </w:rPr>
              <w:t xml:space="preserve"> </w:t>
            </w:r>
            <w:r>
              <w:t>mode more relatable</w:t>
            </w:r>
          </w:p>
          <w:p w14:paraId="336CEA5C" w14:textId="77777777" w:rsidR="00336593" w:rsidRDefault="00336593" w:rsidP="00070388">
            <w:pPr>
              <w:pStyle w:val="TableParagraph"/>
              <w:ind w:left="0"/>
              <w:rPr>
                <w:b/>
              </w:rPr>
            </w:pPr>
          </w:p>
          <w:p w14:paraId="74678C02" w14:textId="77777777" w:rsidR="00336593" w:rsidRDefault="00336593" w:rsidP="00070388">
            <w:pPr>
              <w:pStyle w:val="TableParagraph"/>
              <w:spacing w:before="1"/>
              <w:ind w:left="0"/>
              <w:rPr>
                <w:b/>
              </w:rPr>
            </w:pPr>
          </w:p>
          <w:p w14:paraId="43731898" w14:textId="77777777" w:rsidR="00336593" w:rsidRDefault="00336593" w:rsidP="00070388">
            <w:pPr>
              <w:pStyle w:val="TableParagraph"/>
              <w:spacing w:line="270" w:lineRule="atLeast"/>
              <w:ind w:right="674"/>
            </w:pPr>
            <w:r>
              <w:t>More advice and information from</w:t>
            </w:r>
          </w:p>
        </w:tc>
      </w:tr>
    </w:tbl>
    <w:p w14:paraId="18161973" w14:textId="77777777" w:rsidR="00336593" w:rsidRDefault="00336593" w:rsidP="00336593">
      <w:pPr>
        <w:spacing w:line="270" w:lineRule="atLeast"/>
        <w:sectPr w:rsidR="00336593">
          <w:pgSz w:w="11910" w:h="16840"/>
          <w:pgMar w:top="1380" w:right="500" w:bottom="1200" w:left="540" w:header="0" w:footer="922" w:gutter="0"/>
          <w:cols w:space="720"/>
        </w:sect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3260"/>
        <w:gridCol w:w="2360"/>
      </w:tblGrid>
      <w:tr w:rsidR="00336593" w14:paraId="10BF79DA" w14:textId="77777777" w:rsidTr="00070388">
        <w:trPr>
          <w:trHeight w:val="1879"/>
        </w:trPr>
        <w:tc>
          <w:tcPr>
            <w:tcW w:w="3399" w:type="dxa"/>
          </w:tcPr>
          <w:p w14:paraId="22DB15F0" w14:textId="77777777" w:rsidR="00336593" w:rsidRDefault="00336593" w:rsidP="00070388">
            <w:pPr>
              <w:pStyle w:val="TableParagraph"/>
              <w:spacing w:line="237" w:lineRule="auto"/>
              <w:ind w:right="126"/>
            </w:pPr>
            <w:r>
              <w:rPr>
                <w:position w:val="2"/>
              </w:rPr>
              <w:lastRenderedPageBreak/>
              <w:t>indication of the typical CO</w:t>
            </w:r>
            <w:r>
              <w:rPr>
                <w:position w:val="2"/>
                <w:vertAlign w:val="subscript"/>
              </w:rPr>
              <w:t>2</w:t>
            </w:r>
            <w:r>
              <w:rPr>
                <w:position w:val="2"/>
              </w:rPr>
              <w:t xml:space="preserve"> </w:t>
            </w:r>
            <w:r>
              <w:t xml:space="preserve">emissions for an average household. We would then have a benchmark against which we could measure ourselves. </w:t>
            </w:r>
            <w:proofErr w:type="gramStart"/>
            <w:r>
              <w:t>Also</w:t>
            </w:r>
            <w:proofErr w:type="gramEnd"/>
            <w:r>
              <w:t xml:space="preserve"> perhaps a </w:t>
            </w:r>
            <w:r>
              <w:rPr>
                <w:position w:val="2"/>
              </w:rPr>
              <w:t>target level of CO</w:t>
            </w:r>
            <w:r>
              <w:rPr>
                <w:position w:val="2"/>
                <w:vertAlign w:val="subscript"/>
              </w:rPr>
              <w:t>2</w:t>
            </w:r>
            <w:r>
              <w:rPr>
                <w:position w:val="2"/>
              </w:rPr>
              <w:t xml:space="preserve"> to aim for if we</w:t>
            </w:r>
          </w:p>
          <w:p w14:paraId="49E564C4" w14:textId="77777777" w:rsidR="00336593" w:rsidRDefault="00336593" w:rsidP="00070388">
            <w:pPr>
              <w:pStyle w:val="TableParagraph"/>
              <w:spacing w:line="226" w:lineRule="exact"/>
            </w:pPr>
            <w:r>
              <w:rPr>
                <w:position w:val="2"/>
              </w:rPr>
              <w:t>are going to reduce CO</w:t>
            </w:r>
            <w:r>
              <w:rPr>
                <w:position w:val="2"/>
                <w:vertAlign w:val="subscript"/>
              </w:rPr>
              <w:t>2</w:t>
            </w:r>
            <w:r>
              <w:rPr>
                <w:position w:val="2"/>
              </w:rPr>
              <w:t xml:space="preserve"> emissions.</w:t>
            </w:r>
          </w:p>
        </w:tc>
        <w:tc>
          <w:tcPr>
            <w:tcW w:w="3260" w:type="dxa"/>
          </w:tcPr>
          <w:p w14:paraId="00577F1C" w14:textId="77777777" w:rsidR="00336593" w:rsidRDefault="00336593" w:rsidP="00070388">
            <w:pPr>
              <w:pStyle w:val="TableParagraph"/>
              <w:ind w:left="0"/>
              <w:rPr>
                <w:rFonts w:ascii="Times New Roman"/>
              </w:rPr>
            </w:pPr>
          </w:p>
        </w:tc>
        <w:tc>
          <w:tcPr>
            <w:tcW w:w="2360" w:type="dxa"/>
          </w:tcPr>
          <w:p w14:paraId="37B408B9" w14:textId="77777777" w:rsidR="00336593" w:rsidRDefault="00336593" w:rsidP="00070388">
            <w:pPr>
              <w:pStyle w:val="TableParagraph"/>
              <w:ind w:right="196"/>
            </w:pPr>
            <w:r>
              <w:t>energy providers/government</w:t>
            </w:r>
          </w:p>
        </w:tc>
      </w:tr>
      <w:tr w:rsidR="00336593" w14:paraId="1D631E77" w14:textId="77777777" w:rsidTr="00070388">
        <w:trPr>
          <w:trHeight w:val="2150"/>
        </w:trPr>
        <w:tc>
          <w:tcPr>
            <w:tcW w:w="3399" w:type="dxa"/>
          </w:tcPr>
          <w:p w14:paraId="1CB25D7D" w14:textId="77777777" w:rsidR="00336593" w:rsidRDefault="00336593" w:rsidP="00070388">
            <w:pPr>
              <w:pStyle w:val="TableParagraph"/>
              <w:ind w:right="91"/>
            </w:pPr>
            <w:r>
              <w:t>The kWh indicator will be useful in helping us to choose the right tariff for us. Price comparison websites work better if one has an accurate knowledge of annual usage in kWh. From this we will be in a better position to compare tariffs</w:t>
            </w:r>
          </w:p>
          <w:p w14:paraId="01B94E38" w14:textId="77777777" w:rsidR="00336593" w:rsidRDefault="00336593" w:rsidP="00070388">
            <w:pPr>
              <w:pStyle w:val="TableParagraph"/>
              <w:spacing w:line="252" w:lineRule="exact"/>
            </w:pPr>
            <w:r>
              <w:t>between energy suppliers.</w:t>
            </w:r>
          </w:p>
        </w:tc>
        <w:tc>
          <w:tcPr>
            <w:tcW w:w="3260" w:type="dxa"/>
          </w:tcPr>
          <w:p w14:paraId="3CFA6A99" w14:textId="77777777" w:rsidR="00336593" w:rsidRDefault="00336593" w:rsidP="00070388">
            <w:pPr>
              <w:pStyle w:val="TableParagraph"/>
              <w:ind w:right="639"/>
            </w:pPr>
            <w:r>
              <w:t>Consideration of comparing prices between providers</w:t>
            </w:r>
          </w:p>
        </w:tc>
        <w:tc>
          <w:tcPr>
            <w:tcW w:w="2360" w:type="dxa"/>
          </w:tcPr>
          <w:p w14:paraId="6DD84886" w14:textId="77777777" w:rsidR="00336593" w:rsidRDefault="00336593" w:rsidP="00070388">
            <w:pPr>
              <w:pStyle w:val="TableParagraph"/>
              <w:ind w:right="698"/>
            </w:pPr>
            <w:r>
              <w:t>Switching energy providers</w:t>
            </w:r>
          </w:p>
        </w:tc>
      </w:tr>
      <w:tr w:rsidR="00336593" w14:paraId="250C9711" w14:textId="77777777" w:rsidTr="00070388">
        <w:trPr>
          <w:trHeight w:val="3492"/>
        </w:trPr>
        <w:tc>
          <w:tcPr>
            <w:tcW w:w="3399" w:type="dxa"/>
          </w:tcPr>
          <w:p w14:paraId="7E94705A" w14:textId="77777777" w:rsidR="00336593" w:rsidRDefault="00336593" w:rsidP="00070388">
            <w:pPr>
              <w:pStyle w:val="TableParagraph"/>
              <w:ind w:right="221"/>
            </w:pPr>
            <w:r>
              <w:t>A concern for us is how will the energy companies use the information gained from the monitors? Presumably the monitors will feed information back to the supplier? How will the supplier use this information?</w:t>
            </w:r>
          </w:p>
          <w:p w14:paraId="1FA72495" w14:textId="77777777" w:rsidR="00336593" w:rsidRDefault="00336593" w:rsidP="00070388">
            <w:pPr>
              <w:pStyle w:val="TableParagraph"/>
              <w:ind w:right="121"/>
            </w:pPr>
            <w:r>
              <w:t xml:space="preserve">Utility companies, since privatisation, are there to make a profit. Will the usage information enable companies to extract more profit out of the consumer </w:t>
            </w:r>
            <w:proofErr w:type="gramStart"/>
            <w:r>
              <w:t>through</w:t>
            </w:r>
            <w:proofErr w:type="gramEnd"/>
          </w:p>
          <w:p w14:paraId="6A333394" w14:textId="77777777" w:rsidR="00336593" w:rsidRDefault="00336593" w:rsidP="00070388">
            <w:pPr>
              <w:pStyle w:val="TableParagraph"/>
              <w:spacing w:line="252" w:lineRule="exact"/>
            </w:pPr>
            <w:r>
              <w:t>more creative tariffs for example?</w:t>
            </w:r>
          </w:p>
        </w:tc>
        <w:tc>
          <w:tcPr>
            <w:tcW w:w="3260" w:type="dxa"/>
          </w:tcPr>
          <w:p w14:paraId="494EB199" w14:textId="77777777" w:rsidR="00336593" w:rsidRDefault="00336593" w:rsidP="00070388">
            <w:pPr>
              <w:pStyle w:val="TableParagraph"/>
              <w:ind w:right="504"/>
            </w:pPr>
            <w:r>
              <w:t>Trust issues surrounding how energy information is used</w:t>
            </w:r>
          </w:p>
          <w:p w14:paraId="6B000595" w14:textId="77777777" w:rsidR="00336593" w:rsidRDefault="00336593" w:rsidP="00070388">
            <w:pPr>
              <w:pStyle w:val="TableParagraph"/>
              <w:spacing w:before="9"/>
              <w:ind w:left="0"/>
              <w:rPr>
                <w:b/>
                <w:sz w:val="21"/>
              </w:rPr>
            </w:pPr>
          </w:p>
          <w:p w14:paraId="7AE31E82" w14:textId="77777777" w:rsidR="00336593" w:rsidRDefault="00336593" w:rsidP="00070388">
            <w:pPr>
              <w:pStyle w:val="TableParagraph"/>
              <w:ind w:right="249"/>
            </w:pPr>
            <w:r>
              <w:t>Worries about companies trying to make a profit from the SEMs</w:t>
            </w:r>
          </w:p>
          <w:p w14:paraId="76166B51" w14:textId="77777777" w:rsidR="00336593" w:rsidRDefault="00336593" w:rsidP="00070388">
            <w:pPr>
              <w:pStyle w:val="TableParagraph"/>
              <w:spacing w:before="11"/>
              <w:ind w:left="0"/>
              <w:rPr>
                <w:b/>
                <w:sz w:val="21"/>
              </w:rPr>
            </w:pPr>
          </w:p>
          <w:p w14:paraId="551FF9A3" w14:textId="77777777" w:rsidR="00336593" w:rsidRDefault="00336593" w:rsidP="00070388">
            <w:pPr>
              <w:pStyle w:val="TableParagraph"/>
            </w:pPr>
            <w:r>
              <w:t>Creative tariffs</w:t>
            </w:r>
          </w:p>
        </w:tc>
        <w:tc>
          <w:tcPr>
            <w:tcW w:w="2360" w:type="dxa"/>
          </w:tcPr>
          <w:p w14:paraId="46B8BBC1" w14:textId="77777777" w:rsidR="00336593" w:rsidRDefault="00336593" w:rsidP="00070388">
            <w:pPr>
              <w:pStyle w:val="TableParagraph"/>
              <w:ind w:right="408"/>
            </w:pPr>
            <w:r>
              <w:t>Security and trust of information</w:t>
            </w:r>
          </w:p>
          <w:p w14:paraId="3807B747" w14:textId="77777777" w:rsidR="00336593" w:rsidRDefault="00336593" w:rsidP="00070388">
            <w:pPr>
              <w:pStyle w:val="TableParagraph"/>
              <w:spacing w:before="9"/>
              <w:ind w:left="0"/>
              <w:rPr>
                <w:b/>
                <w:sz w:val="21"/>
              </w:rPr>
            </w:pPr>
          </w:p>
          <w:p w14:paraId="1B0EE24E" w14:textId="77777777" w:rsidR="00336593" w:rsidRDefault="00336593" w:rsidP="00070388">
            <w:pPr>
              <w:pStyle w:val="TableParagraph"/>
            </w:pPr>
            <w:r>
              <w:t>Finance</w:t>
            </w:r>
          </w:p>
        </w:tc>
      </w:tr>
      <w:tr w:rsidR="00336593" w14:paraId="28D7F871" w14:textId="77777777" w:rsidTr="00070388">
        <w:trPr>
          <w:trHeight w:val="2416"/>
        </w:trPr>
        <w:tc>
          <w:tcPr>
            <w:tcW w:w="3399" w:type="dxa"/>
          </w:tcPr>
          <w:p w14:paraId="6F0C1AA6" w14:textId="77777777" w:rsidR="00336593" w:rsidRDefault="00336593" w:rsidP="00070388">
            <w:pPr>
              <w:pStyle w:val="TableParagraph"/>
              <w:ind w:right="150"/>
            </w:pPr>
            <w:r>
              <w:t xml:space="preserve">We have noticed that only about 80% of our light bulbs are energy saving ones. </w:t>
            </w:r>
            <w:proofErr w:type="gramStart"/>
            <w:r>
              <w:t>So</w:t>
            </w:r>
            <w:proofErr w:type="gramEnd"/>
            <w:r>
              <w:t xml:space="preserve"> this exercise has prompted us to change these over to energy saving bulbs. Overall, we have been more conscious of our energy usage over the trial period. It has increased our awareness of</w:t>
            </w:r>
          </w:p>
          <w:p w14:paraId="3E674A57" w14:textId="77777777" w:rsidR="00336593" w:rsidRDefault="00336593" w:rsidP="00070388">
            <w:pPr>
              <w:pStyle w:val="TableParagraph"/>
              <w:spacing w:line="251" w:lineRule="exact"/>
            </w:pPr>
            <w:r>
              <w:t>the need for energy conservation.</w:t>
            </w:r>
          </w:p>
        </w:tc>
        <w:tc>
          <w:tcPr>
            <w:tcW w:w="3260" w:type="dxa"/>
          </w:tcPr>
          <w:p w14:paraId="1B9BC526" w14:textId="77777777" w:rsidR="00336593" w:rsidRDefault="00336593" w:rsidP="00070388">
            <w:pPr>
              <w:pStyle w:val="TableParagraph"/>
              <w:ind w:right="338"/>
            </w:pPr>
            <w:r>
              <w:t>Changing to energy saving light bulbs</w:t>
            </w:r>
          </w:p>
          <w:p w14:paraId="41E6F89A" w14:textId="77777777" w:rsidR="00336593" w:rsidRDefault="00336593" w:rsidP="00070388">
            <w:pPr>
              <w:pStyle w:val="TableParagraph"/>
              <w:spacing w:before="7"/>
              <w:ind w:left="0"/>
              <w:rPr>
                <w:b/>
                <w:sz w:val="21"/>
              </w:rPr>
            </w:pPr>
          </w:p>
          <w:p w14:paraId="54DC15D1" w14:textId="77777777" w:rsidR="00336593" w:rsidRDefault="00336593" w:rsidP="00070388">
            <w:pPr>
              <w:pStyle w:val="TableParagraph"/>
            </w:pPr>
            <w:r>
              <w:t>More conscious of energy usage</w:t>
            </w:r>
          </w:p>
          <w:p w14:paraId="1A3DE605" w14:textId="77777777" w:rsidR="00336593" w:rsidRDefault="00336593" w:rsidP="00070388">
            <w:pPr>
              <w:pStyle w:val="TableParagraph"/>
              <w:ind w:left="0"/>
              <w:rPr>
                <w:b/>
              </w:rPr>
            </w:pPr>
          </w:p>
          <w:p w14:paraId="53AE014B" w14:textId="77777777" w:rsidR="00336593" w:rsidRDefault="00336593" w:rsidP="00070388">
            <w:pPr>
              <w:pStyle w:val="TableParagraph"/>
              <w:ind w:right="358"/>
            </w:pPr>
            <w:r>
              <w:t>Increased awareness of energy use</w:t>
            </w:r>
          </w:p>
        </w:tc>
        <w:tc>
          <w:tcPr>
            <w:tcW w:w="2360" w:type="dxa"/>
          </w:tcPr>
          <w:p w14:paraId="55746BEB" w14:textId="77777777" w:rsidR="00336593" w:rsidRDefault="00336593" w:rsidP="00070388">
            <w:pPr>
              <w:pStyle w:val="TableParagraph"/>
              <w:ind w:right="482"/>
            </w:pPr>
            <w:r>
              <w:t>Post SEM efficiency measure</w:t>
            </w:r>
          </w:p>
          <w:p w14:paraId="6E5CEFC2" w14:textId="77777777" w:rsidR="00336593" w:rsidRDefault="00336593" w:rsidP="00070388">
            <w:pPr>
              <w:pStyle w:val="TableParagraph"/>
              <w:spacing w:before="7"/>
              <w:ind w:left="0"/>
              <w:rPr>
                <w:b/>
                <w:sz w:val="21"/>
              </w:rPr>
            </w:pPr>
          </w:p>
          <w:p w14:paraId="7E66DA10" w14:textId="77777777" w:rsidR="00336593" w:rsidRDefault="00336593" w:rsidP="00070388">
            <w:pPr>
              <w:pStyle w:val="TableParagraph"/>
              <w:ind w:right="723"/>
            </w:pPr>
            <w:r>
              <w:t>Post SEM energy behaviour</w:t>
            </w:r>
          </w:p>
          <w:p w14:paraId="4AC889EE" w14:textId="77777777" w:rsidR="00336593" w:rsidRDefault="00336593" w:rsidP="00070388">
            <w:pPr>
              <w:pStyle w:val="TableParagraph"/>
              <w:spacing w:before="1"/>
              <w:ind w:left="0"/>
              <w:rPr>
                <w:b/>
              </w:rPr>
            </w:pPr>
          </w:p>
          <w:p w14:paraId="0A603B84" w14:textId="77777777" w:rsidR="00336593" w:rsidRDefault="00336593" w:rsidP="00070388">
            <w:pPr>
              <w:pStyle w:val="TableParagraph"/>
              <w:ind w:right="352"/>
            </w:pPr>
            <w:r>
              <w:t>Awareness of energy use</w:t>
            </w:r>
          </w:p>
        </w:tc>
      </w:tr>
    </w:tbl>
    <w:p w14:paraId="09EA1974" w14:textId="77777777" w:rsidR="00E42ABA" w:rsidRDefault="00E42ABA">
      <w:bookmarkStart w:id="0" w:name="_GoBack"/>
      <w:bookmarkEnd w:id="0"/>
    </w:p>
    <w:sectPr w:rsidR="00E42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93"/>
    <w:rsid w:val="00336593"/>
    <w:rsid w:val="00E4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60BD"/>
  <w15:chartTrackingRefBased/>
  <w15:docId w15:val="{DC66B971-2194-4AE1-B05B-4ABA4FCD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593"/>
    <w:pPr>
      <w:widowControl w:val="0"/>
      <w:autoSpaceDE w:val="0"/>
      <w:autoSpaceDN w:val="0"/>
      <w:spacing w:after="0" w:line="240" w:lineRule="auto"/>
    </w:pPr>
    <w:rPr>
      <w:rFonts w:ascii="Calibri" w:eastAsia="Calibri" w:hAnsi="Calibri" w:cs="Calibri"/>
      <w:lang w:eastAsia="en-GB" w:bidi="en-GB"/>
    </w:rPr>
  </w:style>
  <w:style w:type="paragraph" w:styleId="Heading3">
    <w:name w:val="heading 3"/>
    <w:basedOn w:val="Normal"/>
    <w:link w:val="Heading3Char"/>
    <w:uiPriority w:val="9"/>
    <w:unhideWhenUsed/>
    <w:qFormat/>
    <w:rsid w:val="00336593"/>
    <w:pPr>
      <w:spacing w:before="38"/>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593"/>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336593"/>
  </w:style>
  <w:style w:type="character" w:customStyle="1" w:styleId="BodyTextChar">
    <w:name w:val="Body Text Char"/>
    <w:basedOn w:val="DefaultParagraphFont"/>
    <w:link w:val="BodyText"/>
    <w:uiPriority w:val="1"/>
    <w:rsid w:val="00336593"/>
    <w:rPr>
      <w:rFonts w:ascii="Calibri" w:eastAsia="Calibri" w:hAnsi="Calibri" w:cs="Calibri"/>
      <w:lang w:eastAsia="en-GB" w:bidi="en-GB"/>
    </w:rPr>
  </w:style>
  <w:style w:type="paragraph" w:customStyle="1" w:styleId="TableParagraph">
    <w:name w:val="Table Paragraph"/>
    <w:basedOn w:val="Normal"/>
    <w:uiPriority w:val="1"/>
    <w:qFormat/>
    <w:rsid w:val="00336593"/>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Markusson</dc:creator>
  <cp:keywords/>
  <dc:description/>
  <cp:lastModifiedBy>Nils Markusson</cp:lastModifiedBy>
  <cp:revision>1</cp:revision>
  <dcterms:created xsi:type="dcterms:W3CDTF">2019-01-08T13:57:00Z</dcterms:created>
  <dcterms:modified xsi:type="dcterms:W3CDTF">2019-01-08T13:57:00Z</dcterms:modified>
</cp:coreProperties>
</file>