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D7F" w:rsidRPr="005059F9" w:rsidRDefault="00D44664" w:rsidP="00D44664">
      <w:pPr>
        <w:pStyle w:val="Title"/>
        <w:rPr>
          <w:sz w:val="24"/>
          <w:szCs w:val="24"/>
        </w:rPr>
      </w:pPr>
      <w:bookmarkStart w:id="0" w:name="_GoBack"/>
      <w:bookmarkEnd w:id="0"/>
      <w:r>
        <w:rPr>
          <w:szCs w:val="24"/>
        </w:rPr>
        <w:t>Naturals and primitives: native right and manorial a</w:t>
      </w:r>
      <w:r w:rsidRPr="00D44664">
        <w:rPr>
          <w:szCs w:val="24"/>
        </w:rPr>
        <w:t>uthority in the Caribbean</w:t>
      </w:r>
      <w:r w:rsidR="005059F9" w:rsidRPr="005059F9">
        <w:rPr>
          <w:rStyle w:val="FootnoteReference"/>
          <w:sz w:val="24"/>
          <w:szCs w:val="24"/>
        </w:rPr>
        <w:footnoteReference w:id="1"/>
      </w:r>
    </w:p>
    <w:p w:rsidR="00D44664" w:rsidRDefault="00D44664" w:rsidP="007B7C61">
      <w:pPr>
        <w:spacing w:line="480" w:lineRule="auto"/>
        <w:rPr>
          <w:rFonts w:asciiTheme="majorHAnsi" w:hAnsiTheme="majorHAnsi"/>
          <w:sz w:val="24"/>
          <w:szCs w:val="24"/>
        </w:rPr>
      </w:pPr>
      <w:r>
        <w:rPr>
          <w:rFonts w:asciiTheme="majorHAnsi" w:hAnsiTheme="majorHAnsi"/>
          <w:sz w:val="24"/>
          <w:szCs w:val="24"/>
        </w:rPr>
        <w:t>This</w:t>
      </w:r>
      <w:r w:rsidR="00D30EA1">
        <w:rPr>
          <w:rFonts w:asciiTheme="majorHAnsi" w:hAnsiTheme="majorHAnsi"/>
          <w:sz w:val="24"/>
          <w:szCs w:val="24"/>
        </w:rPr>
        <w:t xml:space="preserve"> piece represents </w:t>
      </w:r>
      <w:r>
        <w:rPr>
          <w:rFonts w:asciiTheme="majorHAnsi" w:hAnsiTheme="majorHAnsi"/>
          <w:sz w:val="24"/>
          <w:szCs w:val="24"/>
        </w:rPr>
        <w:t xml:space="preserve">thinking through themes of right in a colonial context. </w:t>
      </w:r>
      <w:r w:rsidR="00D30EA1">
        <w:rPr>
          <w:rFonts w:asciiTheme="majorHAnsi" w:hAnsiTheme="majorHAnsi"/>
          <w:sz w:val="24"/>
          <w:szCs w:val="24"/>
        </w:rPr>
        <w:t>A</w:t>
      </w:r>
      <w:r w:rsidR="00FB1B8C">
        <w:rPr>
          <w:rFonts w:asciiTheme="majorHAnsi" w:hAnsiTheme="majorHAnsi"/>
          <w:sz w:val="24"/>
          <w:szCs w:val="24"/>
        </w:rPr>
        <w:t xml:space="preserve">s a question </w:t>
      </w:r>
      <w:r w:rsidR="00D30EA1">
        <w:rPr>
          <w:rFonts w:asciiTheme="majorHAnsi" w:hAnsiTheme="majorHAnsi"/>
          <w:sz w:val="24"/>
          <w:szCs w:val="24"/>
        </w:rPr>
        <w:t>(over)</w:t>
      </w:r>
      <w:r w:rsidR="00FB1B8C">
        <w:rPr>
          <w:rFonts w:asciiTheme="majorHAnsi" w:hAnsiTheme="majorHAnsi"/>
          <w:sz w:val="24"/>
          <w:szCs w:val="24"/>
        </w:rPr>
        <w:t xml:space="preserve">due to be tackled, revised and revisited </w:t>
      </w:r>
      <w:r w:rsidR="00D30EA1">
        <w:rPr>
          <w:rFonts w:asciiTheme="majorHAnsi" w:hAnsiTheme="majorHAnsi"/>
          <w:sz w:val="24"/>
          <w:szCs w:val="24"/>
        </w:rPr>
        <w:t>it emerges most prominently from</w:t>
      </w:r>
      <w:r w:rsidR="00FB1B8C">
        <w:rPr>
          <w:rFonts w:asciiTheme="majorHAnsi" w:hAnsiTheme="majorHAnsi"/>
          <w:sz w:val="24"/>
          <w:szCs w:val="24"/>
        </w:rPr>
        <w:t xml:space="preserve"> an </w:t>
      </w:r>
      <w:r>
        <w:rPr>
          <w:rFonts w:asciiTheme="majorHAnsi" w:hAnsiTheme="majorHAnsi"/>
          <w:sz w:val="24"/>
          <w:szCs w:val="24"/>
        </w:rPr>
        <w:t>extended period of research, collection, centralisation, transcription and analysis</w:t>
      </w:r>
      <w:r w:rsidR="00D30EA1">
        <w:rPr>
          <w:rFonts w:asciiTheme="majorHAnsi" w:hAnsiTheme="majorHAnsi"/>
          <w:sz w:val="24"/>
          <w:szCs w:val="24"/>
        </w:rPr>
        <w:t xml:space="preserve"> of thousands of documents (textual, </w:t>
      </w:r>
      <w:r>
        <w:rPr>
          <w:rFonts w:asciiTheme="majorHAnsi" w:hAnsiTheme="majorHAnsi"/>
          <w:sz w:val="24"/>
          <w:szCs w:val="24"/>
        </w:rPr>
        <w:t>visual and</w:t>
      </w:r>
      <w:r w:rsidR="00FB1B8C">
        <w:rPr>
          <w:rFonts w:asciiTheme="majorHAnsi" w:hAnsiTheme="majorHAnsi"/>
          <w:sz w:val="24"/>
          <w:szCs w:val="24"/>
        </w:rPr>
        <w:t xml:space="preserve"> artefactual materials) reconstructing</w:t>
      </w:r>
      <w:r>
        <w:rPr>
          <w:rFonts w:asciiTheme="majorHAnsi" w:hAnsiTheme="majorHAnsi"/>
          <w:sz w:val="24"/>
          <w:szCs w:val="24"/>
        </w:rPr>
        <w:t xml:space="preserve"> </w:t>
      </w:r>
      <w:r w:rsidR="00745249">
        <w:rPr>
          <w:rFonts w:asciiTheme="majorHAnsi" w:hAnsiTheme="majorHAnsi"/>
          <w:sz w:val="24"/>
          <w:szCs w:val="24"/>
        </w:rPr>
        <w:t xml:space="preserve">the first century of </w:t>
      </w:r>
      <w:r>
        <w:rPr>
          <w:rFonts w:asciiTheme="majorHAnsi" w:hAnsiTheme="majorHAnsi"/>
          <w:sz w:val="24"/>
          <w:szCs w:val="24"/>
        </w:rPr>
        <w:t>British activity across the three-million square miles of territory from the latitude of 36</w:t>
      </w:r>
      <w:r w:rsidRPr="00D44664">
        <w:rPr>
          <w:rFonts w:asciiTheme="majorHAnsi" w:hAnsiTheme="majorHAnsi"/>
          <w:sz w:val="24"/>
          <w:szCs w:val="24"/>
          <w:vertAlign w:val="superscript"/>
        </w:rPr>
        <w:t>o</w:t>
      </w:r>
      <w:r>
        <w:rPr>
          <w:rFonts w:asciiTheme="majorHAnsi" w:hAnsiTheme="majorHAnsi"/>
          <w:sz w:val="24"/>
          <w:szCs w:val="24"/>
        </w:rPr>
        <w:t xml:space="preserve"> north to the Equator and Darién to Bermuda.</w:t>
      </w:r>
      <w:r w:rsidR="00745249">
        <w:rPr>
          <w:rStyle w:val="FootnoteReference"/>
          <w:rFonts w:asciiTheme="majorHAnsi" w:hAnsiTheme="majorHAnsi"/>
          <w:sz w:val="24"/>
          <w:szCs w:val="24"/>
        </w:rPr>
        <w:footnoteReference w:id="2"/>
      </w:r>
      <w:r w:rsidR="00745249">
        <w:rPr>
          <w:rFonts w:asciiTheme="majorHAnsi" w:hAnsiTheme="majorHAnsi"/>
          <w:sz w:val="24"/>
          <w:szCs w:val="24"/>
        </w:rPr>
        <w:t xml:space="preserve"> </w:t>
      </w:r>
      <w:r w:rsidR="00F47D7F">
        <w:rPr>
          <w:rFonts w:asciiTheme="majorHAnsi" w:hAnsiTheme="majorHAnsi"/>
          <w:sz w:val="24"/>
          <w:szCs w:val="24"/>
        </w:rPr>
        <w:t xml:space="preserve">Stripping back </w:t>
      </w:r>
      <w:proofErr w:type="spellStart"/>
      <w:r w:rsidR="00F47D7F">
        <w:rPr>
          <w:rFonts w:asciiTheme="majorHAnsi" w:hAnsiTheme="majorHAnsi"/>
          <w:sz w:val="24"/>
          <w:szCs w:val="24"/>
        </w:rPr>
        <w:t>teleologies</w:t>
      </w:r>
      <w:proofErr w:type="spellEnd"/>
      <w:r w:rsidR="00F47D7F">
        <w:rPr>
          <w:rFonts w:asciiTheme="majorHAnsi" w:hAnsiTheme="majorHAnsi"/>
          <w:sz w:val="24"/>
          <w:szCs w:val="24"/>
        </w:rPr>
        <w:t xml:space="preserve"> has an unnerving effect on a</w:t>
      </w:r>
      <w:r w:rsidR="00D30EA1">
        <w:rPr>
          <w:rFonts w:asciiTheme="majorHAnsi" w:hAnsiTheme="majorHAnsi"/>
          <w:sz w:val="24"/>
          <w:szCs w:val="24"/>
        </w:rPr>
        <w:t xml:space="preserve">ll, including me. Any map of </w:t>
      </w:r>
      <w:r w:rsidR="00F47D7F">
        <w:rPr>
          <w:rFonts w:asciiTheme="majorHAnsi" w:hAnsiTheme="majorHAnsi"/>
          <w:sz w:val="24"/>
          <w:szCs w:val="24"/>
        </w:rPr>
        <w:t xml:space="preserve">Empire </w:t>
      </w:r>
      <w:r w:rsidR="00D30EA1">
        <w:rPr>
          <w:rFonts w:asciiTheme="majorHAnsi" w:hAnsiTheme="majorHAnsi"/>
          <w:sz w:val="24"/>
          <w:szCs w:val="24"/>
        </w:rPr>
        <w:t xml:space="preserve">which might reflect the process of colonialism </w:t>
      </w:r>
      <w:r w:rsidR="00F47D7F">
        <w:rPr>
          <w:rFonts w:asciiTheme="majorHAnsi" w:hAnsiTheme="majorHAnsi"/>
          <w:sz w:val="24"/>
          <w:szCs w:val="24"/>
        </w:rPr>
        <w:t xml:space="preserve">relies on a set of European state/national assertions, such that </w:t>
      </w:r>
      <w:proofErr w:type="gramStart"/>
      <w:r w:rsidR="00F47D7F">
        <w:rPr>
          <w:rFonts w:asciiTheme="majorHAnsi" w:hAnsiTheme="majorHAnsi"/>
          <w:sz w:val="24"/>
          <w:szCs w:val="24"/>
        </w:rPr>
        <w:t>bounded,</w:t>
      </w:r>
      <w:proofErr w:type="gramEnd"/>
      <w:r w:rsidR="00F47D7F">
        <w:rPr>
          <w:rFonts w:asciiTheme="majorHAnsi" w:hAnsiTheme="majorHAnsi"/>
          <w:sz w:val="24"/>
          <w:szCs w:val="24"/>
        </w:rPr>
        <w:t xml:space="preserve"> delineated territories </w:t>
      </w:r>
      <w:r w:rsidR="00D30EA1">
        <w:rPr>
          <w:rFonts w:asciiTheme="majorHAnsi" w:hAnsiTheme="majorHAnsi"/>
          <w:sz w:val="24"/>
          <w:szCs w:val="24"/>
        </w:rPr>
        <w:t>can be blocked in to reveal r</w:t>
      </w:r>
      <w:r w:rsidR="00F47D7F">
        <w:rPr>
          <w:rFonts w:asciiTheme="majorHAnsi" w:hAnsiTheme="majorHAnsi"/>
          <w:sz w:val="24"/>
          <w:szCs w:val="24"/>
        </w:rPr>
        <w:t>elative balances of power.</w:t>
      </w:r>
      <w:r w:rsidR="00745249">
        <w:rPr>
          <w:rFonts w:asciiTheme="majorHAnsi" w:hAnsiTheme="majorHAnsi"/>
          <w:sz w:val="24"/>
          <w:szCs w:val="24"/>
        </w:rPr>
        <w:t xml:space="preserve"> </w:t>
      </w:r>
      <w:r w:rsidR="00F47D7F">
        <w:rPr>
          <w:rFonts w:asciiTheme="majorHAnsi" w:hAnsiTheme="majorHAnsi"/>
          <w:sz w:val="24"/>
          <w:szCs w:val="24"/>
        </w:rPr>
        <w:t xml:space="preserve">Any map produced after 1667 goes no further south than Barbados, and after 1776 excludes the Carolinas. But between the late sixteenth and early eighteenth centuries this vast region, about ten per cent of which </w:t>
      </w:r>
      <w:r w:rsidR="00D30EA1">
        <w:rPr>
          <w:rFonts w:asciiTheme="majorHAnsi" w:hAnsiTheme="majorHAnsi"/>
          <w:sz w:val="24"/>
          <w:szCs w:val="24"/>
        </w:rPr>
        <w:t>is</w:t>
      </w:r>
      <w:r w:rsidR="008C33DE">
        <w:rPr>
          <w:rFonts w:asciiTheme="majorHAnsi" w:hAnsiTheme="majorHAnsi"/>
          <w:sz w:val="24"/>
          <w:szCs w:val="24"/>
        </w:rPr>
        <w:t xml:space="preserve"> dry land, was interlaced and</w:t>
      </w:r>
      <w:r w:rsidR="00F47D7F">
        <w:rPr>
          <w:rFonts w:asciiTheme="majorHAnsi" w:hAnsiTheme="majorHAnsi"/>
          <w:sz w:val="24"/>
          <w:szCs w:val="24"/>
        </w:rPr>
        <w:t xml:space="preserve"> crossed, </w:t>
      </w:r>
      <w:r w:rsidR="008C33DE">
        <w:rPr>
          <w:rFonts w:asciiTheme="majorHAnsi" w:hAnsiTheme="majorHAnsi"/>
          <w:sz w:val="24"/>
          <w:szCs w:val="24"/>
        </w:rPr>
        <w:t>the subject of claim and counter-claim</w:t>
      </w:r>
      <w:r w:rsidR="00F47D7F">
        <w:rPr>
          <w:rFonts w:asciiTheme="majorHAnsi" w:hAnsiTheme="majorHAnsi"/>
          <w:sz w:val="24"/>
          <w:szCs w:val="24"/>
        </w:rPr>
        <w:t xml:space="preserve">, </w:t>
      </w:r>
      <w:r w:rsidR="008C33DE">
        <w:rPr>
          <w:rFonts w:asciiTheme="majorHAnsi" w:hAnsiTheme="majorHAnsi"/>
          <w:sz w:val="24"/>
          <w:szCs w:val="24"/>
        </w:rPr>
        <w:t xml:space="preserve">dispute and alliance, fixity and motion, escape and capture, by peoples from most parts of western Europe, several indigenous American peoples and many different African language groups. The individuals who might be said to be British – a term even more </w:t>
      </w:r>
      <w:r w:rsidR="00D30EA1">
        <w:rPr>
          <w:rFonts w:asciiTheme="majorHAnsi" w:hAnsiTheme="majorHAnsi"/>
          <w:sz w:val="24"/>
          <w:szCs w:val="24"/>
        </w:rPr>
        <w:t>slippery when sent global than it has been</w:t>
      </w:r>
      <w:r w:rsidR="008C33DE">
        <w:rPr>
          <w:rFonts w:asciiTheme="majorHAnsi" w:hAnsiTheme="majorHAnsi"/>
          <w:sz w:val="24"/>
          <w:szCs w:val="24"/>
        </w:rPr>
        <w:t xml:space="preserve"> in the context of New British History – asserted some form of </w:t>
      </w:r>
      <w:r w:rsidR="008C33DE">
        <w:rPr>
          <w:rFonts w:asciiTheme="majorHAnsi" w:hAnsiTheme="majorHAnsi"/>
          <w:sz w:val="24"/>
          <w:szCs w:val="24"/>
        </w:rPr>
        <w:lastRenderedPageBreak/>
        <w:t>presence across dispersed communities covering a total area smaller than Yorkshire</w:t>
      </w:r>
      <w:r w:rsidR="00D30EA1">
        <w:rPr>
          <w:rFonts w:asciiTheme="majorHAnsi" w:hAnsiTheme="majorHAnsi"/>
          <w:sz w:val="24"/>
          <w:szCs w:val="24"/>
        </w:rPr>
        <w:t xml:space="preserve"> (or two Cairngorms' National Parks)</w:t>
      </w:r>
      <w:r w:rsidR="008C33DE">
        <w:rPr>
          <w:rFonts w:asciiTheme="majorHAnsi" w:hAnsiTheme="majorHAnsi"/>
          <w:sz w:val="24"/>
          <w:szCs w:val="24"/>
        </w:rPr>
        <w:t>.</w:t>
      </w:r>
    </w:p>
    <w:p w:rsidR="007B7C61" w:rsidRDefault="007B7C61" w:rsidP="007B7C61">
      <w:pPr>
        <w:spacing w:line="480" w:lineRule="auto"/>
        <w:rPr>
          <w:rFonts w:asciiTheme="majorHAnsi" w:hAnsiTheme="majorHAnsi"/>
          <w:sz w:val="24"/>
          <w:szCs w:val="24"/>
        </w:rPr>
      </w:pPr>
      <w:r>
        <w:rPr>
          <w:rFonts w:asciiTheme="majorHAnsi" w:hAnsiTheme="majorHAnsi"/>
          <w:sz w:val="24"/>
          <w:szCs w:val="24"/>
        </w:rPr>
        <w:tab/>
        <w:t xml:space="preserve">Several grand narratives have been applied to the region and its history. In the days when having a prominent title which seemed self-explanatory was all the help a historian needed, Richard </w:t>
      </w:r>
      <w:proofErr w:type="spellStart"/>
      <w:r>
        <w:rPr>
          <w:rFonts w:asciiTheme="majorHAnsi" w:hAnsiTheme="majorHAnsi"/>
          <w:sz w:val="24"/>
          <w:szCs w:val="24"/>
        </w:rPr>
        <w:t>Ligon</w:t>
      </w:r>
      <w:proofErr w:type="spellEnd"/>
      <w:r>
        <w:rPr>
          <w:rFonts w:asciiTheme="majorHAnsi" w:hAnsiTheme="majorHAnsi"/>
          <w:sz w:val="24"/>
          <w:szCs w:val="24"/>
        </w:rPr>
        <w:t xml:space="preserve"> offered an incontrovertible account of British presence in the West Indies: </w:t>
      </w:r>
      <w:r>
        <w:rPr>
          <w:rFonts w:asciiTheme="majorHAnsi" w:hAnsiTheme="majorHAnsi"/>
          <w:i/>
          <w:sz w:val="24"/>
          <w:szCs w:val="24"/>
        </w:rPr>
        <w:t xml:space="preserve">A </w:t>
      </w:r>
      <w:proofErr w:type="spellStart"/>
      <w:r>
        <w:rPr>
          <w:rFonts w:asciiTheme="majorHAnsi" w:hAnsiTheme="majorHAnsi"/>
          <w:i/>
          <w:sz w:val="24"/>
          <w:szCs w:val="24"/>
        </w:rPr>
        <w:t>Trve</w:t>
      </w:r>
      <w:proofErr w:type="spellEnd"/>
      <w:r>
        <w:rPr>
          <w:rFonts w:asciiTheme="majorHAnsi" w:hAnsiTheme="majorHAnsi"/>
          <w:i/>
          <w:sz w:val="24"/>
          <w:szCs w:val="24"/>
        </w:rPr>
        <w:t xml:space="preserve"> &amp; Exact History </w:t>
      </w:r>
      <w:proofErr w:type="gramStart"/>
      <w:r>
        <w:rPr>
          <w:rFonts w:asciiTheme="majorHAnsi" w:hAnsiTheme="majorHAnsi"/>
          <w:i/>
          <w:sz w:val="24"/>
          <w:szCs w:val="24"/>
        </w:rPr>
        <w:t>Of</w:t>
      </w:r>
      <w:proofErr w:type="gramEnd"/>
      <w:r>
        <w:rPr>
          <w:rFonts w:asciiTheme="majorHAnsi" w:hAnsiTheme="majorHAnsi"/>
          <w:i/>
          <w:sz w:val="24"/>
          <w:szCs w:val="24"/>
        </w:rPr>
        <w:t xml:space="preserve"> the Island of Barbados</w:t>
      </w:r>
      <w:r>
        <w:rPr>
          <w:rFonts w:asciiTheme="majorHAnsi" w:hAnsiTheme="majorHAnsi"/>
          <w:sz w:val="24"/>
          <w:szCs w:val="24"/>
        </w:rPr>
        <w:t>.</w:t>
      </w:r>
      <w:r>
        <w:rPr>
          <w:rStyle w:val="FootnoteReference"/>
          <w:rFonts w:asciiTheme="majorHAnsi" w:hAnsiTheme="majorHAnsi"/>
          <w:sz w:val="24"/>
          <w:szCs w:val="24"/>
        </w:rPr>
        <w:footnoteReference w:id="3"/>
      </w:r>
      <w:r>
        <w:rPr>
          <w:rFonts w:asciiTheme="majorHAnsi" w:hAnsiTheme="majorHAnsi"/>
          <w:sz w:val="24"/>
          <w:szCs w:val="24"/>
        </w:rPr>
        <w:t xml:space="preserve"> </w:t>
      </w:r>
      <w:r w:rsidR="00163FB8">
        <w:rPr>
          <w:rFonts w:asciiTheme="majorHAnsi" w:hAnsiTheme="majorHAnsi"/>
          <w:sz w:val="24"/>
          <w:szCs w:val="24"/>
        </w:rPr>
        <w:t>It has magnificent</w:t>
      </w:r>
      <w:r w:rsidR="000A034A">
        <w:rPr>
          <w:rFonts w:asciiTheme="majorHAnsi" w:hAnsiTheme="majorHAnsi"/>
          <w:sz w:val="24"/>
          <w:szCs w:val="24"/>
        </w:rPr>
        <w:t xml:space="preserve"> explanatory power. It ties </w:t>
      </w:r>
      <w:r w:rsidR="00D30EA1">
        <w:rPr>
          <w:rFonts w:asciiTheme="majorHAnsi" w:hAnsiTheme="majorHAnsi"/>
          <w:sz w:val="24"/>
          <w:szCs w:val="24"/>
        </w:rPr>
        <w:t xml:space="preserve">together </w:t>
      </w:r>
      <w:r w:rsidR="000A034A">
        <w:rPr>
          <w:rFonts w:asciiTheme="majorHAnsi" w:hAnsiTheme="majorHAnsi"/>
          <w:sz w:val="24"/>
          <w:szCs w:val="24"/>
        </w:rPr>
        <w:t xml:space="preserve">the civil wars in Britain </w:t>
      </w:r>
      <w:r w:rsidR="00D30EA1">
        <w:rPr>
          <w:rFonts w:asciiTheme="majorHAnsi" w:hAnsiTheme="majorHAnsi"/>
          <w:sz w:val="24"/>
          <w:szCs w:val="24"/>
        </w:rPr>
        <w:t>and</w:t>
      </w:r>
      <w:r w:rsidR="000A034A">
        <w:rPr>
          <w:rFonts w:asciiTheme="majorHAnsi" w:hAnsiTheme="majorHAnsi"/>
          <w:sz w:val="24"/>
          <w:szCs w:val="24"/>
        </w:rPr>
        <w:t xml:space="preserve"> co-operation with the Dutch, the ambition of individuals (James </w:t>
      </w:r>
      <w:proofErr w:type="spellStart"/>
      <w:r w:rsidR="000A034A">
        <w:rPr>
          <w:rFonts w:asciiTheme="majorHAnsi" w:hAnsiTheme="majorHAnsi"/>
          <w:sz w:val="24"/>
          <w:szCs w:val="24"/>
        </w:rPr>
        <w:t>Drax</w:t>
      </w:r>
      <w:proofErr w:type="spellEnd"/>
      <w:r w:rsidR="000A034A">
        <w:rPr>
          <w:rFonts w:asciiTheme="majorHAnsi" w:hAnsiTheme="majorHAnsi"/>
          <w:sz w:val="24"/>
          <w:szCs w:val="24"/>
        </w:rPr>
        <w:t xml:space="preserve"> in particular), a conscious decision to switch to sugar production and the engrossment of estates to facilitate the island's growth. It provides a poetic but fanciful map and diagrams of the engines required to produce the sugar. It set the tone therefore for historians to predicate civil war politics as a turning point and then to accrete a narrative of growth: </w:t>
      </w:r>
      <w:r w:rsidR="00E76549">
        <w:rPr>
          <w:rFonts w:asciiTheme="majorHAnsi" w:hAnsiTheme="majorHAnsi"/>
          <w:sz w:val="24"/>
          <w:szCs w:val="24"/>
        </w:rPr>
        <w:t>into commodity and</w:t>
      </w:r>
      <w:r w:rsidR="00BC7204">
        <w:rPr>
          <w:rFonts w:asciiTheme="majorHAnsi" w:hAnsiTheme="majorHAnsi"/>
          <w:sz w:val="24"/>
          <w:szCs w:val="24"/>
        </w:rPr>
        <w:t xml:space="preserve"> trade;</w:t>
      </w:r>
      <w:r w:rsidR="000A034A">
        <w:rPr>
          <w:rFonts w:asciiTheme="majorHAnsi" w:hAnsiTheme="majorHAnsi"/>
          <w:sz w:val="24"/>
          <w:szCs w:val="24"/>
        </w:rPr>
        <w:t xml:space="preserve"> </w:t>
      </w:r>
      <w:r w:rsidR="00BC7204">
        <w:rPr>
          <w:rFonts w:asciiTheme="majorHAnsi" w:hAnsiTheme="majorHAnsi"/>
          <w:sz w:val="24"/>
          <w:szCs w:val="24"/>
        </w:rPr>
        <w:t>large estates;</w:t>
      </w:r>
      <w:r w:rsidR="00E76549">
        <w:rPr>
          <w:rFonts w:asciiTheme="majorHAnsi" w:hAnsiTheme="majorHAnsi"/>
          <w:sz w:val="24"/>
          <w:szCs w:val="24"/>
        </w:rPr>
        <w:t xml:space="preserve"> absentee owners and slavery and to call the result '</w:t>
      </w:r>
      <w:r w:rsidR="000A034A">
        <w:rPr>
          <w:rFonts w:asciiTheme="majorHAnsi" w:hAnsiTheme="majorHAnsi"/>
          <w:sz w:val="24"/>
          <w:szCs w:val="24"/>
        </w:rPr>
        <w:t>plantation-society</w:t>
      </w:r>
      <w:r w:rsidR="00E76549">
        <w:rPr>
          <w:rFonts w:asciiTheme="majorHAnsi" w:hAnsiTheme="majorHAnsi"/>
          <w:sz w:val="24"/>
          <w:szCs w:val="24"/>
        </w:rPr>
        <w:t>'</w:t>
      </w:r>
      <w:r w:rsidR="008B3078">
        <w:rPr>
          <w:rFonts w:asciiTheme="majorHAnsi" w:hAnsiTheme="majorHAnsi"/>
          <w:sz w:val="24"/>
          <w:szCs w:val="24"/>
        </w:rPr>
        <w:t xml:space="preserve"> (particularly when it involves sugar)</w:t>
      </w:r>
      <w:r w:rsidR="00BC7204">
        <w:rPr>
          <w:rFonts w:asciiTheme="majorHAnsi" w:hAnsiTheme="majorHAnsi"/>
          <w:sz w:val="24"/>
          <w:szCs w:val="24"/>
        </w:rPr>
        <w:t>;</w:t>
      </w:r>
      <w:r w:rsidR="00E76549">
        <w:rPr>
          <w:rFonts w:asciiTheme="majorHAnsi" w:hAnsiTheme="majorHAnsi"/>
          <w:sz w:val="24"/>
          <w:szCs w:val="24"/>
        </w:rPr>
        <w:t xml:space="preserve"> and those who controlled British land in the region from the Carolinas to th</w:t>
      </w:r>
      <w:r w:rsidR="00BC7204">
        <w:rPr>
          <w:rFonts w:asciiTheme="majorHAnsi" w:hAnsiTheme="majorHAnsi"/>
          <w:sz w:val="24"/>
          <w:szCs w:val="24"/>
        </w:rPr>
        <w:t>e Guianas a planter-aristocracy,</w:t>
      </w:r>
      <w:r w:rsidR="00E76549">
        <w:rPr>
          <w:rFonts w:asciiTheme="majorHAnsi" w:hAnsiTheme="majorHAnsi"/>
          <w:sz w:val="24"/>
          <w:szCs w:val="24"/>
        </w:rPr>
        <w:t xml:space="preserve"> the </w:t>
      </w:r>
      <w:proofErr w:type="spellStart"/>
      <w:r w:rsidR="00E76549">
        <w:rPr>
          <w:rFonts w:asciiTheme="majorHAnsi" w:hAnsiTheme="majorHAnsi"/>
          <w:sz w:val="24"/>
          <w:szCs w:val="24"/>
        </w:rPr>
        <w:t>Plantocracy</w:t>
      </w:r>
      <w:proofErr w:type="spellEnd"/>
      <w:r w:rsidR="00E76549">
        <w:rPr>
          <w:rFonts w:asciiTheme="majorHAnsi" w:hAnsiTheme="majorHAnsi"/>
          <w:sz w:val="24"/>
          <w:szCs w:val="24"/>
        </w:rPr>
        <w:t>.</w:t>
      </w:r>
      <w:r w:rsidR="00B562D4">
        <w:rPr>
          <w:rStyle w:val="FootnoteReference"/>
          <w:rFonts w:asciiTheme="majorHAnsi" w:hAnsiTheme="majorHAnsi"/>
          <w:sz w:val="24"/>
          <w:szCs w:val="24"/>
        </w:rPr>
        <w:footnoteReference w:id="4"/>
      </w:r>
      <w:r w:rsidR="001F22F7">
        <w:rPr>
          <w:rFonts w:asciiTheme="majorHAnsi" w:hAnsiTheme="majorHAnsi"/>
          <w:sz w:val="24"/>
          <w:szCs w:val="24"/>
        </w:rPr>
        <w:t xml:space="preserve"> </w:t>
      </w:r>
      <w:r w:rsidR="00BC7204">
        <w:rPr>
          <w:rFonts w:asciiTheme="majorHAnsi" w:hAnsiTheme="majorHAnsi"/>
          <w:sz w:val="24"/>
          <w:szCs w:val="24"/>
        </w:rPr>
        <w:t>In gathering and cross-referencing</w:t>
      </w:r>
      <w:r w:rsidR="001F22F7">
        <w:rPr>
          <w:rFonts w:asciiTheme="majorHAnsi" w:hAnsiTheme="majorHAnsi"/>
          <w:sz w:val="24"/>
          <w:szCs w:val="24"/>
        </w:rPr>
        <w:t xml:space="preserve"> manuscript sources </w:t>
      </w:r>
      <w:r w:rsidR="00760AD1">
        <w:rPr>
          <w:rFonts w:asciiTheme="majorHAnsi" w:hAnsiTheme="majorHAnsi"/>
          <w:sz w:val="24"/>
          <w:szCs w:val="24"/>
        </w:rPr>
        <w:t xml:space="preserve">I am reinstating </w:t>
      </w:r>
      <w:r w:rsidR="001F22F7">
        <w:rPr>
          <w:rFonts w:asciiTheme="majorHAnsi" w:hAnsiTheme="majorHAnsi"/>
          <w:sz w:val="24"/>
          <w:szCs w:val="24"/>
        </w:rPr>
        <w:t xml:space="preserve">the importance of the seventeenth-century narrative in its own right </w:t>
      </w:r>
      <w:r w:rsidR="00760AD1">
        <w:rPr>
          <w:rFonts w:asciiTheme="majorHAnsi" w:hAnsiTheme="majorHAnsi"/>
          <w:sz w:val="24"/>
          <w:szCs w:val="24"/>
        </w:rPr>
        <w:t xml:space="preserve">and </w:t>
      </w:r>
      <w:r w:rsidR="00BC7204">
        <w:rPr>
          <w:rFonts w:asciiTheme="majorHAnsi" w:hAnsiTheme="majorHAnsi"/>
          <w:sz w:val="24"/>
          <w:szCs w:val="24"/>
        </w:rPr>
        <w:t>consequently chipping</w:t>
      </w:r>
      <w:r w:rsidR="001F22F7">
        <w:rPr>
          <w:rFonts w:asciiTheme="majorHAnsi" w:hAnsiTheme="majorHAnsi"/>
          <w:sz w:val="24"/>
          <w:szCs w:val="24"/>
        </w:rPr>
        <w:t xml:space="preserve"> away at </w:t>
      </w:r>
      <w:r w:rsidR="00BC7204">
        <w:rPr>
          <w:rFonts w:asciiTheme="majorHAnsi" w:hAnsiTheme="majorHAnsi"/>
          <w:sz w:val="24"/>
          <w:szCs w:val="24"/>
        </w:rPr>
        <w:t xml:space="preserve">that of </w:t>
      </w:r>
      <w:r w:rsidR="001F22F7">
        <w:rPr>
          <w:rFonts w:asciiTheme="majorHAnsi" w:hAnsiTheme="majorHAnsi"/>
          <w:sz w:val="24"/>
          <w:szCs w:val="24"/>
        </w:rPr>
        <w:t xml:space="preserve">the linear development of Empire. </w:t>
      </w:r>
      <w:r w:rsidR="00160D80">
        <w:rPr>
          <w:rFonts w:asciiTheme="majorHAnsi" w:hAnsiTheme="majorHAnsi"/>
          <w:sz w:val="24"/>
          <w:szCs w:val="24"/>
        </w:rPr>
        <w:t xml:space="preserve">Thus the proposal is to explore the plantations of Munster, Ulster, Guiana, Virginia, Bermuda, Barbados and the Leeward Islands </w:t>
      </w:r>
      <w:r w:rsidR="00160D80">
        <w:rPr>
          <w:rFonts w:asciiTheme="majorHAnsi" w:hAnsiTheme="majorHAnsi"/>
          <w:sz w:val="24"/>
          <w:szCs w:val="24"/>
        </w:rPr>
        <w:lastRenderedPageBreak/>
        <w:t xml:space="preserve">(maybe others) to strip the idea and practice of planting </w:t>
      </w:r>
      <w:r w:rsidR="00760AD1">
        <w:rPr>
          <w:rFonts w:asciiTheme="majorHAnsi" w:hAnsiTheme="majorHAnsi"/>
          <w:sz w:val="24"/>
          <w:szCs w:val="24"/>
        </w:rPr>
        <w:t xml:space="preserve">to </w:t>
      </w:r>
      <w:r w:rsidR="00160D80">
        <w:rPr>
          <w:rFonts w:asciiTheme="majorHAnsi" w:hAnsiTheme="majorHAnsi"/>
          <w:sz w:val="24"/>
          <w:szCs w:val="24"/>
        </w:rPr>
        <w:t>its fundamentals. Here, I propose to explore the means by which manorial authority was imposed on, claimed from, or superseded that of individuals in the so-called '</w:t>
      </w:r>
      <w:proofErr w:type="spellStart"/>
      <w:r w:rsidR="00160D80">
        <w:rPr>
          <w:rFonts w:asciiTheme="majorHAnsi" w:hAnsiTheme="majorHAnsi"/>
          <w:sz w:val="24"/>
          <w:szCs w:val="24"/>
        </w:rPr>
        <w:t>Caribbees</w:t>
      </w:r>
      <w:proofErr w:type="spellEnd"/>
      <w:r w:rsidR="00160D80">
        <w:rPr>
          <w:rFonts w:asciiTheme="majorHAnsi" w:hAnsiTheme="majorHAnsi"/>
          <w:sz w:val="24"/>
          <w:szCs w:val="24"/>
        </w:rPr>
        <w:t>'.</w:t>
      </w:r>
      <w:r w:rsidR="00160D80">
        <w:rPr>
          <w:rStyle w:val="FootnoteReference"/>
          <w:rFonts w:asciiTheme="majorHAnsi" w:hAnsiTheme="majorHAnsi"/>
          <w:sz w:val="24"/>
          <w:szCs w:val="24"/>
        </w:rPr>
        <w:footnoteReference w:id="5"/>
      </w:r>
    </w:p>
    <w:p w:rsidR="00BC7204" w:rsidRDefault="008C7946" w:rsidP="00B73A25">
      <w:pPr>
        <w:spacing w:line="480" w:lineRule="auto"/>
        <w:rPr>
          <w:rFonts w:asciiTheme="majorHAnsi" w:hAnsiTheme="majorHAnsi"/>
          <w:sz w:val="24"/>
          <w:szCs w:val="24"/>
        </w:rPr>
      </w:pPr>
      <w:r>
        <w:rPr>
          <w:rFonts w:asciiTheme="majorHAnsi" w:hAnsiTheme="majorHAnsi"/>
          <w:sz w:val="24"/>
          <w:szCs w:val="24"/>
        </w:rPr>
        <w:tab/>
      </w:r>
      <w:r w:rsidR="00A13FB8">
        <w:rPr>
          <w:rFonts w:asciiTheme="majorHAnsi" w:hAnsiTheme="majorHAnsi"/>
          <w:sz w:val="24"/>
          <w:szCs w:val="24"/>
        </w:rPr>
        <w:t>In the case of the earliest assertions of claim to lands in the Caribbean, the majority, both in terms of claim and counterclaim and in terms of the accumulation of evidence</w:t>
      </w:r>
      <w:r w:rsidR="00BC7204">
        <w:rPr>
          <w:rFonts w:asciiTheme="majorHAnsi" w:hAnsiTheme="majorHAnsi"/>
          <w:sz w:val="24"/>
          <w:szCs w:val="24"/>
        </w:rPr>
        <w:t>,</w:t>
      </w:r>
      <w:r w:rsidR="00A13FB8">
        <w:rPr>
          <w:rFonts w:asciiTheme="majorHAnsi" w:hAnsiTheme="majorHAnsi"/>
          <w:sz w:val="24"/>
          <w:szCs w:val="24"/>
        </w:rPr>
        <w:t xml:space="preserve"> are made retrospectively. What survives is either elderly people or their descendants making reference back to origins for which foundational evidence no longer existed (kept and therefore perished in the West Indies, and it is hard not to speculate in many cases, deliberately destroyed or never extant). As far as British assessors of claim are concerned, the most usually cited is the eff</w:t>
      </w:r>
      <w:r w:rsidR="00BC7204">
        <w:rPr>
          <w:rFonts w:asciiTheme="majorHAnsi" w:hAnsiTheme="majorHAnsi"/>
          <w:sz w:val="24"/>
          <w:szCs w:val="24"/>
        </w:rPr>
        <w:t>ort on the part of the R</w:t>
      </w:r>
      <w:r w:rsidR="00A13FB8">
        <w:rPr>
          <w:rFonts w:asciiTheme="majorHAnsi" w:hAnsiTheme="majorHAnsi"/>
          <w:sz w:val="24"/>
          <w:szCs w:val="24"/>
        </w:rPr>
        <w:t>estoration regime to bring all under the Crown.</w:t>
      </w:r>
      <w:r w:rsidR="00BC7204">
        <w:rPr>
          <w:rFonts w:asciiTheme="majorHAnsi" w:hAnsiTheme="majorHAnsi"/>
          <w:sz w:val="24"/>
          <w:szCs w:val="24"/>
        </w:rPr>
        <w:t xml:space="preserve"> This, however, has a tendency to reinforce the pivotal nature of successive Interregnum regimes and the requirements of Crown prerogative rather than</w:t>
      </w:r>
      <w:r w:rsidR="00A13FB8">
        <w:rPr>
          <w:rFonts w:asciiTheme="majorHAnsi" w:hAnsiTheme="majorHAnsi"/>
          <w:sz w:val="24"/>
          <w:szCs w:val="24"/>
        </w:rPr>
        <w:t xml:space="preserve"> the overhaul</w:t>
      </w:r>
      <w:r w:rsidR="00BC7204">
        <w:rPr>
          <w:rFonts w:asciiTheme="majorHAnsi" w:hAnsiTheme="majorHAnsi"/>
          <w:sz w:val="24"/>
          <w:szCs w:val="24"/>
        </w:rPr>
        <w:t xml:space="preserve"> of the Jacobean and Caroline past</w:t>
      </w:r>
      <w:r w:rsidR="00A13FB8">
        <w:rPr>
          <w:rFonts w:asciiTheme="majorHAnsi" w:hAnsiTheme="majorHAnsi"/>
          <w:sz w:val="24"/>
          <w:szCs w:val="24"/>
        </w:rPr>
        <w:t xml:space="preserve"> proposed </w:t>
      </w:r>
      <w:r w:rsidR="00BC7204">
        <w:rPr>
          <w:rFonts w:asciiTheme="majorHAnsi" w:hAnsiTheme="majorHAnsi"/>
          <w:sz w:val="24"/>
          <w:szCs w:val="24"/>
        </w:rPr>
        <w:t xml:space="preserve">by the Commonwealth and </w:t>
      </w:r>
      <w:r w:rsidR="00A13FB8">
        <w:rPr>
          <w:rFonts w:asciiTheme="majorHAnsi" w:hAnsiTheme="majorHAnsi"/>
          <w:sz w:val="24"/>
          <w:szCs w:val="24"/>
        </w:rPr>
        <w:t xml:space="preserve">to </w:t>
      </w:r>
      <w:r w:rsidR="006F3F87">
        <w:rPr>
          <w:rFonts w:asciiTheme="majorHAnsi" w:hAnsiTheme="majorHAnsi"/>
          <w:sz w:val="24"/>
          <w:szCs w:val="24"/>
        </w:rPr>
        <w:t xml:space="preserve">and by </w:t>
      </w:r>
      <w:r w:rsidR="00A13FB8">
        <w:rPr>
          <w:rFonts w:asciiTheme="majorHAnsi" w:hAnsiTheme="majorHAnsi"/>
          <w:sz w:val="24"/>
          <w:szCs w:val="24"/>
        </w:rPr>
        <w:t>the Cromwellian Protectorate, of which the ‘western design’</w:t>
      </w:r>
      <w:r w:rsidR="006F3F87">
        <w:rPr>
          <w:rFonts w:asciiTheme="majorHAnsi" w:hAnsiTheme="majorHAnsi"/>
          <w:sz w:val="24"/>
          <w:szCs w:val="24"/>
        </w:rPr>
        <w:t xml:space="preserve"> and the unexpected addition of Jamaica to the portfolio of English interests </w:t>
      </w:r>
      <w:r w:rsidR="00BC7204">
        <w:rPr>
          <w:rFonts w:asciiTheme="majorHAnsi" w:hAnsiTheme="majorHAnsi"/>
          <w:sz w:val="24"/>
          <w:szCs w:val="24"/>
        </w:rPr>
        <w:t>constitutes a small</w:t>
      </w:r>
      <w:r w:rsidR="006F3F87">
        <w:rPr>
          <w:rFonts w:asciiTheme="majorHAnsi" w:hAnsiTheme="majorHAnsi"/>
          <w:sz w:val="24"/>
          <w:szCs w:val="24"/>
        </w:rPr>
        <w:t xml:space="preserve"> part.</w:t>
      </w:r>
      <w:r w:rsidR="006F3F87">
        <w:rPr>
          <w:rStyle w:val="FootnoteReference"/>
          <w:rFonts w:asciiTheme="majorHAnsi" w:hAnsiTheme="majorHAnsi"/>
          <w:sz w:val="24"/>
          <w:szCs w:val="24"/>
        </w:rPr>
        <w:footnoteReference w:id="6"/>
      </w:r>
      <w:r w:rsidR="006F3F87">
        <w:rPr>
          <w:rFonts w:asciiTheme="majorHAnsi" w:hAnsiTheme="majorHAnsi"/>
          <w:sz w:val="24"/>
          <w:szCs w:val="24"/>
        </w:rPr>
        <w:t xml:space="preserve"> </w:t>
      </w:r>
      <w:r w:rsidR="00A13FB8">
        <w:rPr>
          <w:rFonts w:asciiTheme="majorHAnsi" w:hAnsiTheme="majorHAnsi"/>
          <w:sz w:val="24"/>
          <w:szCs w:val="24"/>
        </w:rPr>
        <w:t xml:space="preserve"> </w:t>
      </w:r>
    </w:p>
    <w:p w:rsidR="00032E18" w:rsidRDefault="00BC7204" w:rsidP="00B73A25">
      <w:pPr>
        <w:spacing w:line="480" w:lineRule="auto"/>
        <w:rPr>
          <w:rFonts w:asciiTheme="majorHAnsi" w:hAnsiTheme="majorHAnsi"/>
          <w:sz w:val="24"/>
          <w:szCs w:val="24"/>
        </w:rPr>
      </w:pPr>
      <w:r>
        <w:rPr>
          <w:rFonts w:asciiTheme="majorHAnsi" w:hAnsiTheme="majorHAnsi"/>
          <w:sz w:val="24"/>
          <w:szCs w:val="24"/>
        </w:rPr>
        <w:tab/>
      </w:r>
      <w:r w:rsidR="00FD425E" w:rsidRPr="00B65E3F">
        <w:rPr>
          <w:rFonts w:asciiTheme="majorHAnsi" w:hAnsiTheme="majorHAnsi"/>
          <w:sz w:val="24"/>
          <w:szCs w:val="24"/>
        </w:rPr>
        <w:t xml:space="preserve">It is hard to know at the instigation of which party </w:t>
      </w:r>
      <w:r w:rsidR="00FD425E">
        <w:rPr>
          <w:rFonts w:asciiTheme="majorHAnsi" w:hAnsiTheme="majorHAnsi"/>
          <w:sz w:val="24"/>
          <w:szCs w:val="24"/>
        </w:rPr>
        <w:t>emerged</w:t>
      </w:r>
      <w:r w:rsidR="00FD425E" w:rsidRPr="00B65E3F">
        <w:rPr>
          <w:rFonts w:asciiTheme="majorHAnsi" w:hAnsiTheme="majorHAnsi"/>
          <w:sz w:val="24"/>
          <w:szCs w:val="24"/>
        </w:rPr>
        <w:t xml:space="preserve"> the </w:t>
      </w:r>
      <w:r>
        <w:rPr>
          <w:rFonts w:asciiTheme="majorHAnsi" w:hAnsiTheme="majorHAnsi"/>
          <w:sz w:val="24"/>
          <w:szCs w:val="24"/>
        </w:rPr>
        <w:t>Interregnum</w:t>
      </w:r>
      <w:r w:rsidR="00FD425E" w:rsidRPr="00B65E3F">
        <w:rPr>
          <w:rFonts w:asciiTheme="majorHAnsi" w:hAnsiTheme="majorHAnsi"/>
          <w:sz w:val="24"/>
          <w:szCs w:val="24"/>
        </w:rPr>
        <w:t xml:space="preserve"> </w:t>
      </w:r>
      <w:r w:rsidR="00FD425E">
        <w:rPr>
          <w:rFonts w:asciiTheme="majorHAnsi" w:hAnsiTheme="majorHAnsi"/>
          <w:sz w:val="24"/>
          <w:szCs w:val="24"/>
        </w:rPr>
        <w:t>overview and projected overhaul of</w:t>
      </w:r>
      <w:r w:rsidR="00FD425E" w:rsidRPr="00B65E3F">
        <w:rPr>
          <w:rFonts w:asciiTheme="majorHAnsi" w:hAnsiTheme="majorHAnsi"/>
          <w:sz w:val="24"/>
          <w:szCs w:val="24"/>
        </w:rPr>
        <w:t xml:space="preserve"> the state of </w:t>
      </w:r>
      <w:r w:rsidR="00760AD1">
        <w:rPr>
          <w:rFonts w:asciiTheme="majorHAnsi" w:hAnsiTheme="majorHAnsi"/>
          <w:sz w:val="24"/>
          <w:szCs w:val="24"/>
        </w:rPr>
        <w:t>governance</w:t>
      </w:r>
      <w:r w:rsidR="00FD425E" w:rsidRPr="00B65E3F">
        <w:rPr>
          <w:rFonts w:asciiTheme="majorHAnsi" w:hAnsiTheme="majorHAnsi"/>
          <w:sz w:val="24"/>
          <w:szCs w:val="24"/>
        </w:rPr>
        <w:t xml:space="preserve"> in the </w:t>
      </w:r>
      <w:r w:rsidR="00FD425E">
        <w:rPr>
          <w:rFonts w:asciiTheme="majorHAnsi" w:hAnsiTheme="majorHAnsi"/>
          <w:sz w:val="24"/>
          <w:szCs w:val="24"/>
        </w:rPr>
        <w:t xml:space="preserve">West Indies, a matter even more tricky when the accumulated papers from a number of locations end their days disaggregated in collections scattered around the world. Now they can once again </w:t>
      </w:r>
      <w:r w:rsidR="00FD425E">
        <w:rPr>
          <w:rFonts w:asciiTheme="majorHAnsi" w:hAnsiTheme="majorHAnsi"/>
          <w:sz w:val="24"/>
          <w:szCs w:val="24"/>
        </w:rPr>
        <w:lastRenderedPageBreak/>
        <w:t xml:space="preserve">be pieced together. Some are in the British Library Egerton manuscripts, and the latest-dated piece in MS 2395 is 1698, so </w:t>
      </w:r>
      <w:r>
        <w:rPr>
          <w:rFonts w:asciiTheme="majorHAnsi" w:hAnsiTheme="majorHAnsi"/>
          <w:sz w:val="24"/>
          <w:szCs w:val="24"/>
        </w:rPr>
        <w:t>probably cam</w:t>
      </w:r>
      <w:r w:rsidR="00FD425E">
        <w:rPr>
          <w:rFonts w:asciiTheme="majorHAnsi" w:hAnsiTheme="majorHAnsi"/>
          <w:sz w:val="24"/>
          <w:szCs w:val="24"/>
        </w:rPr>
        <w:t>e through the third earl, the Whig John Egerton, who was t</w:t>
      </w:r>
      <w:r w:rsidR="00B562D4">
        <w:rPr>
          <w:rFonts w:asciiTheme="majorHAnsi" w:hAnsiTheme="majorHAnsi"/>
          <w:sz w:val="24"/>
          <w:szCs w:val="24"/>
        </w:rPr>
        <w:t xml:space="preserve">he first </w:t>
      </w:r>
      <w:proofErr w:type="spellStart"/>
      <w:r w:rsidR="00B562D4">
        <w:rPr>
          <w:rFonts w:asciiTheme="majorHAnsi" w:hAnsiTheme="majorHAnsi"/>
          <w:sz w:val="24"/>
          <w:szCs w:val="24"/>
        </w:rPr>
        <w:t>First</w:t>
      </w:r>
      <w:proofErr w:type="spellEnd"/>
      <w:r w:rsidR="00B562D4">
        <w:rPr>
          <w:rFonts w:asciiTheme="majorHAnsi" w:hAnsiTheme="majorHAnsi"/>
          <w:sz w:val="24"/>
          <w:szCs w:val="24"/>
        </w:rPr>
        <w:t xml:space="preserve"> Lord of Trade at</w:t>
      </w:r>
      <w:r w:rsidR="00FD425E">
        <w:rPr>
          <w:rFonts w:asciiTheme="majorHAnsi" w:hAnsiTheme="majorHAnsi"/>
          <w:sz w:val="24"/>
          <w:szCs w:val="24"/>
        </w:rPr>
        <w:t xml:space="preserve"> the establishment of the Board</w:t>
      </w:r>
      <w:r w:rsidR="00B562D4">
        <w:rPr>
          <w:rFonts w:asciiTheme="majorHAnsi" w:hAnsiTheme="majorHAnsi"/>
          <w:sz w:val="24"/>
          <w:szCs w:val="24"/>
        </w:rPr>
        <w:t xml:space="preserve"> with</w:t>
      </w:r>
      <w:r w:rsidR="00FD425E">
        <w:rPr>
          <w:rFonts w:asciiTheme="majorHAnsi" w:hAnsiTheme="majorHAnsi"/>
          <w:sz w:val="24"/>
          <w:szCs w:val="24"/>
        </w:rPr>
        <w:t xml:space="preserve"> its remit, together with the Lords of Trade and Plantation</w:t>
      </w:r>
      <w:r>
        <w:rPr>
          <w:rFonts w:asciiTheme="majorHAnsi" w:hAnsiTheme="majorHAnsi"/>
          <w:sz w:val="24"/>
          <w:szCs w:val="24"/>
        </w:rPr>
        <w:t>,</w:t>
      </w:r>
      <w:r w:rsidR="00FD425E">
        <w:rPr>
          <w:rFonts w:asciiTheme="majorHAnsi" w:hAnsiTheme="majorHAnsi"/>
          <w:sz w:val="24"/>
          <w:szCs w:val="24"/>
        </w:rPr>
        <w:t xml:space="preserve"> to bring the American colonies under Crown control.</w:t>
      </w:r>
      <w:r w:rsidR="009C491E">
        <w:rPr>
          <w:rFonts w:asciiTheme="majorHAnsi" w:hAnsiTheme="majorHAnsi"/>
          <w:sz w:val="24"/>
          <w:szCs w:val="24"/>
        </w:rPr>
        <w:t xml:space="preserve"> Others are in the National Archives, though pretensions that such centralisation or the creation of these bureaucratic bodies evokes order and completeness in the record is sadly disabused when one </w:t>
      </w:r>
      <w:r w:rsidR="000E6143">
        <w:rPr>
          <w:rFonts w:asciiTheme="majorHAnsi" w:hAnsiTheme="majorHAnsi"/>
          <w:sz w:val="24"/>
          <w:szCs w:val="24"/>
        </w:rPr>
        <w:t>h</w:t>
      </w:r>
      <w:r w:rsidR="009C491E">
        <w:rPr>
          <w:rFonts w:asciiTheme="majorHAnsi" w:hAnsiTheme="majorHAnsi"/>
          <w:sz w:val="24"/>
          <w:szCs w:val="24"/>
        </w:rPr>
        <w:t xml:space="preserve">as to negotiate the fantastically-misleading cataloguing system in the hunt for </w:t>
      </w:r>
      <w:r w:rsidR="000E6143">
        <w:rPr>
          <w:rFonts w:asciiTheme="majorHAnsi" w:hAnsiTheme="majorHAnsi"/>
          <w:sz w:val="24"/>
          <w:szCs w:val="24"/>
        </w:rPr>
        <w:t>The M</w:t>
      </w:r>
      <w:r w:rsidR="009C491E">
        <w:rPr>
          <w:rFonts w:asciiTheme="majorHAnsi" w:hAnsiTheme="majorHAnsi"/>
          <w:sz w:val="24"/>
          <w:szCs w:val="24"/>
        </w:rPr>
        <w:t>anuscript. In the case of some evidence sent to England by Governor of the Leeward Islands, Irishman Sir William Stapleton, for example, the covering letter and list of enclosures is in TNA, one of the enclosures is in Egerton 2395, one of the maps is in the John Carter Brown Library, Providence, Rhode Island and the other enc</w:t>
      </w:r>
      <w:r w:rsidR="000E6143">
        <w:rPr>
          <w:rFonts w:asciiTheme="majorHAnsi" w:hAnsiTheme="majorHAnsi"/>
          <w:sz w:val="24"/>
          <w:szCs w:val="24"/>
        </w:rPr>
        <w:t>losures are nowhere to be found</w:t>
      </w:r>
      <w:r w:rsidR="009C491E">
        <w:rPr>
          <w:rFonts w:asciiTheme="majorHAnsi" w:hAnsiTheme="majorHAnsi"/>
          <w:sz w:val="24"/>
          <w:szCs w:val="24"/>
        </w:rPr>
        <w:t>.</w:t>
      </w:r>
      <w:r w:rsidR="00E37AAB">
        <w:rPr>
          <w:rStyle w:val="FootnoteReference"/>
          <w:rFonts w:asciiTheme="majorHAnsi" w:hAnsiTheme="majorHAnsi"/>
          <w:sz w:val="24"/>
          <w:szCs w:val="24"/>
        </w:rPr>
        <w:footnoteReference w:id="7"/>
      </w:r>
      <w:r w:rsidR="009C491E">
        <w:rPr>
          <w:rFonts w:asciiTheme="majorHAnsi" w:hAnsiTheme="majorHAnsi"/>
          <w:sz w:val="24"/>
          <w:szCs w:val="24"/>
        </w:rPr>
        <w:t xml:space="preserve"> Sir Jerome Alexander, the attorney to James the second Earl of Carlisle, kept copies of the material collected in support of the Carlisle claim to the </w:t>
      </w:r>
      <w:proofErr w:type="spellStart"/>
      <w:r w:rsidR="009C491E">
        <w:rPr>
          <w:rFonts w:asciiTheme="majorHAnsi" w:hAnsiTheme="majorHAnsi"/>
          <w:sz w:val="24"/>
          <w:szCs w:val="24"/>
        </w:rPr>
        <w:t>Caribbees</w:t>
      </w:r>
      <w:proofErr w:type="spellEnd"/>
      <w:r w:rsidR="00B562D4">
        <w:rPr>
          <w:rFonts w:asciiTheme="majorHAnsi" w:hAnsiTheme="majorHAnsi"/>
          <w:sz w:val="24"/>
          <w:szCs w:val="24"/>
        </w:rPr>
        <w:t xml:space="preserve"> and </w:t>
      </w:r>
      <w:r w:rsidR="000E6143">
        <w:rPr>
          <w:rFonts w:asciiTheme="majorHAnsi" w:hAnsiTheme="majorHAnsi"/>
          <w:sz w:val="24"/>
          <w:szCs w:val="24"/>
        </w:rPr>
        <w:t>as he bequeathed</w:t>
      </w:r>
      <w:r w:rsidR="006F3F87">
        <w:rPr>
          <w:rFonts w:asciiTheme="majorHAnsi" w:hAnsiTheme="majorHAnsi"/>
          <w:sz w:val="24"/>
          <w:szCs w:val="24"/>
        </w:rPr>
        <w:t xml:space="preserve"> his li</w:t>
      </w:r>
      <w:r w:rsidR="00B562D4">
        <w:rPr>
          <w:rFonts w:asciiTheme="majorHAnsi" w:hAnsiTheme="majorHAnsi"/>
          <w:sz w:val="24"/>
          <w:szCs w:val="24"/>
        </w:rPr>
        <w:t xml:space="preserve">brary to Trinity College, Dublin, </w:t>
      </w:r>
      <w:r w:rsidR="000E6143">
        <w:rPr>
          <w:rFonts w:asciiTheme="majorHAnsi" w:hAnsiTheme="majorHAnsi"/>
          <w:sz w:val="24"/>
          <w:szCs w:val="24"/>
        </w:rPr>
        <w:t>there it remains</w:t>
      </w:r>
      <w:r w:rsidR="00B562D4">
        <w:rPr>
          <w:rFonts w:asciiTheme="majorHAnsi" w:hAnsiTheme="majorHAnsi"/>
          <w:sz w:val="24"/>
          <w:szCs w:val="24"/>
        </w:rPr>
        <w:t>.</w:t>
      </w:r>
      <w:r w:rsidR="007529A6">
        <w:rPr>
          <w:rStyle w:val="FootnoteReference"/>
          <w:rFonts w:asciiTheme="majorHAnsi" w:hAnsiTheme="majorHAnsi"/>
          <w:sz w:val="24"/>
          <w:szCs w:val="24"/>
        </w:rPr>
        <w:footnoteReference w:id="8"/>
      </w:r>
      <w:r w:rsidR="00B73A25" w:rsidRPr="007B7C61">
        <w:rPr>
          <w:rFonts w:asciiTheme="majorHAnsi" w:hAnsiTheme="majorHAnsi"/>
          <w:sz w:val="24"/>
          <w:szCs w:val="24"/>
        </w:rPr>
        <w:t xml:space="preserve"> </w:t>
      </w:r>
      <w:r w:rsidR="000E6143">
        <w:rPr>
          <w:rFonts w:asciiTheme="majorHAnsi" w:hAnsiTheme="majorHAnsi"/>
          <w:sz w:val="24"/>
          <w:szCs w:val="24"/>
        </w:rPr>
        <w:t>This paper begins to trace</w:t>
      </w:r>
      <w:r w:rsidR="006F3F87">
        <w:rPr>
          <w:rFonts w:asciiTheme="majorHAnsi" w:hAnsiTheme="majorHAnsi"/>
          <w:sz w:val="24"/>
          <w:szCs w:val="24"/>
        </w:rPr>
        <w:t xml:space="preserve"> three ways within Carlisle’s </w:t>
      </w:r>
      <w:proofErr w:type="spellStart"/>
      <w:r w:rsidR="006F3F87">
        <w:rPr>
          <w:rFonts w:asciiTheme="majorHAnsi" w:hAnsiTheme="majorHAnsi"/>
          <w:sz w:val="24"/>
          <w:szCs w:val="24"/>
        </w:rPr>
        <w:t>Caribbees</w:t>
      </w:r>
      <w:proofErr w:type="spellEnd"/>
      <w:r w:rsidR="000E6143">
        <w:rPr>
          <w:rFonts w:asciiTheme="majorHAnsi" w:hAnsiTheme="majorHAnsi"/>
          <w:sz w:val="24"/>
          <w:szCs w:val="24"/>
        </w:rPr>
        <w:t>'</w:t>
      </w:r>
      <w:r w:rsidR="006F3F87">
        <w:rPr>
          <w:rFonts w:asciiTheme="majorHAnsi" w:hAnsiTheme="majorHAnsi"/>
          <w:sz w:val="24"/>
          <w:szCs w:val="24"/>
        </w:rPr>
        <w:t xml:space="preserve"> narrative that native right can be adduced. The first is through rival networks of merchants</w:t>
      </w:r>
      <w:r w:rsidR="004E7907">
        <w:rPr>
          <w:rFonts w:asciiTheme="majorHAnsi" w:hAnsiTheme="majorHAnsi"/>
          <w:sz w:val="24"/>
          <w:szCs w:val="24"/>
        </w:rPr>
        <w:t>;</w:t>
      </w:r>
      <w:r w:rsidR="006F3F87">
        <w:rPr>
          <w:rFonts w:asciiTheme="majorHAnsi" w:hAnsiTheme="majorHAnsi"/>
          <w:sz w:val="24"/>
          <w:szCs w:val="24"/>
        </w:rPr>
        <w:t xml:space="preserve"> the second through migration and pioneering adventurism from one settlement to another in the locale; and the third is through the ideal of first-footing</w:t>
      </w:r>
      <w:r w:rsidR="000E6143">
        <w:rPr>
          <w:rFonts w:asciiTheme="majorHAnsi" w:hAnsiTheme="majorHAnsi"/>
          <w:sz w:val="24"/>
          <w:szCs w:val="24"/>
        </w:rPr>
        <w:t xml:space="preserve"> and planting</w:t>
      </w:r>
      <w:r w:rsidR="006F3F87">
        <w:rPr>
          <w:rFonts w:asciiTheme="majorHAnsi" w:hAnsiTheme="majorHAnsi"/>
          <w:sz w:val="24"/>
          <w:szCs w:val="24"/>
        </w:rPr>
        <w:t xml:space="preserve">. </w:t>
      </w:r>
      <w:r w:rsidR="004E7907">
        <w:rPr>
          <w:rFonts w:asciiTheme="majorHAnsi" w:hAnsiTheme="majorHAnsi"/>
          <w:sz w:val="24"/>
          <w:szCs w:val="24"/>
        </w:rPr>
        <w:t>It is difficult to disentangle the three: the narratives</w:t>
      </w:r>
      <w:r w:rsidR="006F3F87">
        <w:rPr>
          <w:rFonts w:asciiTheme="majorHAnsi" w:hAnsiTheme="majorHAnsi"/>
          <w:sz w:val="24"/>
          <w:szCs w:val="24"/>
        </w:rPr>
        <w:t xml:space="preserve"> overlap </w:t>
      </w:r>
      <w:r w:rsidR="004E7907">
        <w:rPr>
          <w:rFonts w:asciiTheme="majorHAnsi" w:hAnsiTheme="majorHAnsi"/>
          <w:sz w:val="24"/>
          <w:szCs w:val="24"/>
        </w:rPr>
        <w:t>and evidence is anything but full</w:t>
      </w:r>
      <w:r w:rsidR="006F3F87">
        <w:rPr>
          <w:rFonts w:asciiTheme="majorHAnsi" w:hAnsiTheme="majorHAnsi"/>
          <w:sz w:val="24"/>
          <w:szCs w:val="24"/>
        </w:rPr>
        <w:t>.</w:t>
      </w:r>
    </w:p>
    <w:p w:rsidR="00057E79" w:rsidRDefault="002A1C4B" w:rsidP="00B73A25">
      <w:pPr>
        <w:spacing w:line="480" w:lineRule="auto"/>
        <w:rPr>
          <w:rFonts w:asciiTheme="majorHAnsi" w:hAnsiTheme="majorHAnsi"/>
          <w:sz w:val="24"/>
          <w:szCs w:val="24"/>
        </w:rPr>
      </w:pPr>
      <w:r>
        <w:rPr>
          <w:rFonts w:asciiTheme="majorHAnsi" w:hAnsiTheme="majorHAnsi"/>
          <w:sz w:val="24"/>
          <w:szCs w:val="24"/>
        </w:rPr>
        <w:lastRenderedPageBreak/>
        <w:tab/>
        <w:t xml:space="preserve">A map, thought to have been constructed </w:t>
      </w:r>
      <w:r w:rsidR="000E6143">
        <w:rPr>
          <w:rFonts w:asciiTheme="majorHAnsi" w:hAnsiTheme="majorHAnsi"/>
          <w:sz w:val="24"/>
          <w:szCs w:val="24"/>
        </w:rPr>
        <w:t xml:space="preserve">by John Swan </w:t>
      </w:r>
      <w:r>
        <w:rPr>
          <w:rFonts w:asciiTheme="majorHAnsi" w:hAnsiTheme="majorHAnsi"/>
          <w:sz w:val="24"/>
          <w:szCs w:val="24"/>
        </w:rPr>
        <w:t xml:space="preserve">around 1637 was subsequently reproduced in Richard </w:t>
      </w:r>
      <w:proofErr w:type="spellStart"/>
      <w:r>
        <w:rPr>
          <w:rFonts w:asciiTheme="majorHAnsi" w:hAnsiTheme="majorHAnsi"/>
          <w:sz w:val="24"/>
          <w:szCs w:val="24"/>
        </w:rPr>
        <w:t>Ligon’s</w:t>
      </w:r>
      <w:proofErr w:type="spellEnd"/>
      <w:r>
        <w:rPr>
          <w:rFonts w:asciiTheme="majorHAnsi" w:hAnsiTheme="majorHAnsi"/>
          <w:sz w:val="24"/>
          <w:szCs w:val="24"/>
        </w:rPr>
        <w:t xml:space="preserve"> </w:t>
      </w:r>
      <w:r>
        <w:rPr>
          <w:rFonts w:asciiTheme="majorHAnsi" w:hAnsiTheme="majorHAnsi"/>
          <w:i/>
          <w:sz w:val="24"/>
          <w:szCs w:val="24"/>
        </w:rPr>
        <w:t>History</w:t>
      </w:r>
      <w:r>
        <w:rPr>
          <w:rFonts w:asciiTheme="majorHAnsi" w:hAnsiTheme="majorHAnsi"/>
          <w:sz w:val="24"/>
          <w:szCs w:val="24"/>
        </w:rPr>
        <w:t xml:space="preserve"> of Barbados published twenty years later.</w:t>
      </w:r>
      <w:r w:rsidR="000E6143">
        <w:rPr>
          <w:rStyle w:val="FootnoteReference"/>
          <w:rFonts w:asciiTheme="majorHAnsi" w:hAnsiTheme="majorHAnsi"/>
          <w:sz w:val="24"/>
          <w:szCs w:val="24"/>
        </w:rPr>
        <w:footnoteReference w:id="9"/>
      </w:r>
      <w:r>
        <w:rPr>
          <w:rFonts w:asciiTheme="majorHAnsi" w:hAnsiTheme="majorHAnsi"/>
          <w:sz w:val="24"/>
          <w:szCs w:val="24"/>
        </w:rPr>
        <w:t xml:space="preserve"> Attention has been drawn to the sparse settlement which appears to be on a map which </w:t>
      </w:r>
      <w:proofErr w:type="spellStart"/>
      <w:r>
        <w:rPr>
          <w:rFonts w:asciiTheme="majorHAnsi" w:hAnsiTheme="majorHAnsi"/>
          <w:sz w:val="24"/>
          <w:szCs w:val="24"/>
        </w:rPr>
        <w:t>Ligon</w:t>
      </w:r>
      <w:proofErr w:type="spellEnd"/>
      <w:r>
        <w:rPr>
          <w:rFonts w:asciiTheme="majorHAnsi" w:hAnsiTheme="majorHAnsi"/>
          <w:sz w:val="24"/>
          <w:szCs w:val="24"/>
        </w:rPr>
        <w:t xml:space="preserve"> is using to illustrate the boom taking place in Interregnum Barbados because of the investment made by civil war escapees in sugar.</w:t>
      </w:r>
      <w:r>
        <w:rPr>
          <w:rStyle w:val="FootnoteReference"/>
          <w:rFonts w:asciiTheme="majorHAnsi" w:hAnsiTheme="majorHAnsi"/>
          <w:sz w:val="24"/>
          <w:szCs w:val="24"/>
        </w:rPr>
        <w:footnoteReference w:id="10"/>
      </w:r>
      <w:r w:rsidR="00492134">
        <w:rPr>
          <w:rFonts w:asciiTheme="majorHAnsi" w:hAnsiTheme="majorHAnsi"/>
          <w:sz w:val="24"/>
          <w:szCs w:val="24"/>
        </w:rPr>
        <w:t xml:space="preserve"> This map </w:t>
      </w:r>
      <w:r w:rsidR="00456750">
        <w:rPr>
          <w:rFonts w:asciiTheme="majorHAnsi" w:hAnsiTheme="majorHAnsi"/>
          <w:sz w:val="24"/>
          <w:szCs w:val="24"/>
        </w:rPr>
        <w:t>marks</w:t>
      </w:r>
      <w:r w:rsidR="00492134">
        <w:rPr>
          <w:rFonts w:asciiTheme="majorHAnsi" w:hAnsiTheme="majorHAnsi"/>
          <w:sz w:val="24"/>
          <w:szCs w:val="24"/>
        </w:rPr>
        <w:t xml:space="preserve"> ‘The </w:t>
      </w:r>
      <w:proofErr w:type="spellStart"/>
      <w:r w:rsidR="00492134">
        <w:rPr>
          <w:rFonts w:asciiTheme="majorHAnsi" w:hAnsiTheme="majorHAnsi"/>
          <w:sz w:val="24"/>
          <w:szCs w:val="24"/>
        </w:rPr>
        <w:t>tenn</w:t>
      </w:r>
      <w:proofErr w:type="spellEnd"/>
      <w:r w:rsidR="00492134">
        <w:rPr>
          <w:rFonts w:asciiTheme="majorHAnsi" w:hAnsiTheme="majorHAnsi"/>
          <w:sz w:val="24"/>
          <w:szCs w:val="24"/>
        </w:rPr>
        <w:t xml:space="preserve"> </w:t>
      </w:r>
      <w:proofErr w:type="spellStart"/>
      <w:r w:rsidR="00492134">
        <w:rPr>
          <w:rFonts w:asciiTheme="majorHAnsi" w:hAnsiTheme="majorHAnsi"/>
          <w:sz w:val="24"/>
          <w:szCs w:val="24"/>
        </w:rPr>
        <w:t>Thousande</w:t>
      </w:r>
      <w:proofErr w:type="spellEnd"/>
      <w:r w:rsidR="00492134">
        <w:rPr>
          <w:rFonts w:asciiTheme="majorHAnsi" w:hAnsiTheme="majorHAnsi"/>
          <w:sz w:val="24"/>
          <w:szCs w:val="24"/>
        </w:rPr>
        <w:t xml:space="preserve"> Acres of </w:t>
      </w:r>
      <w:proofErr w:type="spellStart"/>
      <w:r w:rsidR="00492134">
        <w:rPr>
          <w:rFonts w:asciiTheme="majorHAnsi" w:hAnsiTheme="majorHAnsi"/>
          <w:sz w:val="24"/>
          <w:szCs w:val="24"/>
        </w:rPr>
        <w:t>Lande</w:t>
      </w:r>
      <w:proofErr w:type="spellEnd"/>
      <w:r w:rsidR="00492134">
        <w:rPr>
          <w:rFonts w:asciiTheme="majorHAnsi" w:hAnsiTheme="majorHAnsi"/>
          <w:sz w:val="24"/>
          <w:szCs w:val="24"/>
        </w:rPr>
        <w:t xml:space="preserve"> which </w:t>
      </w:r>
      <w:proofErr w:type="spellStart"/>
      <w:r w:rsidR="00492134">
        <w:rPr>
          <w:rFonts w:asciiTheme="majorHAnsi" w:hAnsiTheme="majorHAnsi"/>
          <w:sz w:val="24"/>
          <w:szCs w:val="24"/>
        </w:rPr>
        <w:t>Belongeth</w:t>
      </w:r>
      <w:proofErr w:type="spellEnd"/>
      <w:r w:rsidR="00492134">
        <w:rPr>
          <w:rFonts w:asciiTheme="majorHAnsi" w:hAnsiTheme="majorHAnsi"/>
          <w:sz w:val="24"/>
          <w:szCs w:val="24"/>
        </w:rPr>
        <w:t xml:space="preserve"> to the Merchants of London’, and seems to refer to an area running along both banks of the Carlisle River away from Bridgeto</w:t>
      </w:r>
      <w:r w:rsidR="00760AD1">
        <w:rPr>
          <w:rFonts w:asciiTheme="majorHAnsi" w:hAnsiTheme="majorHAnsi"/>
          <w:sz w:val="24"/>
          <w:szCs w:val="24"/>
        </w:rPr>
        <w:t>w</w:t>
      </w:r>
      <w:r w:rsidR="00492134">
        <w:rPr>
          <w:rFonts w:asciiTheme="majorHAnsi" w:hAnsiTheme="majorHAnsi"/>
          <w:sz w:val="24"/>
          <w:szCs w:val="24"/>
        </w:rPr>
        <w:t xml:space="preserve">n (Indian Bridge). </w:t>
      </w:r>
      <w:r w:rsidR="00456750">
        <w:rPr>
          <w:rFonts w:asciiTheme="majorHAnsi" w:hAnsiTheme="majorHAnsi"/>
          <w:sz w:val="24"/>
          <w:szCs w:val="24"/>
        </w:rPr>
        <w:t>It</w:t>
      </w:r>
      <w:r w:rsidR="00492134">
        <w:rPr>
          <w:rFonts w:asciiTheme="majorHAnsi" w:hAnsiTheme="majorHAnsi"/>
          <w:sz w:val="24"/>
          <w:szCs w:val="24"/>
        </w:rPr>
        <w:t xml:space="preserve"> gives the names of certain possessors of land there and a house symbol </w:t>
      </w:r>
      <w:r w:rsidR="00456750">
        <w:rPr>
          <w:rFonts w:asciiTheme="majorHAnsi" w:hAnsiTheme="majorHAnsi"/>
          <w:sz w:val="24"/>
          <w:szCs w:val="24"/>
        </w:rPr>
        <w:t>following</w:t>
      </w:r>
      <w:r w:rsidR="00492134">
        <w:rPr>
          <w:rFonts w:asciiTheme="majorHAnsi" w:hAnsiTheme="majorHAnsi"/>
          <w:sz w:val="24"/>
          <w:szCs w:val="24"/>
        </w:rPr>
        <w:t xml:space="preserve"> traditional mapping convention. This grant is supposed to have been that made by </w:t>
      </w:r>
      <w:r w:rsidR="00456750">
        <w:rPr>
          <w:rFonts w:asciiTheme="majorHAnsi" w:hAnsiTheme="majorHAnsi"/>
          <w:sz w:val="24"/>
          <w:szCs w:val="24"/>
        </w:rPr>
        <w:t xml:space="preserve">James Hay, first Earl of </w:t>
      </w:r>
      <w:r w:rsidR="00492134">
        <w:rPr>
          <w:rFonts w:asciiTheme="majorHAnsi" w:hAnsiTheme="majorHAnsi"/>
          <w:sz w:val="24"/>
          <w:szCs w:val="24"/>
        </w:rPr>
        <w:t>Carlisle in 1628 to ‘a company of London merchants’ listed as Marmaduke Rawdon, William Perkins, Alexander Banister, Robert Wheatl</w:t>
      </w:r>
      <w:r w:rsidR="00A47969">
        <w:rPr>
          <w:rFonts w:asciiTheme="majorHAnsi" w:hAnsiTheme="majorHAnsi"/>
          <w:sz w:val="24"/>
          <w:szCs w:val="24"/>
        </w:rPr>
        <w:t>e</w:t>
      </w:r>
      <w:r w:rsidR="00492134">
        <w:rPr>
          <w:rFonts w:asciiTheme="majorHAnsi" w:hAnsiTheme="majorHAnsi"/>
          <w:sz w:val="24"/>
          <w:szCs w:val="24"/>
        </w:rPr>
        <w:t>y, John Charles and John Farringdon.</w:t>
      </w:r>
      <w:r w:rsidR="00492134">
        <w:rPr>
          <w:rStyle w:val="FootnoteReference"/>
          <w:rFonts w:asciiTheme="majorHAnsi" w:hAnsiTheme="majorHAnsi"/>
          <w:sz w:val="24"/>
          <w:szCs w:val="24"/>
        </w:rPr>
        <w:footnoteReference w:id="11"/>
      </w:r>
      <w:r w:rsidR="00A47969">
        <w:rPr>
          <w:rFonts w:asciiTheme="majorHAnsi" w:hAnsiTheme="majorHAnsi"/>
          <w:sz w:val="24"/>
          <w:szCs w:val="24"/>
        </w:rPr>
        <w:t xml:space="preserve"> Carlisle was supposed to be heavily indebted to Rawdon and the merchants were each to pay 40</w:t>
      </w:r>
      <w:r w:rsidR="00A47969" w:rsidRPr="00456750">
        <w:rPr>
          <w:rFonts w:asciiTheme="majorHAnsi" w:hAnsiTheme="majorHAnsi"/>
          <w:i/>
          <w:sz w:val="24"/>
          <w:szCs w:val="24"/>
        </w:rPr>
        <w:t>lbs</w:t>
      </w:r>
      <w:r w:rsidR="00A47969">
        <w:rPr>
          <w:rFonts w:asciiTheme="majorHAnsi" w:hAnsiTheme="majorHAnsi"/>
          <w:sz w:val="24"/>
          <w:szCs w:val="24"/>
        </w:rPr>
        <w:t xml:space="preserve"> of cotton</w:t>
      </w:r>
      <w:r w:rsidR="00760AD1">
        <w:rPr>
          <w:rFonts w:asciiTheme="majorHAnsi" w:hAnsiTheme="majorHAnsi"/>
          <w:sz w:val="24"/>
          <w:szCs w:val="24"/>
        </w:rPr>
        <w:t xml:space="preserve"> wool</w:t>
      </w:r>
      <w:r w:rsidR="00A47969">
        <w:rPr>
          <w:rFonts w:asciiTheme="majorHAnsi" w:hAnsiTheme="majorHAnsi"/>
          <w:sz w:val="24"/>
          <w:szCs w:val="24"/>
        </w:rPr>
        <w:t xml:space="preserve"> </w:t>
      </w:r>
      <w:r w:rsidR="00A47969" w:rsidRPr="00456750">
        <w:rPr>
          <w:rFonts w:asciiTheme="majorHAnsi" w:hAnsiTheme="majorHAnsi"/>
          <w:i/>
          <w:sz w:val="24"/>
          <w:szCs w:val="24"/>
        </w:rPr>
        <w:t>pa</w:t>
      </w:r>
      <w:r w:rsidR="00A47969">
        <w:rPr>
          <w:rFonts w:asciiTheme="majorHAnsi" w:hAnsiTheme="majorHAnsi"/>
          <w:sz w:val="24"/>
          <w:szCs w:val="24"/>
        </w:rPr>
        <w:t xml:space="preserve"> and were g</w:t>
      </w:r>
      <w:r w:rsidR="00456750">
        <w:rPr>
          <w:rFonts w:asciiTheme="majorHAnsi" w:hAnsiTheme="majorHAnsi"/>
          <w:sz w:val="24"/>
          <w:szCs w:val="24"/>
        </w:rPr>
        <w:t>iven the privilege of naming a g</w:t>
      </w:r>
      <w:r w:rsidR="00A47969">
        <w:rPr>
          <w:rFonts w:asciiTheme="majorHAnsi" w:hAnsiTheme="majorHAnsi"/>
          <w:sz w:val="24"/>
          <w:szCs w:val="24"/>
        </w:rPr>
        <w:t xml:space="preserve">overnor, their choice </w:t>
      </w:r>
      <w:r w:rsidR="00760AD1">
        <w:rPr>
          <w:rFonts w:asciiTheme="majorHAnsi" w:hAnsiTheme="majorHAnsi"/>
          <w:sz w:val="24"/>
          <w:szCs w:val="24"/>
        </w:rPr>
        <w:t>being</w:t>
      </w:r>
      <w:r w:rsidR="00A47969">
        <w:rPr>
          <w:rFonts w:asciiTheme="majorHAnsi" w:hAnsiTheme="majorHAnsi"/>
          <w:sz w:val="24"/>
          <w:szCs w:val="24"/>
        </w:rPr>
        <w:t xml:space="preserve"> Bermudan, Charles </w:t>
      </w:r>
      <w:proofErr w:type="spellStart"/>
      <w:r w:rsidR="00A47969">
        <w:rPr>
          <w:rFonts w:asciiTheme="majorHAnsi" w:hAnsiTheme="majorHAnsi"/>
          <w:sz w:val="24"/>
          <w:szCs w:val="24"/>
        </w:rPr>
        <w:t>Wolverston</w:t>
      </w:r>
      <w:proofErr w:type="spellEnd"/>
      <w:r w:rsidR="00A47969">
        <w:rPr>
          <w:rFonts w:asciiTheme="majorHAnsi" w:hAnsiTheme="majorHAnsi"/>
          <w:sz w:val="24"/>
          <w:szCs w:val="24"/>
        </w:rPr>
        <w:t>. Of this merchant grant I can find no trace</w:t>
      </w:r>
      <w:r w:rsidR="00851F61">
        <w:rPr>
          <w:rFonts w:asciiTheme="majorHAnsi" w:hAnsiTheme="majorHAnsi"/>
          <w:sz w:val="24"/>
          <w:szCs w:val="24"/>
        </w:rPr>
        <w:t>.</w:t>
      </w:r>
      <w:r w:rsidR="00456750">
        <w:rPr>
          <w:rStyle w:val="FootnoteReference"/>
          <w:rFonts w:asciiTheme="majorHAnsi" w:hAnsiTheme="majorHAnsi"/>
          <w:sz w:val="24"/>
          <w:szCs w:val="24"/>
        </w:rPr>
        <w:footnoteReference w:id="12"/>
      </w:r>
      <w:r w:rsidR="00851F61">
        <w:rPr>
          <w:rFonts w:asciiTheme="majorHAnsi" w:hAnsiTheme="majorHAnsi"/>
          <w:sz w:val="24"/>
          <w:szCs w:val="24"/>
        </w:rPr>
        <w:t xml:space="preserve"> Amongst Alexander’s copies of Carlisle papers however </w:t>
      </w:r>
      <w:r w:rsidR="009C491E">
        <w:rPr>
          <w:rFonts w:asciiTheme="majorHAnsi" w:hAnsiTheme="majorHAnsi"/>
          <w:sz w:val="24"/>
          <w:szCs w:val="24"/>
        </w:rPr>
        <w:t xml:space="preserve">were copies of letters to </w:t>
      </w:r>
      <w:proofErr w:type="spellStart"/>
      <w:r w:rsidR="009C491E">
        <w:rPr>
          <w:rFonts w:asciiTheme="majorHAnsi" w:hAnsiTheme="majorHAnsi"/>
          <w:sz w:val="24"/>
          <w:szCs w:val="24"/>
        </w:rPr>
        <w:t>Wolverston</w:t>
      </w:r>
      <w:proofErr w:type="spellEnd"/>
      <w:r w:rsidR="009C491E">
        <w:rPr>
          <w:rFonts w:asciiTheme="majorHAnsi" w:hAnsiTheme="majorHAnsi"/>
          <w:sz w:val="24"/>
          <w:szCs w:val="24"/>
        </w:rPr>
        <w:t xml:space="preserve">, referring to ‘our </w:t>
      </w:r>
      <w:proofErr w:type="gramStart"/>
      <w:r w:rsidR="009C491E">
        <w:rPr>
          <w:rFonts w:asciiTheme="majorHAnsi" w:hAnsiTheme="majorHAnsi"/>
          <w:sz w:val="24"/>
          <w:szCs w:val="24"/>
        </w:rPr>
        <w:t>le[</w:t>
      </w:r>
      <w:proofErr w:type="spellStart"/>
      <w:proofErr w:type="gramEnd"/>
      <w:r w:rsidR="009C491E">
        <w:rPr>
          <w:rFonts w:asciiTheme="majorHAnsi" w:hAnsiTheme="majorHAnsi"/>
          <w:sz w:val="24"/>
          <w:szCs w:val="24"/>
        </w:rPr>
        <w:t>tte</w:t>
      </w:r>
      <w:proofErr w:type="spellEnd"/>
      <w:r w:rsidR="009C491E">
        <w:rPr>
          <w:rFonts w:asciiTheme="majorHAnsi" w:hAnsiTheme="majorHAnsi"/>
          <w:sz w:val="24"/>
          <w:szCs w:val="24"/>
        </w:rPr>
        <w:t>]</w:t>
      </w:r>
      <w:proofErr w:type="spellStart"/>
      <w:r w:rsidR="009C491E">
        <w:rPr>
          <w:rFonts w:asciiTheme="majorHAnsi" w:hAnsiTheme="majorHAnsi"/>
          <w:sz w:val="24"/>
          <w:szCs w:val="24"/>
        </w:rPr>
        <w:t>rs</w:t>
      </w:r>
      <w:proofErr w:type="spellEnd"/>
      <w:r w:rsidR="009C491E">
        <w:rPr>
          <w:rFonts w:asciiTheme="majorHAnsi" w:hAnsiTheme="majorHAnsi"/>
          <w:sz w:val="24"/>
          <w:szCs w:val="24"/>
        </w:rPr>
        <w:t xml:space="preserve"> Patents … </w:t>
      </w:r>
      <w:proofErr w:type="spellStart"/>
      <w:r w:rsidR="009C491E">
        <w:rPr>
          <w:rFonts w:asciiTheme="majorHAnsi" w:hAnsiTheme="majorHAnsi"/>
          <w:sz w:val="24"/>
          <w:szCs w:val="24"/>
        </w:rPr>
        <w:t>bearinge</w:t>
      </w:r>
      <w:proofErr w:type="spellEnd"/>
      <w:r w:rsidR="009C491E">
        <w:rPr>
          <w:rFonts w:asciiTheme="majorHAnsi" w:hAnsiTheme="majorHAnsi"/>
          <w:sz w:val="24"/>
          <w:szCs w:val="24"/>
        </w:rPr>
        <w:t xml:space="preserve"> date the second day of June in the third </w:t>
      </w:r>
      <w:proofErr w:type="spellStart"/>
      <w:r w:rsidR="009C491E">
        <w:rPr>
          <w:rFonts w:asciiTheme="majorHAnsi" w:hAnsiTheme="majorHAnsi"/>
          <w:sz w:val="24"/>
          <w:szCs w:val="24"/>
        </w:rPr>
        <w:t>yeere</w:t>
      </w:r>
      <w:proofErr w:type="spellEnd"/>
      <w:r w:rsidR="009C491E">
        <w:rPr>
          <w:rFonts w:asciiTheme="majorHAnsi" w:hAnsiTheme="majorHAnsi"/>
          <w:sz w:val="24"/>
          <w:szCs w:val="24"/>
        </w:rPr>
        <w:t xml:space="preserve"> of our </w:t>
      </w:r>
      <w:proofErr w:type="spellStart"/>
      <w:r w:rsidR="009C491E">
        <w:rPr>
          <w:rFonts w:asciiTheme="majorHAnsi" w:hAnsiTheme="majorHAnsi"/>
          <w:sz w:val="24"/>
          <w:szCs w:val="24"/>
        </w:rPr>
        <w:t>reigne</w:t>
      </w:r>
      <w:proofErr w:type="spellEnd"/>
      <w:r w:rsidR="009C491E">
        <w:rPr>
          <w:rFonts w:asciiTheme="majorHAnsi" w:hAnsiTheme="majorHAnsi"/>
          <w:sz w:val="24"/>
          <w:szCs w:val="24"/>
        </w:rPr>
        <w:t xml:space="preserve">’ </w:t>
      </w:r>
      <w:r w:rsidR="00057E79">
        <w:rPr>
          <w:rFonts w:asciiTheme="majorHAnsi" w:hAnsiTheme="majorHAnsi"/>
          <w:sz w:val="24"/>
          <w:szCs w:val="24"/>
        </w:rPr>
        <w:t xml:space="preserve">issued </w:t>
      </w:r>
      <w:r w:rsidR="009C491E">
        <w:rPr>
          <w:rFonts w:asciiTheme="majorHAnsi" w:hAnsiTheme="majorHAnsi"/>
          <w:sz w:val="24"/>
          <w:szCs w:val="24"/>
        </w:rPr>
        <w:t xml:space="preserve">to </w:t>
      </w:r>
      <w:r w:rsidR="009C491E">
        <w:rPr>
          <w:rFonts w:asciiTheme="majorHAnsi" w:hAnsiTheme="majorHAnsi"/>
          <w:sz w:val="24"/>
          <w:szCs w:val="24"/>
        </w:rPr>
        <w:lastRenderedPageBreak/>
        <w:t xml:space="preserve">Carlisle </w:t>
      </w:r>
      <w:r w:rsidR="00057E79">
        <w:rPr>
          <w:rFonts w:asciiTheme="majorHAnsi" w:hAnsiTheme="majorHAnsi"/>
          <w:sz w:val="24"/>
          <w:szCs w:val="24"/>
        </w:rPr>
        <w:t>for</w:t>
      </w:r>
      <w:r w:rsidR="009C491E">
        <w:rPr>
          <w:rFonts w:asciiTheme="majorHAnsi" w:hAnsiTheme="majorHAnsi"/>
          <w:sz w:val="24"/>
          <w:szCs w:val="24"/>
        </w:rPr>
        <w:t xml:space="preserve"> ‘(amongst other things) the Island of Barbados, or by what name or names </w:t>
      </w:r>
      <w:proofErr w:type="spellStart"/>
      <w:r w:rsidR="009C491E">
        <w:rPr>
          <w:rFonts w:asciiTheme="majorHAnsi" w:hAnsiTheme="majorHAnsi"/>
          <w:sz w:val="24"/>
          <w:szCs w:val="24"/>
        </w:rPr>
        <w:t>soever</w:t>
      </w:r>
      <w:proofErr w:type="spellEnd"/>
      <w:r w:rsidR="009C491E">
        <w:rPr>
          <w:rFonts w:asciiTheme="majorHAnsi" w:hAnsiTheme="majorHAnsi"/>
          <w:sz w:val="24"/>
          <w:szCs w:val="24"/>
        </w:rPr>
        <w:t xml:space="preserve"> the same then was reputed, taken and </w:t>
      </w:r>
      <w:proofErr w:type="spellStart"/>
      <w:r w:rsidR="009C491E">
        <w:rPr>
          <w:rFonts w:asciiTheme="majorHAnsi" w:hAnsiTheme="majorHAnsi"/>
          <w:sz w:val="24"/>
          <w:szCs w:val="24"/>
        </w:rPr>
        <w:t>knowne</w:t>
      </w:r>
      <w:proofErr w:type="spellEnd"/>
      <w:r w:rsidR="009C491E">
        <w:rPr>
          <w:rFonts w:asciiTheme="majorHAnsi" w:hAnsiTheme="majorHAnsi"/>
          <w:sz w:val="24"/>
          <w:szCs w:val="24"/>
        </w:rPr>
        <w:t xml:space="preserve">, or vulgarly named, within the 10. </w:t>
      </w:r>
      <w:proofErr w:type="gramStart"/>
      <w:r w:rsidR="009C491E">
        <w:rPr>
          <w:rFonts w:asciiTheme="majorHAnsi" w:hAnsiTheme="majorHAnsi"/>
          <w:sz w:val="24"/>
          <w:szCs w:val="24"/>
        </w:rPr>
        <w:t>and</w:t>
      </w:r>
      <w:proofErr w:type="gramEnd"/>
      <w:r w:rsidR="009C491E">
        <w:rPr>
          <w:rFonts w:asciiTheme="majorHAnsi" w:hAnsiTheme="majorHAnsi"/>
          <w:sz w:val="24"/>
          <w:szCs w:val="24"/>
        </w:rPr>
        <w:t xml:space="preserve"> 20. </w:t>
      </w:r>
      <w:proofErr w:type="gramStart"/>
      <w:r w:rsidR="009C491E">
        <w:rPr>
          <w:rFonts w:asciiTheme="majorHAnsi" w:hAnsiTheme="majorHAnsi"/>
          <w:sz w:val="24"/>
          <w:szCs w:val="24"/>
        </w:rPr>
        <w:t>degrees</w:t>
      </w:r>
      <w:proofErr w:type="gramEnd"/>
      <w:r w:rsidR="009C491E">
        <w:rPr>
          <w:rFonts w:asciiTheme="majorHAnsi" w:hAnsiTheme="majorHAnsi"/>
          <w:sz w:val="24"/>
          <w:szCs w:val="24"/>
        </w:rPr>
        <w:t xml:space="preserve"> of the </w:t>
      </w:r>
      <w:proofErr w:type="spellStart"/>
      <w:r w:rsidR="009C491E">
        <w:rPr>
          <w:rFonts w:asciiTheme="majorHAnsi" w:hAnsiTheme="majorHAnsi"/>
          <w:sz w:val="24"/>
          <w:szCs w:val="24"/>
        </w:rPr>
        <w:t>Northerne</w:t>
      </w:r>
      <w:proofErr w:type="spellEnd"/>
      <w:r w:rsidR="009C491E">
        <w:rPr>
          <w:rFonts w:asciiTheme="majorHAnsi" w:hAnsiTheme="majorHAnsi"/>
          <w:sz w:val="24"/>
          <w:szCs w:val="24"/>
        </w:rPr>
        <w:t xml:space="preserve"> Latitude’.</w:t>
      </w:r>
      <w:r w:rsidR="009C491E">
        <w:rPr>
          <w:rStyle w:val="FootnoteReference"/>
          <w:rFonts w:asciiTheme="majorHAnsi" w:hAnsiTheme="majorHAnsi"/>
          <w:sz w:val="24"/>
          <w:szCs w:val="24"/>
        </w:rPr>
        <w:footnoteReference w:id="13"/>
      </w:r>
      <w:r w:rsidR="00851F61">
        <w:rPr>
          <w:rFonts w:asciiTheme="majorHAnsi" w:hAnsiTheme="majorHAnsi"/>
          <w:sz w:val="24"/>
          <w:szCs w:val="24"/>
        </w:rPr>
        <w:t xml:space="preserve"> Neither do any of the names of the settlers in the ten thousand acre area tally with those of the merchant investors.</w:t>
      </w:r>
      <w:r w:rsidR="00851F61">
        <w:rPr>
          <w:rStyle w:val="FootnoteReference"/>
          <w:rFonts w:asciiTheme="majorHAnsi" w:hAnsiTheme="majorHAnsi"/>
          <w:sz w:val="24"/>
          <w:szCs w:val="24"/>
        </w:rPr>
        <w:footnoteReference w:id="14"/>
      </w:r>
      <w:r w:rsidR="00B9326F">
        <w:rPr>
          <w:rFonts w:asciiTheme="majorHAnsi" w:hAnsiTheme="majorHAnsi"/>
          <w:sz w:val="24"/>
          <w:szCs w:val="24"/>
        </w:rPr>
        <w:t xml:space="preserve"> Many of these names do </w:t>
      </w:r>
      <w:proofErr w:type="gramStart"/>
      <w:r w:rsidR="00B9326F">
        <w:rPr>
          <w:rFonts w:asciiTheme="majorHAnsi" w:hAnsiTheme="majorHAnsi"/>
          <w:sz w:val="24"/>
          <w:szCs w:val="24"/>
        </w:rPr>
        <w:t>however,</w:t>
      </w:r>
      <w:proofErr w:type="gramEnd"/>
      <w:r w:rsidR="00B9326F">
        <w:rPr>
          <w:rFonts w:asciiTheme="majorHAnsi" w:hAnsiTheme="majorHAnsi"/>
          <w:sz w:val="24"/>
          <w:szCs w:val="24"/>
        </w:rPr>
        <w:t xml:space="preserve"> match up with those who appear in the first volume of the so-called 'deeds' housed as a nineteenth-century copy in the Barbados Department of Archives (BDA).</w:t>
      </w:r>
      <w:r w:rsidR="00B9326F">
        <w:rPr>
          <w:rStyle w:val="FootnoteReference"/>
          <w:rFonts w:asciiTheme="majorHAnsi" w:hAnsiTheme="majorHAnsi"/>
          <w:sz w:val="24"/>
          <w:szCs w:val="24"/>
        </w:rPr>
        <w:footnoteReference w:id="15"/>
      </w:r>
      <w:r w:rsidR="00C11533">
        <w:rPr>
          <w:rFonts w:asciiTheme="majorHAnsi" w:hAnsiTheme="majorHAnsi"/>
          <w:sz w:val="24"/>
          <w:szCs w:val="24"/>
        </w:rPr>
        <w:t xml:space="preserve"> There seems to be some common purpose behind the decision to start recording 'deeds' (in fact a curious mix of patents, </w:t>
      </w:r>
      <w:r w:rsidR="00057E79">
        <w:rPr>
          <w:rFonts w:asciiTheme="majorHAnsi" w:hAnsiTheme="majorHAnsi"/>
          <w:sz w:val="24"/>
          <w:szCs w:val="24"/>
        </w:rPr>
        <w:t>government announcements, grants</w:t>
      </w:r>
      <w:r w:rsidR="00C11533">
        <w:rPr>
          <w:rFonts w:asciiTheme="majorHAnsi" w:hAnsiTheme="majorHAnsi"/>
          <w:sz w:val="24"/>
          <w:szCs w:val="24"/>
        </w:rPr>
        <w:t xml:space="preserve"> and grantees of estates, service indentures and inventories), John Swan's now lost survey and map</w:t>
      </w:r>
      <w:r w:rsidR="00057E79">
        <w:rPr>
          <w:rFonts w:asciiTheme="majorHAnsi" w:hAnsiTheme="majorHAnsi"/>
          <w:sz w:val="24"/>
          <w:szCs w:val="24"/>
        </w:rPr>
        <w:t>,</w:t>
      </w:r>
      <w:r w:rsidR="00C11533">
        <w:rPr>
          <w:rFonts w:asciiTheme="majorHAnsi" w:hAnsiTheme="majorHAnsi"/>
          <w:sz w:val="24"/>
          <w:szCs w:val="24"/>
        </w:rPr>
        <w:t xml:space="preserve"> and the relationship between those within the deeds described as </w:t>
      </w:r>
      <w:r w:rsidR="00057E79">
        <w:rPr>
          <w:rFonts w:asciiTheme="majorHAnsi" w:hAnsiTheme="majorHAnsi"/>
          <w:sz w:val="24"/>
          <w:szCs w:val="24"/>
        </w:rPr>
        <w:t>'</w:t>
      </w:r>
      <w:r w:rsidR="00C11533">
        <w:rPr>
          <w:rFonts w:asciiTheme="majorHAnsi" w:hAnsiTheme="majorHAnsi"/>
          <w:sz w:val="24"/>
          <w:szCs w:val="24"/>
        </w:rPr>
        <w:t>gentlemen</w:t>
      </w:r>
      <w:r w:rsidR="00057E79">
        <w:rPr>
          <w:rFonts w:asciiTheme="majorHAnsi" w:hAnsiTheme="majorHAnsi"/>
          <w:sz w:val="24"/>
          <w:szCs w:val="24"/>
        </w:rPr>
        <w:t>'</w:t>
      </w:r>
      <w:r w:rsidR="00C11533">
        <w:rPr>
          <w:rFonts w:asciiTheme="majorHAnsi" w:hAnsiTheme="majorHAnsi"/>
          <w:sz w:val="24"/>
          <w:szCs w:val="24"/>
        </w:rPr>
        <w:t xml:space="preserve">, </w:t>
      </w:r>
      <w:r w:rsidR="00057E79">
        <w:rPr>
          <w:rFonts w:asciiTheme="majorHAnsi" w:hAnsiTheme="majorHAnsi"/>
          <w:sz w:val="24"/>
          <w:szCs w:val="24"/>
        </w:rPr>
        <w:t>'</w:t>
      </w:r>
      <w:r w:rsidR="00C11533">
        <w:rPr>
          <w:rFonts w:asciiTheme="majorHAnsi" w:hAnsiTheme="majorHAnsi"/>
          <w:sz w:val="24"/>
          <w:szCs w:val="24"/>
        </w:rPr>
        <w:t>merchants</w:t>
      </w:r>
      <w:r w:rsidR="00057E79">
        <w:rPr>
          <w:rFonts w:asciiTheme="majorHAnsi" w:hAnsiTheme="majorHAnsi"/>
          <w:sz w:val="24"/>
          <w:szCs w:val="24"/>
        </w:rPr>
        <w:t>'</w:t>
      </w:r>
      <w:r w:rsidR="00C11533">
        <w:rPr>
          <w:rFonts w:asciiTheme="majorHAnsi" w:hAnsiTheme="majorHAnsi"/>
          <w:sz w:val="24"/>
          <w:szCs w:val="24"/>
        </w:rPr>
        <w:t xml:space="preserve"> and </w:t>
      </w:r>
      <w:r w:rsidR="00057E79">
        <w:rPr>
          <w:rFonts w:asciiTheme="majorHAnsi" w:hAnsiTheme="majorHAnsi"/>
          <w:sz w:val="24"/>
          <w:szCs w:val="24"/>
        </w:rPr>
        <w:t>'</w:t>
      </w:r>
      <w:r w:rsidR="00C11533">
        <w:rPr>
          <w:rFonts w:asciiTheme="majorHAnsi" w:hAnsiTheme="majorHAnsi"/>
          <w:sz w:val="24"/>
          <w:szCs w:val="24"/>
        </w:rPr>
        <w:t>planters</w:t>
      </w:r>
      <w:r w:rsidR="00057E79">
        <w:rPr>
          <w:rFonts w:asciiTheme="majorHAnsi" w:hAnsiTheme="majorHAnsi"/>
          <w:sz w:val="24"/>
          <w:szCs w:val="24"/>
        </w:rPr>
        <w:t>': however,</w:t>
      </w:r>
      <w:r w:rsidR="00C11533">
        <w:rPr>
          <w:rFonts w:asciiTheme="majorHAnsi" w:hAnsiTheme="majorHAnsi"/>
          <w:sz w:val="24"/>
          <w:szCs w:val="24"/>
        </w:rPr>
        <w:t xml:space="preserve"> the relationship which formed before 1638, or even before 1650 or later, was not that which those historians who have commented on 'early Barbados' have posited. </w:t>
      </w:r>
      <w:r w:rsidR="00057E79">
        <w:rPr>
          <w:rFonts w:asciiTheme="majorHAnsi" w:hAnsiTheme="majorHAnsi"/>
          <w:sz w:val="24"/>
          <w:szCs w:val="24"/>
        </w:rPr>
        <w:t>They have</w:t>
      </w:r>
      <w:r w:rsidR="00C11533">
        <w:rPr>
          <w:rFonts w:asciiTheme="majorHAnsi" w:hAnsiTheme="majorHAnsi"/>
          <w:sz w:val="24"/>
          <w:szCs w:val="24"/>
        </w:rPr>
        <w:t xml:space="preserve"> projected backwards definitions of gentleman, merchant and planter </w:t>
      </w:r>
      <w:r w:rsidR="00760AD1">
        <w:rPr>
          <w:rFonts w:asciiTheme="majorHAnsi" w:hAnsiTheme="majorHAnsi"/>
          <w:sz w:val="24"/>
          <w:szCs w:val="24"/>
        </w:rPr>
        <w:t>more</w:t>
      </w:r>
      <w:r w:rsidR="00C11533">
        <w:rPr>
          <w:rFonts w:asciiTheme="majorHAnsi" w:hAnsiTheme="majorHAnsi"/>
          <w:sz w:val="24"/>
          <w:szCs w:val="24"/>
        </w:rPr>
        <w:t xml:space="preserve"> applicable to Britain </w:t>
      </w:r>
      <w:r w:rsidR="00760AD1">
        <w:rPr>
          <w:rFonts w:asciiTheme="majorHAnsi" w:hAnsiTheme="majorHAnsi"/>
          <w:sz w:val="24"/>
          <w:szCs w:val="24"/>
        </w:rPr>
        <w:t>and to</w:t>
      </w:r>
      <w:r w:rsidR="00C11533">
        <w:rPr>
          <w:rFonts w:asciiTheme="majorHAnsi" w:hAnsiTheme="majorHAnsi"/>
          <w:sz w:val="24"/>
          <w:szCs w:val="24"/>
        </w:rPr>
        <w:t xml:space="preserve"> the late seventeenth century.</w:t>
      </w:r>
      <w:r w:rsidR="00C11533">
        <w:rPr>
          <w:rStyle w:val="FootnoteReference"/>
          <w:rFonts w:asciiTheme="majorHAnsi" w:hAnsiTheme="majorHAnsi"/>
          <w:sz w:val="24"/>
          <w:szCs w:val="24"/>
        </w:rPr>
        <w:footnoteReference w:id="16"/>
      </w:r>
      <w:r w:rsidR="00660599">
        <w:rPr>
          <w:rFonts w:asciiTheme="majorHAnsi" w:hAnsiTheme="majorHAnsi"/>
          <w:sz w:val="24"/>
          <w:szCs w:val="24"/>
        </w:rPr>
        <w:t xml:space="preserve"> </w:t>
      </w:r>
    </w:p>
    <w:p w:rsidR="00944DE1" w:rsidRPr="00944DE1" w:rsidRDefault="00057E79" w:rsidP="00B73A25">
      <w:pPr>
        <w:spacing w:line="480" w:lineRule="auto"/>
        <w:rPr>
          <w:rFonts w:asciiTheme="majorHAnsi" w:hAnsiTheme="majorHAnsi"/>
          <w:sz w:val="24"/>
          <w:szCs w:val="24"/>
        </w:rPr>
      </w:pPr>
      <w:r>
        <w:rPr>
          <w:rFonts w:asciiTheme="majorHAnsi" w:hAnsiTheme="majorHAnsi"/>
          <w:sz w:val="24"/>
          <w:szCs w:val="24"/>
        </w:rPr>
        <w:lastRenderedPageBreak/>
        <w:tab/>
        <w:t>The names of the</w:t>
      </w:r>
      <w:r w:rsidR="00944DE1">
        <w:rPr>
          <w:rFonts w:asciiTheme="majorHAnsi" w:hAnsiTheme="majorHAnsi"/>
          <w:sz w:val="24"/>
          <w:szCs w:val="24"/>
        </w:rPr>
        <w:t xml:space="preserve"> merchants we know </w:t>
      </w:r>
      <w:r>
        <w:rPr>
          <w:rFonts w:asciiTheme="majorHAnsi" w:hAnsiTheme="majorHAnsi"/>
          <w:sz w:val="24"/>
          <w:szCs w:val="24"/>
        </w:rPr>
        <w:t xml:space="preserve">financially </w:t>
      </w:r>
      <w:r w:rsidR="00944DE1">
        <w:rPr>
          <w:rFonts w:asciiTheme="majorHAnsi" w:hAnsiTheme="majorHAnsi"/>
          <w:sz w:val="24"/>
          <w:szCs w:val="24"/>
        </w:rPr>
        <w:t xml:space="preserve">supported Carlisle's venture can be reconstructed from the surviving papers of </w:t>
      </w:r>
      <w:r>
        <w:rPr>
          <w:rFonts w:asciiTheme="majorHAnsi" w:hAnsiTheme="majorHAnsi"/>
          <w:sz w:val="24"/>
          <w:szCs w:val="24"/>
        </w:rPr>
        <w:t>Thomas</w:t>
      </w:r>
      <w:r w:rsidR="00944DE1">
        <w:rPr>
          <w:rFonts w:asciiTheme="majorHAnsi" w:hAnsiTheme="majorHAnsi"/>
          <w:sz w:val="24"/>
          <w:szCs w:val="24"/>
        </w:rPr>
        <w:t xml:space="preserve"> Henshaw (best known as an alchemist), the son of</w:t>
      </w:r>
      <w:r>
        <w:rPr>
          <w:rFonts w:asciiTheme="majorHAnsi" w:hAnsiTheme="majorHAnsi"/>
          <w:sz w:val="24"/>
          <w:szCs w:val="24"/>
        </w:rPr>
        <w:t xml:space="preserve"> Benjamin Henshaw,</w:t>
      </w:r>
      <w:r w:rsidR="00944DE1">
        <w:rPr>
          <w:rFonts w:asciiTheme="majorHAnsi" w:hAnsiTheme="majorHAnsi"/>
          <w:sz w:val="24"/>
          <w:szCs w:val="24"/>
        </w:rPr>
        <w:t xml:space="preserve"> one of the original investors and possibly captain of </w:t>
      </w:r>
      <w:r w:rsidR="00944DE1">
        <w:rPr>
          <w:rFonts w:asciiTheme="majorHAnsi" w:hAnsiTheme="majorHAnsi"/>
          <w:i/>
          <w:sz w:val="24"/>
          <w:szCs w:val="24"/>
        </w:rPr>
        <w:t xml:space="preserve">The </w:t>
      </w:r>
      <w:proofErr w:type="spellStart"/>
      <w:r w:rsidR="00944DE1">
        <w:rPr>
          <w:rFonts w:asciiTheme="majorHAnsi" w:hAnsiTheme="majorHAnsi"/>
          <w:i/>
          <w:sz w:val="24"/>
          <w:szCs w:val="24"/>
        </w:rPr>
        <w:t>Carlile</w:t>
      </w:r>
      <w:proofErr w:type="spellEnd"/>
      <w:r w:rsidR="00944DE1">
        <w:rPr>
          <w:rFonts w:asciiTheme="majorHAnsi" w:hAnsiTheme="majorHAnsi"/>
          <w:i/>
          <w:sz w:val="24"/>
          <w:szCs w:val="24"/>
        </w:rPr>
        <w:t xml:space="preserve"> </w:t>
      </w:r>
      <w:r w:rsidR="00944DE1">
        <w:rPr>
          <w:rFonts w:asciiTheme="majorHAnsi" w:hAnsiTheme="majorHAnsi"/>
          <w:sz w:val="24"/>
          <w:szCs w:val="24"/>
        </w:rPr>
        <w:t>which sailed in 1628.</w:t>
      </w:r>
      <w:r w:rsidR="009C0247">
        <w:rPr>
          <w:rStyle w:val="FootnoteReference"/>
          <w:rFonts w:asciiTheme="majorHAnsi" w:hAnsiTheme="majorHAnsi"/>
          <w:sz w:val="24"/>
          <w:szCs w:val="24"/>
        </w:rPr>
        <w:footnoteReference w:id="17"/>
      </w:r>
      <w:r w:rsidR="009C0247">
        <w:rPr>
          <w:rFonts w:asciiTheme="majorHAnsi" w:hAnsiTheme="majorHAnsi"/>
          <w:sz w:val="24"/>
          <w:szCs w:val="24"/>
        </w:rPr>
        <w:t xml:space="preserve"> </w:t>
      </w:r>
      <w:r w:rsidR="007110E4">
        <w:rPr>
          <w:rFonts w:asciiTheme="majorHAnsi" w:hAnsiTheme="majorHAnsi"/>
          <w:sz w:val="24"/>
          <w:szCs w:val="24"/>
        </w:rPr>
        <w:t xml:space="preserve">The investors can be </w:t>
      </w:r>
      <w:r>
        <w:rPr>
          <w:rFonts w:asciiTheme="majorHAnsi" w:hAnsiTheme="majorHAnsi"/>
          <w:sz w:val="24"/>
          <w:szCs w:val="24"/>
        </w:rPr>
        <w:t>identified as</w:t>
      </w:r>
      <w:r w:rsidR="007110E4">
        <w:rPr>
          <w:rFonts w:asciiTheme="majorHAnsi" w:hAnsiTheme="majorHAnsi"/>
          <w:sz w:val="24"/>
          <w:szCs w:val="24"/>
        </w:rPr>
        <w:t xml:space="preserve"> Stuart loyalists in the City – William Latham (Draper), John Johnston (Citizen Joiner of London but a Scot), Edmund </w:t>
      </w:r>
      <w:proofErr w:type="spellStart"/>
      <w:r w:rsidR="007110E4">
        <w:rPr>
          <w:rFonts w:asciiTheme="majorHAnsi" w:hAnsiTheme="majorHAnsi"/>
          <w:sz w:val="24"/>
          <w:szCs w:val="24"/>
        </w:rPr>
        <w:t>Edlin</w:t>
      </w:r>
      <w:proofErr w:type="spellEnd"/>
      <w:r w:rsidR="007110E4">
        <w:rPr>
          <w:rFonts w:asciiTheme="majorHAnsi" w:hAnsiTheme="majorHAnsi"/>
          <w:sz w:val="24"/>
          <w:szCs w:val="24"/>
        </w:rPr>
        <w:t xml:space="preserve"> (Salter) and Benjamin Henshaw a Merchant Taylor – and the document also provides a list of passengers</w:t>
      </w:r>
      <w:r w:rsidR="001058E4">
        <w:rPr>
          <w:rFonts w:asciiTheme="majorHAnsi" w:hAnsiTheme="majorHAnsi"/>
          <w:sz w:val="24"/>
          <w:szCs w:val="24"/>
        </w:rPr>
        <w:t xml:space="preserve"> and</w:t>
      </w:r>
      <w:r w:rsidR="007110E4">
        <w:rPr>
          <w:rFonts w:asciiTheme="majorHAnsi" w:hAnsiTheme="majorHAnsi"/>
          <w:sz w:val="24"/>
          <w:szCs w:val="24"/>
        </w:rPr>
        <w:t xml:space="preserve"> </w:t>
      </w:r>
      <w:r w:rsidR="001058E4" w:rsidRPr="001058E4">
        <w:rPr>
          <w:rFonts w:asciiTheme="majorHAnsi" w:hAnsiTheme="majorHAnsi"/>
          <w:sz w:val="24"/>
          <w:szCs w:val="24"/>
        </w:rPr>
        <w:t>'</w:t>
      </w:r>
      <w:proofErr w:type="spellStart"/>
      <w:r w:rsidR="001058E4" w:rsidRPr="001058E4">
        <w:rPr>
          <w:rFonts w:asciiTheme="majorHAnsi" w:hAnsiTheme="majorHAnsi"/>
          <w:sz w:val="24"/>
          <w:szCs w:val="24"/>
        </w:rPr>
        <w:t>Disbursemts</w:t>
      </w:r>
      <w:proofErr w:type="spellEnd"/>
      <w:r w:rsidR="001058E4" w:rsidRPr="001058E4">
        <w:rPr>
          <w:rFonts w:asciiTheme="majorHAnsi" w:hAnsiTheme="majorHAnsi"/>
          <w:sz w:val="24"/>
          <w:szCs w:val="24"/>
        </w:rPr>
        <w:t xml:space="preserve"> </w:t>
      </w:r>
      <w:proofErr w:type="spellStart"/>
      <w:r w:rsidR="001058E4" w:rsidRPr="001058E4">
        <w:rPr>
          <w:rFonts w:asciiTheme="majorHAnsi" w:hAnsiTheme="majorHAnsi"/>
          <w:sz w:val="24"/>
          <w:szCs w:val="24"/>
        </w:rPr>
        <w:t>layd</w:t>
      </w:r>
      <w:proofErr w:type="spellEnd"/>
      <w:r w:rsidR="001058E4" w:rsidRPr="001058E4">
        <w:rPr>
          <w:rFonts w:asciiTheme="majorHAnsi" w:hAnsiTheme="majorHAnsi"/>
          <w:sz w:val="24"/>
          <w:szCs w:val="24"/>
        </w:rPr>
        <w:t xml:space="preserve"> out for the </w:t>
      </w:r>
      <w:proofErr w:type="spellStart"/>
      <w:r w:rsidR="001058E4" w:rsidRPr="001058E4">
        <w:rPr>
          <w:rFonts w:asciiTheme="majorHAnsi" w:hAnsiTheme="majorHAnsi"/>
          <w:sz w:val="24"/>
          <w:szCs w:val="24"/>
        </w:rPr>
        <w:t>shipe</w:t>
      </w:r>
      <w:proofErr w:type="spellEnd"/>
      <w:r w:rsidR="001058E4" w:rsidRPr="001058E4">
        <w:rPr>
          <w:rFonts w:asciiTheme="majorHAnsi" w:hAnsiTheme="majorHAnsi"/>
          <w:sz w:val="24"/>
          <w:szCs w:val="24"/>
        </w:rPr>
        <w:t xml:space="preserve"> </w:t>
      </w:r>
      <w:proofErr w:type="spellStart"/>
      <w:r w:rsidR="001058E4" w:rsidRPr="001058E4">
        <w:rPr>
          <w:rFonts w:asciiTheme="majorHAnsi" w:hAnsiTheme="majorHAnsi"/>
          <w:sz w:val="24"/>
          <w:szCs w:val="24"/>
        </w:rPr>
        <w:t>Carlile</w:t>
      </w:r>
      <w:proofErr w:type="spellEnd"/>
      <w:r w:rsidR="001058E4" w:rsidRPr="001058E4">
        <w:rPr>
          <w:rFonts w:asciiTheme="majorHAnsi" w:hAnsiTheme="majorHAnsi"/>
          <w:sz w:val="24"/>
          <w:szCs w:val="24"/>
        </w:rPr>
        <w:t xml:space="preserve"> after the </w:t>
      </w:r>
      <w:proofErr w:type="spellStart"/>
      <w:r w:rsidR="001058E4" w:rsidRPr="001058E4">
        <w:rPr>
          <w:rFonts w:asciiTheme="majorHAnsi" w:hAnsiTheme="majorHAnsi"/>
          <w:sz w:val="24"/>
          <w:szCs w:val="24"/>
        </w:rPr>
        <w:t>shipe</w:t>
      </w:r>
      <w:proofErr w:type="spellEnd"/>
      <w:r w:rsidR="001058E4" w:rsidRPr="001058E4">
        <w:rPr>
          <w:rFonts w:asciiTheme="majorHAnsi" w:hAnsiTheme="majorHAnsi"/>
          <w:sz w:val="24"/>
          <w:szCs w:val="24"/>
        </w:rPr>
        <w:t xml:space="preserve"> went from </w:t>
      </w:r>
      <w:proofErr w:type="spellStart"/>
      <w:r w:rsidR="001058E4" w:rsidRPr="001058E4">
        <w:rPr>
          <w:rFonts w:asciiTheme="majorHAnsi" w:hAnsiTheme="majorHAnsi"/>
          <w:sz w:val="24"/>
          <w:szCs w:val="24"/>
        </w:rPr>
        <w:t>grauesend</w:t>
      </w:r>
      <w:proofErr w:type="spellEnd"/>
      <w:r w:rsidR="001058E4" w:rsidRPr="001058E4">
        <w:rPr>
          <w:rFonts w:asciiTheme="majorHAnsi" w:hAnsiTheme="majorHAnsi"/>
          <w:sz w:val="24"/>
          <w:szCs w:val="24"/>
        </w:rPr>
        <w:t xml:space="preserve"> in anno </w:t>
      </w:r>
      <w:r w:rsidR="001058E4" w:rsidRPr="001058E4">
        <w:rPr>
          <w:rFonts w:asciiTheme="majorHAnsi" w:hAnsiTheme="majorHAnsi"/>
          <w:sz w:val="24"/>
          <w:szCs w:val="24"/>
          <w:u w:val="single"/>
        </w:rPr>
        <w:t>1628</w:t>
      </w:r>
      <w:r w:rsidR="001058E4" w:rsidRPr="001058E4">
        <w:rPr>
          <w:rFonts w:asciiTheme="majorHAnsi" w:hAnsiTheme="majorHAnsi"/>
          <w:sz w:val="24"/>
          <w:szCs w:val="24"/>
        </w:rPr>
        <w:t xml:space="preserve"> ... </w:t>
      </w:r>
      <w:proofErr w:type="spellStart"/>
      <w:r w:rsidR="001058E4" w:rsidRPr="001058E4">
        <w:rPr>
          <w:rFonts w:asciiTheme="majorHAnsi" w:hAnsiTheme="majorHAnsi"/>
          <w:sz w:val="24"/>
          <w:szCs w:val="24"/>
        </w:rPr>
        <w:t>beeinge</w:t>
      </w:r>
      <w:proofErr w:type="spellEnd"/>
      <w:r w:rsidR="001058E4" w:rsidRPr="001058E4">
        <w:rPr>
          <w:rFonts w:asciiTheme="majorHAnsi" w:hAnsiTheme="majorHAnsi"/>
          <w:sz w:val="24"/>
          <w:szCs w:val="24"/>
        </w:rPr>
        <w:t xml:space="preserve"> sent out by the right Honourable the Earle of </w:t>
      </w:r>
      <w:proofErr w:type="spellStart"/>
      <w:r w:rsidR="001058E4" w:rsidRPr="001058E4">
        <w:rPr>
          <w:rFonts w:asciiTheme="majorHAnsi" w:hAnsiTheme="majorHAnsi"/>
          <w:sz w:val="24"/>
          <w:szCs w:val="24"/>
        </w:rPr>
        <w:t>Carlile</w:t>
      </w:r>
      <w:proofErr w:type="spellEnd"/>
      <w:r w:rsidR="001058E4" w:rsidRPr="001058E4">
        <w:rPr>
          <w:rFonts w:asciiTheme="majorHAnsi" w:hAnsiTheme="majorHAnsi"/>
          <w:sz w:val="24"/>
          <w:szCs w:val="24"/>
        </w:rPr>
        <w:t xml:space="preserve"> </w:t>
      </w:r>
      <w:proofErr w:type="spellStart"/>
      <w:r w:rsidR="001058E4" w:rsidRPr="001058E4">
        <w:rPr>
          <w:rFonts w:asciiTheme="majorHAnsi" w:hAnsiTheme="majorHAnsi"/>
          <w:sz w:val="24"/>
          <w:szCs w:val="24"/>
        </w:rPr>
        <w:t>Commission</w:t>
      </w:r>
      <w:r w:rsidR="001058E4" w:rsidRPr="001058E4">
        <w:rPr>
          <w:rFonts w:asciiTheme="majorHAnsi" w:hAnsiTheme="majorHAnsi"/>
          <w:sz w:val="24"/>
          <w:szCs w:val="24"/>
          <w:vertAlign w:val="superscript"/>
        </w:rPr>
        <w:t>r</w:t>
      </w:r>
      <w:proofErr w:type="spellEnd"/>
      <w:r w:rsidR="001058E4" w:rsidRPr="001058E4">
        <w:rPr>
          <w:rFonts w:asciiTheme="majorHAnsi" w:hAnsiTheme="majorHAnsi"/>
          <w:sz w:val="24"/>
          <w:szCs w:val="24"/>
        </w:rPr>
        <w:t xml:space="preserve"> </w:t>
      </w:r>
      <w:proofErr w:type="spellStart"/>
      <w:r w:rsidR="001058E4" w:rsidRPr="001058E4">
        <w:rPr>
          <w:rFonts w:asciiTheme="majorHAnsi" w:hAnsiTheme="majorHAnsi"/>
          <w:sz w:val="24"/>
          <w:szCs w:val="24"/>
        </w:rPr>
        <w:t>ffor</w:t>
      </w:r>
      <w:proofErr w:type="spellEnd"/>
      <w:r w:rsidR="001058E4" w:rsidRPr="001058E4">
        <w:rPr>
          <w:rFonts w:asciiTheme="majorHAnsi" w:hAnsiTheme="majorHAnsi"/>
          <w:sz w:val="24"/>
          <w:szCs w:val="24"/>
        </w:rPr>
        <w:t xml:space="preserve"> the </w:t>
      </w:r>
      <w:proofErr w:type="spellStart"/>
      <w:r w:rsidR="001058E4" w:rsidRPr="001058E4">
        <w:rPr>
          <w:rFonts w:asciiTheme="majorHAnsi" w:hAnsiTheme="majorHAnsi"/>
          <w:sz w:val="24"/>
          <w:szCs w:val="24"/>
        </w:rPr>
        <w:t>Settlinge</w:t>
      </w:r>
      <w:proofErr w:type="spellEnd"/>
      <w:r w:rsidR="001058E4" w:rsidRPr="001058E4">
        <w:rPr>
          <w:rFonts w:asciiTheme="majorHAnsi" w:hAnsiTheme="majorHAnsi"/>
          <w:sz w:val="24"/>
          <w:szCs w:val="24"/>
        </w:rPr>
        <w:t xml:space="preserve"> a </w:t>
      </w:r>
      <w:proofErr w:type="spellStart"/>
      <w:r w:rsidR="001058E4" w:rsidRPr="001058E4">
        <w:rPr>
          <w:rFonts w:asciiTheme="majorHAnsi" w:hAnsiTheme="majorHAnsi"/>
          <w:sz w:val="24"/>
          <w:szCs w:val="24"/>
        </w:rPr>
        <w:t>gouernmt</w:t>
      </w:r>
      <w:proofErr w:type="spellEnd"/>
      <w:r w:rsidR="001058E4" w:rsidRPr="001058E4">
        <w:rPr>
          <w:rFonts w:asciiTheme="majorHAnsi" w:hAnsiTheme="majorHAnsi"/>
          <w:sz w:val="24"/>
          <w:szCs w:val="24"/>
        </w:rPr>
        <w:t xml:space="preserve"> in the </w:t>
      </w:r>
      <w:proofErr w:type="spellStart"/>
      <w:r w:rsidR="001058E4" w:rsidRPr="001058E4">
        <w:rPr>
          <w:rFonts w:asciiTheme="majorHAnsi" w:hAnsiTheme="majorHAnsi"/>
          <w:sz w:val="24"/>
          <w:szCs w:val="24"/>
        </w:rPr>
        <w:t>Carebey</w:t>
      </w:r>
      <w:proofErr w:type="spellEnd"/>
      <w:r w:rsidR="001058E4" w:rsidRPr="001058E4">
        <w:rPr>
          <w:rFonts w:asciiTheme="majorHAnsi" w:hAnsiTheme="majorHAnsi"/>
          <w:sz w:val="24"/>
          <w:szCs w:val="24"/>
        </w:rPr>
        <w:t xml:space="preserve"> </w:t>
      </w:r>
      <w:proofErr w:type="spellStart"/>
      <w:r w:rsidR="001058E4" w:rsidRPr="001058E4">
        <w:rPr>
          <w:rFonts w:asciiTheme="majorHAnsi" w:hAnsiTheme="majorHAnsi"/>
          <w:sz w:val="24"/>
          <w:szCs w:val="24"/>
        </w:rPr>
        <w:t>ILands</w:t>
      </w:r>
      <w:proofErr w:type="spellEnd"/>
      <w:r w:rsidR="001058E4" w:rsidRPr="001058E4">
        <w:rPr>
          <w:rFonts w:asciiTheme="majorHAnsi" w:hAnsiTheme="majorHAnsi"/>
          <w:sz w:val="24"/>
          <w:szCs w:val="24"/>
        </w:rPr>
        <w:t>',</w:t>
      </w:r>
      <w:r w:rsidR="001058E4">
        <w:t xml:space="preserve"> </w:t>
      </w:r>
      <w:r w:rsidR="007110E4">
        <w:rPr>
          <w:rFonts w:asciiTheme="majorHAnsi" w:hAnsiTheme="majorHAnsi"/>
          <w:sz w:val="24"/>
          <w:szCs w:val="24"/>
        </w:rPr>
        <w:t>but none of the names match any noted on the 1638 map of the London merchants' 10,000 acres.</w:t>
      </w:r>
      <w:r w:rsidR="001058E4">
        <w:rPr>
          <w:rStyle w:val="FootnoteReference"/>
          <w:rFonts w:asciiTheme="majorHAnsi" w:hAnsiTheme="majorHAnsi"/>
          <w:sz w:val="24"/>
          <w:szCs w:val="24"/>
        </w:rPr>
        <w:footnoteReference w:id="18"/>
      </w:r>
      <w:r>
        <w:rPr>
          <w:rFonts w:asciiTheme="majorHAnsi" w:hAnsiTheme="majorHAnsi"/>
          <w:sz w:val="24"/>
          <w:szCs w:val="24"/>
        </w:rPr>
        <w:t xml:space="preserve"> Latham, Johnston and </w:t>
      </w:r>
      <w:proofErr w:type="spellStart"/>
      <w:r>
        <w:rPr>
          <w:rFonts w:asciiTheme="majorHAnsi" w:hAnsiTheme="majorHAnsi"/>
          <w:sz w:val="24"/>
          <w:szCs w:val="24"/>
        </w:rPr>
        <w:t>Edlin</w:t>
      </w:r>
      <w:proofErr w:type="spellEnd"/>
      <w:r>
        <w:rPr>
          <w:rFonts w:asciiTheme="majorHAnsi" w:hAnsiTheme="majorHAnsi"/>
          <w:sz w:val="24"/>
          <w:szCs w:val="24"/>
        </w:rPr>
        <w:t xml:space="preserve">, along with Maurice Thompson, the </w:t>
      </w:r>
      <w:r w:rsidR="0049660B">
        <w:rPr>
          <w:rFonts w:asciiTheme="majorHAnsi" w:hAnsiTheme="majorHAnsi"/>
          <w:sz w:val="24"/>
          <w:szCs w:val="24"/>
        </w:rPr>
        <w:t>E</w:t>
      </w:r>
      <w:r>
        <w:rPr>
          <w:rFonts w:asciiTheme="majorHAnsi" w:hAnsiTheme="majorHAnsi"/>
          <w:sz w:val="24"/>
          <w:szCs w:val="24"/>
        </w:rPr>
        <w:t>arl of Essex and Robert, Lord Dalziel</w:t>
      </w:r>
      <w:r w:rsidR="0049660B">
        <w:rPr>
          <w:rFonts w:asciiTheme="majorHAnsi" w:hAnsiTheme="majorHAnsi"/>
          <w:sz w:val="24"/>
          <w:szCs w:val="24"/>
        </w:rPr>
        <w:t xml:space="preserve"> </w:t>
      </w:r>
      <w:proofErr w:type="gramStart"/>
      <w:r w:rsidR="0049660B">
        <w:rPr>
          <w:rFonts w:asciiTheme="majorHAnsi" w:hAnsiTheme="majorHAnsi"/>
          <w:sz w:val="24"/>
          <w:szCs w:val="24"/>
        </w:rPr>
        <w:t>appear</w:t>
      </w:r>
      <w:proofErr w:type="gramEnd"/>
      <w:r w:rsidR="0049660B">
        <w:rPr>
          <w:rFonts w:asciiTheme="majorHAnsi" w:hAnsiTheme="majorHAnsi"/>
          <w:sz w:val="24"/>
          <w:szCs w:val="24"/>
        </w:rPr>
        <w:t xml:space="preserve"> in a list of Carlisle's creditors compiled around 1647.</w:t>
      </w:r>
      <w:r w:rsidR="0049660B">
        <w:rPr>
          <w:rStyle w:val="FootnoteReference"/>
          <w:rFonts w:asciiTheme="majorHAnsi" w:hAnsiTheme="majorHAnsi"/>
          <w:sz w:val="24"/>
          <w:szCs w:val="24"/>
        </w:rPr>
        <w:footnoteReference w:id="19"/>
      </w:r>
    </w:p>
    <w:p w:rsidR="009C491E" w:rsidRDefault="001058E4" w:rsidP="00B73A25">
      <w:pPr>
        <w:spacing w:line="480" w:lineRule="auto"/>
        <w:rPr>
          <w:rFonts w:asciiTheme="majorHAnsi" w:hAnsiTheme="majorHAnsi"/>
          <w:sz w:val="24"/>
          <w:szCs w:val="24"/>
        </w:rPr>
      </w:pPr>
      <w:r>
        <w:rPr>
          <w:rFonts w:asciiTheme="majorHAnsi" w:hAnsiTheme="majorHAnsi"/>
          <w:sz w:val="24"/>
          <w:szCs w:val="24"/>
        </w:rPr>
        <w:tab/>
      </w:r>
      <w:r w:rsidR="00660599">
        <w:rPr>
          <w:rFonts w:asciiTheme="majorHAnsi" w:hAnsiTheme="majorHAnsi"/>
          <w:sz w:val="24"/>
          <w:szCs w:val="24"/>
        </w:rPr>
        <w:t>As Dunn, who still determines our approach to the Caribbean as one of the '</w:t>
      </w:r>
      <w:proofErr w:type="gramStart"/>
      <w:r w:rsidR="00660599">
        <w:rPr>
          <w:rFonts w:asciiTheme="majorHAnsi" w:hAnsiTheme="majorHAnsi"/>
          <w:sz w:val="24"/>
          <w:szCs w:val="24"/>
        </w:rPr>
        <w:t>rise</w:t>
      </w:r>
      <w:proofErr w:type="gramEnd"/>
      <w:r w:rsidR="00660599">
        <w:rPr>
          <w:rFonts w:asciiTheme="majorHAnsi" w:hAnsiTheme="majorHAnsi"/>
          <w:sz w:val="24"/>
          <w:szCs w:val="24"/>
        </w:rPr>
        <w:t xml:space="preserve"> of a planter class' described the period of initial settlement, '</w:t>
      </w:r>
      <w:r w:rsidR="002C00F4">
        <w:rPr>
          <w:rFonts w:asciiTheme="majorHAnsi" w:hAnsiTheme="majorHAnsi"/>
          <w:sz w:val="24"/>
          <w:szCs w:val="24"/>
        </w:rPr>
        <w:t>[i]</w:t>
      </w:r>
      <w:r w:rsidR="00660599">
        <w:rPr>
          <w:rFonts w:asciiTheme="majorHAnsi" w:hAnsiTheme="majorHAnsi"/>
          <w:sz w:val="24"/>
          <w:szCs w:val="24"/>
        </w:rPr>
        <w:t xml:space="preserve">nitially the </w:t>
      </w:r>
      <w:r w:rsidR="002C00F4">
        <w:rPr>
          <w:rFonts w:asciiTheme="majorHAnsi" w:hAnsiTheme="majorHAnsi"/>
          <w:sz w:val="24"/>
          <w:szCs w:val="24"/>
        </w:rPr>
        <w:t>B</w:t>
      </w:r>
      <w:r w:rsidR="00660599">
        <w:rPr>
          <w:rFonts w:asciiTheme="majorHAnsi" w:hAnsiTheme="majorHAnsi"/>
          <w:sz w:val="24"/>
          <w:szCs w:val="24"/>
        </w:rPr>
        <w:t xml:space="preserve">arbadians showed little sign of developing a planter elite. ... </w:t>
      </w:r>
      <w:r w:rsidR="002C00F4">
        <w:rPr>
          <w:rFonts w:asciiTheme="majorHAnsi" w:hAnsiTheme="majorHAnsi"/>
          <w:sz w:val="24"/>
          <w:szCs w:val="24"/>
        </w:rPr>
        <w:t>C</w:t>
      </w:r>
      <w:r w:rsidR="00660599">
        <w:rPr>
          <w:rFonts w:asciiTheme="majorHAnsi" w:hAnsiTheme="majorHAnsi"/>
          <w:sz w:val="24"/>
          <w:szCs w:val="24"/>
        </w:rPr>
        <w:t>arlisle was an indolent absentee proprietor, interested only in collecting quitrents, and in 1636 he died, leaving his estates entangled in debts and his proprietary rights over Barbados in dispute</w:t>
      </w:r>
      <w:r w:rsidR="002C00F4">
        <w:rPr>
          <w:rFonts w:asciiTheme="majorHAnsi" w:hAnsiTheme="majorHAnsi"/>
          <w:sz w:val="24"/>
          <w:szCs w:val="24"/>
        </w:rPr>
        <w:t xml:space="preserve">'. What </w:t>
      </w:r>
      <w:r w:rsidR="0049660B">
        <w:rPr>
          <w:rFonts w:asciiTheme="majorHAnsi" w:hAnsiTheme="majorHAnsi"/>
          <w:sz w:val="24"/>
          <w:szCs w:val="24"/>
        </w:rPr>
        <w:t>may have been Swan's map of 1637</w:t>
      </w:r>
      <w:r w:rsidR="002C00F4">
        <w:rPr>
          <w:rFonts w:asciiTheme="majorHAnsi" w:hAnsiTheme="majorHAnsi"/>
          <w:sz w:val="24"/>
          <w:szCs w:val="24"/>
        </w:rPr>
        <w:t xml:space="preserve"> is reproduced </w:t>
      </w:r>
      <w:r w:rsidR="0049660B">
        <w:rPr>
          <w:rFonts w:asciiTheme="majorHAnsi" w:hAnsiTheme="majorHAnsi"/>
          <w:sz w:val="24"/>
          <w:szCs w:val="24"/>
        </w:rPr>
        <w:t xml:space="preserve">in Dunn's book to correspond to </w:t>
      </w:r>
      <w:r w:rsidR="002C00F4">
        <w:rPr>
          <w:rFonts w:asciiTheme="majorHAnsi" w:hAnsiTheme="majorHAnsi"/>
          <w:sz w:val="24"/>
          <w:szCs w:val="24"/>
        </w:rPr>
        <w:t xml:space="preserve">around the time of the late 1640s' 'sugar boom' with the caption 'Richard </w:t>
      </w:r>
      <w:proofErr w:type="spellStart"/>
      <w:r w:rsidR="002C00F4">
        <w:rPr>
          <w:rFonts w:asciiTheme="majorHAnsi" w:hAnsiTheme="majorHAnsi"/>
          <w:sz w:val="24"/>
          <w:szCs w:val="24"/>
        </w:rPr>
        <w:t>Ligon's</w:t>
      </w:r>
      <w:proofErr w:type="spellEnd"/>
      <w:r w:rsidR="002C00F4">
        <w:rPr>
          <w:rFonts w:asciiTheme="majorHAnsi" w:hAnsiTheme="majorHAnsi"/>
          <w:sz w:val="24"/>
          <w:szCs w:val="24"/>
        </w:rPr>
        <w:t xml:space="preserve"> map of </w:t>
      </w:r>
      <w:r w:rsidR="002C00F4">
        <w:rPr>
          <w:rFonts w:asciiTheme="majorHAnsi" w:hAnsiTheme="majorHAnsi"/>
          <w:sz w:val="24"/>
          <w:szCs w:val="24"/>
        </w:rPr>
        <w:lastRenderedPageBreak/>
        <w:t>Barbados, about 1650, at the beginning of the sugar boom. Note that most of the plantations are still on the leeward coast'.</w:t>
      </w:r>
      <w:r w:rsidR="002C00F4">
        <w:rPr>
          <w:rStyle w:val="FootnoteReference"/>
          <w:rFonts w:asciiTheme="majorHAnsi" w:hAnsiTheme="majorHAnsi"/>
          <w:sz w:val="24"/>
          <w:szCs w:val="24"/>
        </w:rPr>
        <w:footnoteReference w:id="20"/>
      </w:r>
      <w:r w:rsidR="009E32BF">
        <w:rPr>
          <w:rFonts w:asciiTheme="majorHAnsi" w:hAnsiTheme="majorHAnsi"/>
          <w:sz w:val="24"/>
          <w:szCs w:val="24"/>
        </w:rPr>
        <w:t xml:space="preserve"> What might in the late sixteenth- and early seventeenth centuries have been a co-operative and necessary link between (ad)venture and planting, noted but not much expounded by the historical schools of the early twentieth century, has been severed by the hindsight which has divided the idealistic individualism north of latitude 36</w:t>
      </w:r>
      <w:r w:rsidR="009E32BF" w:rsidRPr="001058E4">
        <w:rPr>
          <w:rFonts w:asciiTheme="majorHAnsi" w:hAnsiTheme="majorHAnsi"/>
          <w:sz w:val="24"/>
          <w:szCs w:val="24"/>
          <w:vertAlign w:val="superscript"/>
        </w:rPr>
        <w:t>o</w:t>
      </w:r>
      <w:r w:rsidR="009E32BF">
        <w:rPr>
          <w:rFonts w:asciiTheme="majorHAnsi" w:hAnsiTheme="majorHAnsi"/>
          <w:sz w:val="24"/>
          <w:szCs w:val="24"/>
        </w:rPr>
        <w:t xml:space="preserve"> from the requirements of mercantilism, imposts and commodity to the south (with the not-so-implied explanation</w:t>
      </w:r>
      <w:r w:rsidR="0049660B">
        <w:rPr>
          <w:rFonts w:asciiTheme="majorHAnsi" w:hAnsiTheme="majorHAnsi"/>
          <w:sz w:val="24"/>
          <w:szCs w:val="24"/>
        </w:rPr>
        <w:t>s</w:t>
      </w:r>
      <w:r w:rsidR="009E32BF">
        <w:rPr>
          <w:rFonts w:asciiTheme="majorHAnsi" w:hAnsiTheme="majorHAnsi"/>
          <w:sz w:val="24"/>
          <w:szCs w:val="24"/>
        </w:rPr>
        <w:t xml:space="preserve"> for the American Revolution, Plantation Society, and Empire).</w:t>
      </w:r>
      <w:r w:rsidR="009E32BF">
        <w:rPr>
          <w:rStyle w:val="FootnoteReference"/>
          <w:rFonts w:asciiTheme="majorHAnsi" w:hAnsiTheme="majorHAnsi"/>
          <w:sz w:val="24"/>
          <w:szCs w:val="24"/>
        </w:rPr>
        <w:footnoteReference w:id="21"/>
      </w:r>
      <w:r>
        <w:rPr>
          <w:rFonts w:asciiTheme="majorHAnsi" w:hAnsiTheme="majorHAnsi"/>
          <w:sz w:val="24"/>
          <w:szCs w:val="24"/>
        </w:rPr>
        <w:t xml:space="preserve"> This is a heavy burden to place on these initial colonising ventures. A more productive comparison </w:t>
      </w:r>
      <w:r w:rsidR="00760AD1">
        <w:rPr>
          <w:rFonts w:asciiTheme="majorHAnsi" w:hAnsiTheme="majorHAnsi"/>
          <w:sz w:val="24"/>
          <w:szCs w:val="24"/>
        </w:rPr>
        <w:t xml:space="preserve">which I should want to explore </w:t>
      </w:r>
      <w:r>
        <w:rPr>
          <w:rFonts w:asciiTheme="majorHAnsi" w:hAnsiTheme="majorHAnsi"/>
          <w:sz w:val="24"/>
          <w:szCs w:val="24"/>
        </w:rPr>
        <w:t>might be with the Adventure/Planting of Ulster and the relationship between the Coleraine grant to the London Companies and private or other settlements.</w:t>
      </w:r>
      <w:r>
        <w:rPr>
          <w:rStyle w:val="FootnoteReference"/>
          <w:rFonts w:asciiTheme="majorHAnsi" w:hAnsiTheme="majorHAnsi"/>
          <w:sz w:val="24"/>
          <w:szCs w:val="24"/>
        </w:rPr>
        <w:footnoteReference w:id="22"/>
      </w:r>
    </w:p>
    <w:p w:rsidR="001F7FAB" w:rsidRDefault="002E2F1D" w:rsidP="00B73A25">
      <w:pPr>
        <w:spacing w:line="480" w:lineRule="auto"/>
        <w:rPr>
          <w:rFonts w:asciiTheme="majorHAnsi" w:hAnsiTheme="majorHAnsi"/>
          <w:sz w:val="24"/>
          <w:szCs w:val="24"/>
        </w:rPr>
      </w:pPr>
      <w:r>
        <w:rPr>
          <w:rFonts w:asciiTheme="majorHAnsi" w:hAnsiTheme="majorHAnsi"/>
          <w:sz w:val="24"/>
          <w:szCs w:val="24"/>
        </w:rPr>
        <w:tab/>
        <w:t xml:space="preserve">The second area of </w:t>
      </w:r>
      <w:proofErr w:type="spellStart"/>
      <w:r>
        <w:rPr>
          <w:rFonts w:asciiTheme="majorHAnsi" w:hAnsiTheme="majorHAnsi"/>
          <w:sz w:val="24"/>
          <w:szCs w:val="24"/>
        </w:rPr>
        <w:t>manorialism</w:t>
      </w:r>
      <w:proofErr w:type="spellEnd"/>
      <w:r>
        <w:rPr>
          <w:rFonts w:asciiTheme="majorHAnsi" w:hAnsiTheme="majorHAnsi"/>
          <w:sz w:val="24"/>
          <w:szCs w:val="24"/>
        </w:rPr>
        <w:t xml:space="preserve"> which opens up to greater exposition is that between a foundation settlement in one location and secondary, 'springboard' foundations. I have written earlier about the confused (deliberately so?) relationship between the </w:t>
      </w:r>
      <w:proofErr w:type="spellStart"/>
      <w:r>
        <w:rPr>
          <w:rFonts w:asciiTheme="majorHAnsi" w:hAnsiTheme="majorHAnsi"/>
          <w:sz w:val="24"/>
          <w:szCs w:val="24"/>
        </w:rPr>
        <w:t>Carlisles</w:t>
      </w:r>
      <w:proofErr w:type="spellEnd"/>
      <w:r>
        <w:rPr>
          <w:rFonts w:asciiTheme="majorHAnsi" w:hAnsiTheme="majorHAnsi"/>
          <w:sz w:val="24"/>
          <w:szCs w:val="24"/>
        </w:rPr>
        <w:t xml:space="preserve">' successor as Lord Proprietor of the </w:t>
      </w:r>
      <w:proofErr w:type="spellStart"/>
      <w:r>
        <w:rPr>
          <w:rFonts w:asciiTheme="majorHAnsi" w:hAnsiTheme="majorHAnsi"/>
          <w:sz w:val="24"/>
          <w:szCs w:val="24"/>
        </w:rPr>
        <w:t>Caribbees</w:t>
      </w:r>
      <w:proofErr w:type="spellEnd"/>
      <w:r>
        <w:rPr>
          <w:rFonts w:asciiTheme="majorHAnsi" w:hAnsiTheme="majorHAnsi"/>
          <w:sz w:val="24"/>
          <w:szCs w:val="24"/>
        </w:rPr>
        <w:t>, Francis Lord Willoughby of Parham, and those who left Barbados in the 1650s to settle in Surinam, a</w:t>
      </w:r>
      <w:r w:rsidR="00760AD1">
        <w:rPr>
          <w:rFonts w:asciiTheme="majorHAnsi" w:hAnsiTheme="majorHAnsi"/>
          <w:sz w:val="24"/>
          <w:szCs w:val="24"/>
        </w:rPr>
        <w:t>ccret</w:t>
      </w:r>
      <w:r>
        <w:rPr>
          <w:rFonts w:asciiTheme="majorHAnsi" w:hAnsiTheme="majorHAnsi"/>
          <w:sz w:val="24"/>
          <w:szCs w:val="24"/>
        </w:rPr>
        <w:t xml:space="preserve">ed to </w:t>
      </w:r>
      <w:r w:rsidR="0049660B">
        <w:rPr>
          <w:rFonts w:asciiTheme="majorHAnsi" w:hAnsiTheme="majorHAnsi"/>
          <w:sz w:val="24"/>
          <w:szCs w:val="24"/>
        </w:rPr>
        <w:t>Willoughby's</w:t>
      </w:r>
      <w:r>
        <w:rPr>
          <w:rFonts w:asciiTheme="majorHAnsi" w:hAnsiTheme="majorHAnsi"/>
          <w:sz w:val="24"/>
          <w:szCs w:val="24"/>
        </w:rPr>
        <w:t xml:space="preserve"> </w:t>
      </w:r>
      <w:proofErr w:type="spellStart"/>
      <w:r>
        <w:rPr>
          <w:rFonts w:asciiTheme="majorHAnsi" w:hAnsiTheme="majorHAnsi"/>
          <w:sz w:val="24"/>
          <w:szCs w:val="24"/>
        </w:rPr>
        <w:t>Caribbees</w:t>
      </w:r>
      <w:proofErr w:type="spellEnd"/>
      <w:r>
        <w:rPr>
          <w:rFonts w:asciiTheme="majorHAnsi" w:hAnsiTheme="majorHAnsi"/>
          <w:sz w:val="24"/>
          <w:szCs w:val="24"/>
        </w:rPr>
        <w:t xml:space="preserve"> as a private fiefdom. It is difficult to tell fr</w:t>
      </w:r>
      <w:r w:rsidR="0049660B">
        <w:rPr>
          <w:rFonts w:asciiTheme="majorHAnsi" w:hAnsiTheme="majorHAnsi"/>
          <w:sz w:val="24"/>
          <w:szCs w:val="24"/>
        </w:rPr>
        <w:t xml:space="preserve">om the </w:t>
      </w:r>
      <w:r w:rsidR="0049660B">
        <w:rPr>
          <w:rFonts w:asciiTheme="majorHAnsi" w:hAnsiTheme="majorHAnsi"/>
          <w:sz w:val="24"/>
          <w:szCs w:val="24"/>
        </w:rPr>
        <w:lastRenderedPageBreak/>
        <w:t xml:space="preserve">surviving narratives </w:t>
      </w:r>
      <w:r>
        <w:rPr>
          <w:rFonts w:asciiTheme="majorHAnsi" w:hAnsiTheme="majorHAnsi"/>
          <w:sz w:val="24"/>
          <w:szCs w:val="24"/>
        </w:rPr>
        <w:t>whether first-footers in Surinam were travelling under Willoughby's commission or were fleeing his lordship in search of a greater degree of individual autonomy</w:t>
      </w:r>
      <w:r w:rsidR="00D90CDE">
        <w:rPr>
          <w:rFonts w:asciiTheme="majorHAnsi" w:hAnsiTheme="majorHAnsi"/>
          <w:sz w:val="24"/>
          <w:szCs w:val="24"/>
        </w:rPr>
        <w:t>.</w:t>
      </w:r>
      <w:r w:rsidR="00D90CDE">
        <w:rPr>
          <w:rStyle w:val="FootnoteReference"/>
          <w:rFonts w:asciiTheme="majorHAnsi" w:hAnsiTheme="majorHAnsi"/>
          <w:sz w:val="24"/>
          <w:szCs w:val="24"/>
        </w:rPr>
        <w:footnoteReference w:id="23"/>
      </w:r>
      <w:r w:rsidR="001F7FAB">
        <w:rPr>
          <w:rFonts w:asciiTheme="majorHAnsi" w:hAnsiTheme="majorHAnsi"/>
          <w:sz w:val="24"/>
          <w:szCs w:val="24"/>
        </w:rPr>
        <w:t xml:space="preserve"> Not only are hints emerging as to how </w:t>
      </w:r>
      <w:r w:rsidR="00760AD1">
        <w:rPr>
          <w:rFonts w:asciiTheme="majorHAnsi" w:hAnsiTheme="majorHAnsi"/>
          <w:sz w:val="24"/>
          <w:szCs w:val="24"/>
        </w:rPr>
        <w:t xml:space="preserve">the </w:t>
      </w:r>
      <w:r w:rsidR="001F7FAB">
        <w:rPr>
          <w:rFonts w:asciiTheme="majorHAnsi" w:hAnsiTheme="majorHAnsi"/>
          <w:sz w:val="24"/>
          <w:szCs w:val="24"/>
        </w:rPr>
        <w:t xml:space="preserve">Suffolk-based </w:t>
      </w:r>
      <w:proofErr w:type="spellStart"/>
      <w:r w:rsidR="001F7FAB">
        <w:rPr>
          <w:rFonts w:asciiTheme="majorHAnsi" w:hAnsiTheme="majorHAnsi"/>
          <w:sz w:val="24"/>
          <w:szCs w:val="24"/>
        </w:rPr>
        <w:t>Willoughbys</w:t>
      </w:r>
      <w:proofErr w:type="spellEnd"/>
      <w:r w:rsidR="001F7FAB">
        <w:rPr>
          <w:rFonts w:asciiTheme="majorHAnsi" w:hAnsiTheme="majorHAnsi"/>
          <w:sz w:val="24"/>
          <w:szCs w:val="24"/>
        </w:rPr>
        <w:t xml:space="preserve"> became the lessees and successors to the </w:t>
      </w:r>
      <w:proofErr w:type="spellStart"/>
      <w:r w:rsidR="001F7FAB">
        <w:rPr>
          <w:rFonts w:asciiTheme="majorHAnsi" w:hAnsiTheme="majorHAnsi"/>
          <w:sz w:val="24"/>
          <w:szCs w:val="24"/>
        </w:rPr>
        <w:t>Carlisles</w:t>
      </w:r>
      <w:proofErr w:type="spellEnd"/>
      <w:r w:rsidR="001F7FAB">
        <w:rPr>
          <w:rFonts w:asciiTheme="majorHAnsi" w:hAnsiTheme="majorHAnsi"/>
          <w:sz w:val="24"/>
          <w:szCs w:val="24"/>
        </w:rPr>
        <w:t xml:space="preserve">, but several examples </w:t>
      </w:r>
      <w:r w:rsidR="0049660B">
        <w:rPr>
          <w:rFonts w:asciiTheme="majorHAnsi" w:hAnsiTheme="majorHAnsi"/>
          <w:sz w:val="24"/>
          <w:szCs w:val="24"/>
        </w:rPr>
        <w:t>emerge</w:t>
      </w:r>
      <w:r w:rsidR="001F7FAB">
        <w:rPr>
          <w:rFonts w:asciiTheme="majorHAnsi" w:hAnsiTheme="majorHAnsi"/>
          <w:sz w:val="24"/>
          <w:szCs w:val="24"/>
        </w:rPr>
        <w:t xml:space="preserve"> of similar confused relationships between the </w:t>
      </w:r>
      <w:proofErr w:type="spellStart"/>
      <w:r w:rsidR="001F7FAB">
        <w:rPr>
          <w:rFonts w:asciiTheme="majorHAnsi" w:hAnsiTheme="majorHAnsi"/>
          <w:sz w:val="24"/>
          <w:szCs w:val="24"/>
        </w:rPr>
        <w:t>Carlisles</w:t>
      </w:r>
      <w:proofErr w:type="spellEnd"/>
      <w:r w:rsidR="001F7FAB">
        <w:rPr>
          <w:rFonts w:asciiTheme="majorHAnsi" w:hAnsiTheme="majorHAnsi"/>
          <w:sz w:val="24"/>
          <w:szCs w:val="24"/>
        </w:rPr>
        <w:t xml:space="preserve"> and possible sub-adventuring underlings or rivals</w:t>
      </w:r>
      <w:r w:rsidR="0049660B">
        <w:rPr>
          <w:rFonts w:asciiTheme="majorHAnsi" w:hAnsiTheme="majorHAnsi"/>
          <w:sz w:val="24"/>
          <w:szCs w:val="24"/>
        </w:rPr>
        <w:t>, which seem to point to the latter explanation, with a subsequent claim of right by the proprietor</w:t>
      </w:r>
      <w:r w:rsidR="001F7FAB">
        <w:rPr>
          <w:rFonts w:asciiTheme="majorHAnsi" w:hAnsiTheme="majorHAnsi"/>
          <w:sz w:val="24"/>
          <w:szCs w:val="24"/>
        </w:rPr>
        <w:t>.</w:t>
      </w:r>
    </w:p>
    <w:p w:rsidR="005130B5" w:rsidRDefault="00DF4697" w:rsidP="00B73A25">
      <w:pPr>
        <w:spacing w:line="480" w:lineRule="auto"/>
        <w:rPr>
          <w:rFonts w:asciiTheme="majorHAnsi" w:hAnsiTheme="majorHAnsi"/>
          <w:sz w:val="24"/>
          <w:szCs w:val="24"/>
        </w:rPr>
      </w:pPr>
      <w:r>
        <w:rPr>
          <w:rFonts w:asciiTheme="majorHAnsi" w:hAnsiTheme="majorHAnsi"/>
          <w:sz w:val="24"/>
          <w:szCs w:val="24"/>
        </w:rPr>
        <w:tab/>
      </w:r>
      <w:r w:rsidR="005130B5">
        <w:rPr>
          <w:rFonts w:asciiTheme="majorHAnsi" w:hAnsiTheme="majorHAnsi"/>
          <w:sz w:val="24"/>
          <w:szCs w:val="24"/>
        </w:rPr>
        <w:t xml:space="preserve">The first English landing in the West Indies was not Barbados, but St Christopher's. Thomas Warner, a gentleman of Suffolk, was on a voyage from the Guianas when he </w:t>
      </w:r>
      <w:r w:rsidR="0049660B">
        <w:rPr>
          <w:rFonts w:asciiTheme="majorHAnsi" w:hAnsiTheme="majorHAnsi"/>
          <w:sz w:val="24"/>
          <w:szCs w:val="24"/>
        </w:rPr>
        <w:t>touch</w:t>
      </w:r>
      <w:r w:rsidR="005130B5">
        <w:rPr>
          <w:rFonts w:asciiTheme="majorHAnsi" w:hAnsiTheme="majorHAnsi"/>
          <w:sz w:val="24"/>
          <w:szCs w:val="24"/>
        </w:rPr>
        <w:t xml:space="preserve">ed on St Christopher and made friends with several indigenous leaders and decided that this was a good location to grow tobacco. The account from which I am working makes a great deal of Warner's honesty and therefore we are led to assume, </w:t>
      </w:r>
      <w:r w:rsidR="00200842">
        <w:rPr>
          <w:rFonts w:asciiTheme="majorHAnsi" w:hAnsiTheme="majorHAnsi"/>
          <w:sz w:val="24"/>
          <w:szCs w:val="24"/>
        </w:rPr>
        <w:t xml:space="preserve">his </w:t>
      </w:r>
      <w:r w:rsidR="005130B5">
        <w:rPr>
          <w:rFonts w:asciiTheme="majorHAnsi" w:hAnsiTheme="majorHAnsi"/>
          <w:sz w:val="24"/>
          <w:szCs w:val="24"/>
        </w:rPr>
        <w:t>plain and in the context of martial codes, honourable dealing with the indigenes</w:t>
      </w:r>
      <w:r w:rsidR="0049660B">
        <w:rPr>
          <w:rFonts w:asciiTheme="majorHAnsi" w:hAnsiTheme="majorHAnsi"/>
          <w:sz w:val="24"/>
          <w:szCs w:val="24"/>
        </w:rPr>
        <w:t>, important in establishing Warner's 'right'</w:t>
      </w:r>
      <w:r w:rsidR="005130B5">
        <w:rPr>
          <w:rFonts w:asciiTheme="majorHAnsi" w:hAnsiTheme="majorHAnsi"/>
          <w:sz w:val="24"/>
          <w:szCs w:val="24"/>
        </w:rPr>
        <w:t>.</w:t>
      </w:r>
      <w:r w:rsidR="00BD2819">
        <w:rPr>
          <w:rStyle w:val="FootnoteReference"/>
          <w:rFonts w:asciiTheme="majorHAnsi" w:hAnsiTheme="majorHAnsi"/>
          <w:sz w:val="24"/>
          <w:szCs w:val="24"/>
        </w:rPr>
        <w:footnoteReference w:id="24"/>
      </w:r>
      <w:r w:rsidR="005130B5">
        <w:rPr>
          <w:rFonts w:asciiTheme="majorHAnsi" w:hAnsiTheme="majorHAnsi"/>
          <w:sz w:val="24"/>
          <w:szCs w:val="24"/>
        </w:rPr>
        <w:t xml:space="preserve"> </w:t>
      </w:r>
      <w:r w:rsidR="00200842">
        <w:rPr>
          <w:rFonts w:asciiTheme="majorHAnsi" w:hAnsiTheme="majorHAnsi"/>
          <w:sz w:val="24"/>
          <w:szCs w:val="24"/>
        </w:rPr>
        <w:t xml:space="preserve">It is also explicit about the fact that Warner chanced upon the islands during the course of a different design (the use of the term 'design' and expressions of design are </w:t>
      </w:r>
      <w:r w:rsidR="0049660B">
        <w:rPr>
          <w:rFonts w:asciiTheme="majorHAnsi" w:hAnsiTheme="majorHAnsi"/>
          <w:sz w:val="24"/>
          <w:szCs w:val="24"/>
        </w:rPr>
        <w:t>critical</w:t>
      </w:r>
      <w:r w:rsidR="00200842">
        <w:rPr>
          <w:rFonts w:asciiTheme="majorHAnsi" w:hAnsiTheme="majorHAnsi"/>
          <w:sz w:val="24"/>
          <w:szCs w:val="24"/>
        </w:rPr>
        <w:t xml:space="preserve">) and subsequently he formed a design purposely for St Christopher which involved the co-operation and co-existence of indigenes (presumably </w:t>
      </w:r>
      <w:proofErr w:type="spellStart"/>
      <w:r w:rsidR="00200842">
        <w:rPr>
          <w:rFonts w:asciiTheme="majorHAnsi" w:hAnsiTheme="majorHAnsi"/>
          <w:sz w:val="24"/>
          <w:szCs w:val="24"/>
        </w:rPr>
        <w:t>Kalinago</w:t>
      </w:r>
      <w:proofErr w:type="spellEnd"/>
      <w:r w:rsidR="00200842">
        <w:rPr>
          <w:rStyle w:val="FootnoteReference"/>
          <w:rFonts w:asciiTheme="majorHAnsi" w:hAnsiTheme="majorHAnsi"/>
          <w:sz w:val="24"/>
          <w:szCs w:val="24"/>
        </w:rPr>
        <w:footnoteReference w:id="25"/>
      </w:r>
      <w:r w:rsidR="00200842">
        <w:rPr>
          <w:rFonts w:asciiTheme="majorHAnsi" w:hAnsiTheme="majorHAnsi"/>
          <w:sz w:val="24"/>
          <w:szCs w:val="24"/>
        </w:rPr>
        <w:t>) and the planting of an indigenous plant (tobacco)</w:t>
      </w:r>
      <w:r w:rsidR="006A5AE9">
        <w:rPr>
          <w:rFonts w:asciiTheme="majorHAnsi" w:hAnsiTheme="majorHAnsi"/>
          <w:sz w:val="24"/>
          <w:szCs w:val="24"/>
        </w:rPr>
        <w:t xml:space="preserve">. </w:t>
      </w:r>
      <w:r w:rsidR="006A5AE9">
        <w:rPr>
          <w:rFonts w:asciiTheme="majorHAnsi" w:hAnsiTheme="majorHAnsi"/>
          <w:sz w:val="24"/>
          <w:szCs w:val="24"/>
        </w:rPr>
        <w:lastRenderedPageBreak/>
        <w:t xml:space="preserve">Warner was </w:t>
      </w:r>
      <w:r w:rsidR="006A5AE9" w:rsidRPr="006A5AE9">
        <w:rPr>
          <w:rFonts w:asciiTheme="majorHAnsi" w:hAnsiTheme="majorHAnsi"/>
          <w:sz w:val="24"/>
          <w:szCs w:val="24"/>
        </w:rPr>
        <w:t xml:space="preserve">'received </w:t>
      </w:r>
      <w:proofErr w:type="spellStart"/>
      <w:r w:rsidR="006A5AE9" w:rsidRPr="006A5AE9">
        <w:rPr>
          <w:rFonts w:asciiTheme="majorHAnsi" w:hAnsiTheme="majorHAnsi"/>
          <w:sz w:val="24"/>
          <w:szCs w:val="24"/>
        </w:rPr>
        <w:t>att</w:t>
      </w:r>
      <w:proofErr w:type="spellEnd"/>
      <w:r w:rsidR="006A5AE9" w:rsidRPr="006A5AE9">
        <w:rPr>
          <w:rFonts w:asciiTheme="majorHAnsi" w:hAnsiTheme="majorHAnsi"/>
          <w:sz w:val="24"/>
          <w:szCs w:val="24"/>
        </w:rPr>
        <w:t xml:space="preserve"> </w:t>
      </w:r>
      <w:proofErr w:type="spellStart"/>
      <w:r w:rsidR="006A5AE9" w:rsidRPr="006A5AE9">
        <w:rPr>
          <w:rFonts w:asciiTheme="majorHAnsi" w:hAnsiTheme="majorHAnsi"/>
          <w:sz w:val="24"/>
          <w:szCs w:val="24"/>
        </w:rPr>
        <w:t>Lond</w:t>
      </w:r>
      <w:proofErr w:type="spellEnd"/>
      <w:r w:rsidR="006A5AE9" w:rsidRPr="006A5AE9">
        <w:rPr>
          <w:rFonts w:asciiTheme="majorHAnsi" w:hAnsiTheme="majorHAnsi"/>
          <w:sz w:val="24"/>
          <w:szCs w:val="24"/>
        </w:rPr>
        <w:t xml:space="preserve">: made some of his </w:t>
      </w:r>
      <w:proofErr w:type="spellStart"/>
      <w:r w:rsidR="006A5AE9" w:rsidRPr="006A5AE9">
        <w:rPr>
          <w:rFonts w:asciiTheme="majorHAnsi" w:hAnsiTheme="majorHAnsi"/>
          <w:sz w:val="24"/>
          <w:szCs w:val="24"/>
        </w:rPr>
        <w:t>freinds</w:t>
      </w:r>
      <w:proofErr w:type="spellEnd"/>
      <w:r w:rsidR="006A5AE9" w:rsidRPr="006A5AE9">
        <w:rPr>
          <w:rFonts w:asciiTheme="majorHAnsi" w:hAnsiTheme="majorHAnsi"/>
          <w:sz w:val="24"/>
          <w:szCs w:val="24"/>
        </w:rPr>
        <w:t xml:space="preserve"> acquainted </w:t>
      </w:r>
      <w:proofErr w:type="spellStart"/>
      <w:r w:rsidR="006A5AE9" w:rsidRPr="006A5AE9">
        <w:rPr>
          <w:rFonts w:asciiTheme="majorHAnsi" w:hAnsiTheme="majorHAnsi"/>
          <w:sz w:val="24"/>
          <w:szCs w:val="24"/>
        </w:rPr>
        <w:t>hearwith</w:t>
      </w:r>
      <w:proofErr w:type="spellEnd"/>
      <w:r w:rsidR="006A5AE9" w:rsidRPr="006A5AE9">
        <w:rPr>
          <w:rFonts w:asciiTheme="majorHAnsi" w:hAnsiTheme="majorHAnsi"/>
          <w:sz w:val="24"/>
          <w:szCs w:val="24"/>
        </w:rPr>
        <w:t xml:space="preserve"> who in hopes of great </w:t>
      </w:r>
      <w:proofErr w:type="spellStart"/>
      <w:r w:rsidR="006A5AE9" w:rsidRPr="006A5AE9">
        <w:rPr>
          <w:rFonts w:asciiTheme="majorHAnsi" w:hAnsiTheme="majorHAnsi"/>
          <w:sz w:val="24"/>
          <w:szCs w:val="24"/>
        </w:rPr>
        <w:t>benefitt</w:t>
      </w:r>
      <w:proofErr w:type="spellEnd"/>
      <w:r w:rsidR="006A5AE9" w:rsidRPr="006A5AE9">
        <w:rPr>
          <w:rFonts w:asciiTheme="majorHAnsi" w:hAnsiTheme="majorHAnsi"/>
          <w:sz w:val="24"/>
          <w:szCs w:val="24"/>
        </w:rPr>
        <w:t xml:space="preserve"> became </w:t>
      </w:r>
      <w:proofErr w:type="spellStart"/>
      <w:r w:rsidR="006A5AE9" w:rsidRPr="006A5AE9">
        <w:rPr>
          <w:rFonts w:asciiTheme="majorHAnsi" w:hAnsiTheme="majorHAnsi"/>
          <w:sz w:val="24"/>
          <w:szCs w:val="24"/>
        </w:rPr>
        <w:t>pt</w:t>
      </w:r>
      <w:r w:rsidR="006A5AE9" w:rsidRPr="006A5AE9">
        <w:rPr>
          <w:rFonts w:asciiTheme="majorHAnsi" w:hAnsiTheme="majorHAnsi"/>
          <w:sz w:val="24"/>
          <w:szCs w:val="24"/>
          <w:vertAlign w:val="superscript"/>
        </w:rPr>
        <w:t>es</w:t>
      </w:r>
      <w:proofErr w:type="spellEnd"/>
      <w:r w:rsidR="006A5AE9" w:rsidRPr="006A5AE9">
        <w:rPr>
          <w:rFonts w:asciiTheme="majorHAnsi" w:hAnsiTheme="majorHAnsi"/>
          <w:sz w:val="24"/>
          <w:szCs w:val="24"/>
        </w:rPr>
        <w:t xml:space="preserve"> </w:t>
      </w:r>
      <w:proofErr w:type="spellStart"/>
      <w:r w:rsidR="006A5AE9" w:rsidRPr="006A5AE9">
        <w:rPr>
          <w:rFonts w:asciiTheme="majorHAnsi" w:hAnsiTheme="majorHAnsi"/>
          <w:sz w:val="24"/>
          <w:szCs w:val="24"/>
        </w:rPr>
        <w:t>w</w:t>
      </w:r>
      <w:r w:rsidR="006A5AE9" w:rsidRPr="006A5AE9">
        <w:rPr>
          <w:rFonts w:asciiTheme="majorHAnsi" w:hAnsiTheme="majorHAnsi"/>
          <w:sz w:val="24"/>
          <w:szCs w:val="24"/>
          <w:vertAlign w:val="superscript"/>
        </w:rPr>
        <w:t>th</w:t>
      </w:r>
      <w:proofErr w:type="spellEnd"/>
      <w:r w:rsidR="006A5AE9" w:rsidRPr="006A5AE9">
        <w:rPr>
          <w:rFonts w:asciiTheme="majorHAnsi" w:hAnsiTheme="majorHAnsi"/>
          <w:sz w:val="24"/>
          <w:szCs w:val="24"/>
        </w:rPr>
        <w:t xml:space="preserve"> him, &amp; did disburse </w:t>
      </w:r>
      <w:proofErr w:type="spellStart"/>
      <w:r w:rsidR="006A5AE9" w:rsidRPr="006A5AE9">
        <w:rPr>
          <w:rFonts w:asciiTheme="majorHAnsi" w:hAnsiTheme="majorHAnsi"/>
          <w:sz w:val="24"/>
          <w:szCs w:val="24"/>
        </w:rPr>
        <w:t>the</w:t>
      </w:r>
      <w:r w:rsidR="0049660B">
        <w:rPr>
          <w:rFonts w:asciiTheme="majorHAnsi" w:hAnsiTheme="majorHAnsi"/>
          <w:sz w:val="24"/>
          <w:szCs w:val="24"/>
        </w:rPr>
        <w:t>ire</w:t>
      </w:r>
      <w:proofErr w:type="spellEnd"/>
      <w:r w:rsidR="006A5AE9" w:rsidRPr="006A5AE9">
        <w:rPr>
          <w:rFonts w:asciiTheme="majorHAnsi" w:hAnsiTheme="majorHAnsi"/>
          <w:sz w:val="24"/>
          <w:szCs w:val="24"/>
        </w:rPr>
        <w:t xml:space="preserve"> monies towards y</w:t>
      </w:r>
      <w:r w:rsidR="006A5AE9" w:rsidRPr="006A5AE9">
        <w:rPr>
          <w:rFonts w:asciiTheme="majorHAnsi" w:hAnsiTheme="majorHAnsi"/>
          <w:sz w:val="24"/>
          <w:szCs w:val="24"/>
          <w:vertAlign w:val="superscript"/>
        </w:rPr>
        <w:t>e</w:t>
      </w:r>
      <w:r w:rsidR="006A5AE9" w:rsidRPr="006A5AE9">
        <w:rPr>
          <w:rFonts w:asciiTheme="majorHAnsi" w:hAnsiTheme="majorHAnsi"/>
          <w:sz w:val="24"/>
          <w:szCs w:val="24"/>
        </w:rPr>
        <w:t xml:space="preserve"> Setting forth a Shipp, &amp; men for y</w:t>
      </w:r>
      <w:r w:rsidR="006A5AE9" w:rsidRPr="006A5AE9">
        <w:rPr>
          <w:rFonts w:asciiTheme="majorHAnsi" w:hAnsiTheme="majorHAnsi"/>
          <w:sz w:val="24"/>
          <w:szCs w:val="24"/>
          <w:vertAlign w:val="superscript"/>
        </w:rPr>
        <w:t>e</w:t>
      </w:r>
      <w:r w:rsidR="006A5AE9" w:rsidRPr="006A5AE9">
        <w:rPr>
          <w:rFonts w:asciiTheme="majorHAnsi" w:hAnsiTheme="majorHAnsi"/>
          <w:sz w:val="24"/>
          <w:szCs w:val="24"/>
        </w:rPr>
        <w:t xml:space="preserve"> </w:t>
      </w:r>
      <w:proofErr w:type="spellStart"/>
      <w:r w:rsidR="006A5AE9" w:rsidRPr="006A5AE9">
        <w:rPr>
          <w:rFonts w:asciiTheme="majorHAnsi" w:hAnsiTheme="majorHAnsi"/>
          <w:sz w:val="24"/>
          <w:szCs w:val="24"/>
        </w:rPr>
        <w:t>designe</w:t>
      </w:r>
      <w:proofErr w:type="spellEnd"/>
      <w:r w:rsidR="006A5AE9" w:rsidRPr="006A5AE9">
        <w:rPr>
          <w:rFonts w:asciiTheme="majorHAnsi" w:hAnsiTheme="majorHAnsi"/>
          <w:sz w:val="24"/>
          <w:szCs w:val="24"/>
        </w:rPr>
        <w:t xml:space="preserve"> of </w:t>
      </w:r>
      <w:proofErr w:type="spellStart"/>
      <w:r w:rsidR="006A5AE9" w:rsidRPr="006A5AE9">
        <w:rPr>
          <w:rFonts w:asciiTheme="majorHAnsi" w:hAnsiTheme="majorHAnsi"/>
          <w:sz w:val="24"/>
          <w:szCs w:val="24"/>
        </w:rPr>
        <w:t>tobaccoes</w:t>
      </w:r>
      <w:proofErr w:type="spellEnd"/>
      <w:r w:rsidR="006A5AE9" w:rsidRPr="006A5AE9">
        <w:rPr>
          <w:rFonts w:asciiTheme="majorHAnsi" w:hAnsiTheme="majorHAnsi"/>
          <w:sz w:val="24"/>
          <w:szCs w:val="24"/>
        </w:rPr>
        <w:t xml:space="preserve">, </w:t>
      </w:r>
      <w:proofErr w:type="spellStart"/>
      <w:r w:rsidR="006A5AE9" w:rsidRPr="006A5AE9">
        <w:rPr>
          <w:rFonts w:asciiTheme="majorHAnsi" w:hAnsiTheme="majorHAnsi"/>
          <w:sz w:val="24"/>
          <w:szCs w:val="24"/>
        </w:rPr>
        <w:t>w</w:t>
      </w:r>
      <w:r w:rsidR="006A5AE9" w:rsidRPr="006A5AE9">
        <w:rPr>
          <w:rFonts w:asciiTheme="majorHAnsi" w:hAnsiTheme="majorHAnsi"/>
          <w:sz w:val="24"/>
          <w:szCs w:val="24"/>
          <w:vertAlign w:val="superscript"/>
        </w:rPr>
        <w:t>ch</w:t>
      </w:r>
      <w:proofErr w:type="spellEnd"/>
      <w:r w:rsidR="006A5AE9" w:rsidRPr="006A5AE9">
        <w:rPr>
          <w:rFonts w:asciiTheme="majorHAnsi" w:hAnsiTheme="majorHAnsi"/>
          <w:sz w:val="24"/>
          <w:szCs w:val="24"/>
        </w:rPr>
        <w:t xml:space="preserve"> was in y</w:t>
      </w:r>
      <w:r w:rsidR="006A5AE9" w:rsidRPr="006A5AE9">
        <w:rPr>
          <w:rFonts w:asciiTheme="majorHAnsi" w:hAnsiTheme="majorHAnsi"/>
          <w:sz w:val="24"/>
          <w:szCs w:val="24"/>
          <w:vertAlign w:val="superscript"/>
        </w:rPr>
        <w:t>e</w:t>
      </w:r>
      <w:r w:rsidR="006A5AE9" w:rsidRPr="006A5AE9">
        <w:rPr>
          <w:rFonts w:asciiTheme="majorHAnsi" w:hAnsiTheme="majorHAnsi"/>
          <w:sz w:val="24"/>
          <w:szCs w:val="24"/>
        </w:rPr>
        <w:t xml:space="preserve"> </w:t>
      </w:r>
      <w:proofErr w:type="spellStart"/>
      <w:r w:rsidR="006A5AE9" w:rsidRPr="006A5AE9">
        <w:rPr>
          <w:rFonts w:asciiTheme="majorHAnsi" w:hAnsiTheme="majorHAnsi"/>
          <w:sz w:val="24"/>
          <w:szCs w:val="24"/>
        </w:rPr>
        <w:t>yeare</w:t>
      </w:r>
      <w:proofErr w:type="spellEnd"/>
      <w:r w:rsidR="006A5AE9" w:rsidRPr="006A5AE9">
        <w:rPr>
          <w:rFonts w:asciiTheme="majorHAnsi" w:hAnsiTheme="majorHAnsi"/>
          <w:sz w:val="24"/>
          <w:szCs w:val="24"/>
        </w:rPr>
        <w:t xml:space="preserve"> of or Lord </w:t>
      </w:r>
      <w:r w:rsidR="006A5AE9" w:rsidRPr="006A5AE9">
        <w:rPr>
          <w:rFonts w:asciiTheme="majorHAnsi" w:hAnsiTheme="majorHAnsi"/>
          <w:sz w:val="24"/>
          <w:szCs w:val="24"/>
          <w:u w:val="single"/>
        </w:rPr>
        <w:t>1623</w:t>
      </w:r>
      <w:r w:rsidR="006A5AE9" w:rsidRPr="006A5AE9">
        <w:rPr>
          <w:rFonts w:asciiTheme="majorHAnsi" w:hAnsiTheme="majorHAnsi"/>
          <w:sz w:val="24"/>
          <w:szCs w:val="24"/>
        </w:rPr>
        <w:t xml:space="preserve">: &amp; being arrived </w:t>
      </w:r>
      <w:proofErr w:type="spellStart"/>
      <w:r w:rsidR="006A5AE9" w:rsidRPr="006A5AE9">
        <w:rPr>
          <w:rFonts w:asciiTheme="majorHAnsi" w:hAnsiTheme="majorHAnsi"/>
          <w:sz w:val="24"/>
          <w:szCs w:val="24"/>
        </w:rPr>
        <w:t>att</w:t>
      </w:r>
      <w:proofErr w:type="spellEnd"/>
      <w:r w:rsidR="006A5AE9" w:rsidRPr="006A5AE9">
        <w:rPr>
          <w:rFonts w:asciiTheme="majorHAnsi" w:hAnsiTheme="majorHAnsi"/>
          <w:sz w:val="24"/>
          <w:szCs w:val="24"/>
        </w:rPr>
        <w:t xml:space="preserve"> St </w:t>
      </w:r>
      <w:proofErr w:type="spellStart"/>
      <w:r w:rsidR="006A5AE9" w:rsidRPr="006A5AE9">
        <w:rPr>
          <w:rFonts w:asciiTheme="majorHAnsi" w:hAnsiTheme="majorHAnsi"/>
          <w:sz w:val="24"/>
          <w:szCs w:val="24"/>
        </w:rPr>
        <w:t>xphs</w:t>
      </w:r>
      <w:proofErr w:type="spellEnd"/>
      <w:r w:rsidR="006A5AE9" w:rsidRPr="006A5AE9">
        <w:rPr>
          <w:rFonts w:asciiTheme="majorHAnsi" w:hAnsiTheme="majorHAnsi"/>
          <w:sz w:val="24"/>
          <w:szCs w:val="24"/>
        </w:rPr>
        <w:t xml:space="preserve">: </w:t>
      </w:r>
      <w:proofErr w:type="spellStart"/>
      <w:r w:rsidR="006A5AE9" w:rsidRPr="006A5AE9">
        <w:rPr>
          <w:rFonts w:asciiTheme="majorHAnsi" w:hAnsiTheme="majorHAnsi"/>
          <w:sz w:val="24"/>
          <w:szCs w:val="24"/>
        </w:rPr>
        <w:t>w</w:t>
      </w:r>
      <w:r w:rsidR="006A5AE9" w:rsidRPr="006A5AE9">
        <w:rPr>
          <w:rFonts w:asciiTheme="majorHAnsi" w:hAnsiTheme="majorHAnsi"/>
          <w:sz w:val="24"/>
          <w:szCs w:val="24"/>
          <w:vertAlign w:val="superscript"/>
        </w:rPr>
        <w:t>th</w:t>
      </w:r>
      <w:proofErr w:type="spellEnd"/>
      <w:r w:rsidR="006A5AE9" w:rsidRPr="006A5AE9">
        <w:rPr>
          <w:rFonts w:asciiTheme="majorHAnsi" w:hAnsiTheme="majorHAnsi"/>
          <w:sz w:val="24"/>
          <w:szCs w:val="24"/>
        </w:rPr>
        <w:t xml:space="preserve"> </w:t>
      </w:r>
      <w:proofErr w:type="spellStart"/>
      <w:r w:rsidR="006A5AE9" w:rsidRPr="006A5AE9">
        <w:rPr>
          <w:rFonts w:asciiTheme="majorHAnsi" w:hAnsiTheme="majorHAnsi"/>
          <w:sz w:val="24"/>
          <w:szCs w:val="24"/>
        </w:rPr>
        <w:t>div</w:t>
      </w:r>
      <w:r w:rsidR="006A5AE9" w:rsidRPr="006A5AE9">
        <w:rPr>
          <w:rFonts w:asciiTheme="majorHAnsi" w:hAnsiTheme="majorHAnsi"/>
          <w:sz w:val="24"/>
          <w:szCs w:val="24"/>
          <w:vertAlign w:val="superscript"/>
        </w:rPr>
        <w:t>rs</w:t>
      </w:r>
      <w:proofErr w:type="spellEnd"/>
      <w:r w:rsidR="006A5AE9" w:rsidRPr="006A5AE9">
        <w:rPr>
          <w:rFonts w:asciiTheme="majorHAnsi" w:hAnsiTheme="majorHAnsi"/>
          <w:sz w:val="24"/>
          <w:szCs w:val="24"/>
        </w:rPr>
        <w:t xml:space="preserve"> gent &amp; &amp; [sic] </w:t>
      </w:r>
      <w:proofErr w:type="spellStart"/>
      <w:r w:rsidR="006A5AE9" w:rsidRPr="006A5AE9">
        <w:rPr>
          <w:rFonts w:asciiTheme="majorHAnsi" w:hAnsiTheme="majorHAnsi"/>
          <w:sz w:val="24"/>
          <w:szCs w:val="24"/>
        </w:rPr>
        <w:t>oth</w:t>
      </w:r>
      <w:r w:rsidR="006A5AE9" w:rsidRPr="006A5AE9">
        <w:rPr>
          <w:rFonts w:asciiTheme="majorHAnsi" w:hAnsiTheme="majorHAnsi"/>
          <w:sz w:val="24"/>
          <w:szCs w:val="24"/>
          <w:vertAlign w:val="superscript"/>
        </w:rPr>
        <w:t>rs</w:t>
      </w:r>
      <w:proofErr w:type="spellEnd"/>
      <w:r w:rsidR="006A5AE9">
        <w:rPr>
          <w:rFonts w:asciiTheme="majorHAnsi" w:hAnsiTheme="majorHAnsi"/>
          <w:sz w:val="24"/>
          <w:szCs w:val="24"/>
        </w:rPr>
        <w:t xml:space="preserve">'. </w:t>
      </w:r>
      <w:r w:rsidR="0049660B">
        <w:rPr>
          <w:rFonts w:asciiTheme="majorHAnsi" w:hAnsiTheme="majorHAnsi"/>
          <w:sz w:val="24"/>
          <w:szCs w:val="24"/>
        </w:rPr>
        <w:t>In a</w:t>
      </w:r>
      <w:r w:rsidR="006A5AE9">
        <w:rPr>
          <w:rFonts w:asciiTheme="majorHAnsi" w:hAnsiTheme="majorHAnsi"/>
          <w:sz w:val="24"/>
          <w:szCs w:val="24"/>
        </w:rPr>
        <w:t>ttempting to piece together who these people were, what appears to be emerging is a London mercantile group whose interests stretch</w:t>
      </w:r>
      <w:r w:rsidR="0049660B">
        <w:rPr>
          <w:rFonts w:asciiTheme="majorHAnsi" w:hAnsiTheme="majorHAnsi"/>
          <w:sz w:val="24"/>
          <w:szCs w:val="24"/>
        </w:rPr>
        <w:t>ed</w:t>
      </w:r>
      <w:r w:rsidR="006A5AE9">
        <w:rPr>
          <w:rFonts w:asciiTheme="majorHAnsi" w:hAnsiTheme="majorHAnsi"/>
          <w:sz w:val="24"/>
          <w:szCs w:val="24"/>
        </w:rPr>
        <w:t xml:space="preserve"> across south Suffolk and Essex to the Thames. Two who accompanied </w:t>
      </w:r>
      <w:r w:rsidR="00760AD1">
        <w:rPr>
          <w:rFonts w:asciiTheme="majorHAnsi" w:hAnsiTheme="majorHAnsi"/>
          <w:sz w:val="24"/>
          <w:szCs w:val="24"/>
        </w:rPr>
        <w:t>Warner</w:t>
      </w:r>
      <w:r w:rsidR="006A5AE9">
        <w:rPr>
          <w:rFonts w:asciiTheme="majorHAnsi" w:hAnsiTheme="majorHAnsi"/>
          <w:sz w:val="24"/>
          <w:szCs w:val="24"/>
        </w:rPr>
        <w:t xml:space="preserve"> on the initial voyage were his friends and neighbours from Suffolk, the </w:t>
      </w:r>
      <w:proofErr w:type="spellStart"/>
      <w:r w:rsidR="006A5AE9">
        <w:rPr>
          <w:rFonts w:asciiTheme="majorHAnsi" w:hAnsiTheme="majorHAnsi"/>
          <w:sz w:val="24"/>
          <w:szCs w:val="24"/>
        </w:rPr>
        <w:t>Jeaffreson</w:t>
      </w:r>
      <w:proofErr w:type="spellEnd"/>
      <w:r w:rsidR="006A5AE9">
        <w:rPr>
          <w:rFonts w:asciiTheme="majorHAnsi" w:hAnsiTheme="majorHAnsi"/>
          <w:sz w:val="24"/>
          <w:szCs w:val="24"/>
        </w:rPr>
        <w:t xml:space="preserve"> brothers, Samuel and John, of whom John would subsequently refer to himself as a 'primitive planter'</w:t>
      </w:r>
      <w:r w:rsidR="00760AD1">
        <w:rPr>
          <w:rFonts w:asciiTheme="majorHAnsi" w:hAnsiTheme="majorHAnsi"/>
          <w:sz w:val="24"/>
          <w:szCs w:val="24"/>
        </w:rPr>
        <w:t>:</w:t>
      </w:r>
      <w:r w:rsidR="001A2C2C">
        <w:rPr>
          <w:rFonts w:asciiTheme="majorHAnsi" w:hAnsiTheme="majorHAnsi"/>
          <w:sz w:val="24"/>
          <w:szCs w:val="24"/>
        </w:rPr>
        <w:t xml:space="preserve"> the </w:t>
      </w:r>
      <w:proofErr w:type="spellStart"/>
      <w:r w:rsidR="001A2C2C">
        <w:rPr>
          <w:rFonts w:asciiTheme="majorHAnsi" w:hAnsiTheme="majorHAnsi"/>
          <w:sz w:val="24"/>
          <w:szCs w:val="24"/>
        </w:rPr>
        <w:t>Jeaffresons</w:t>
      </w:r>
      <w:proofErr w:type="spellEnd"/>
      <w:r w:rsidR="001A2C2C">
        <w:rPr>
          <w:rFonts w:asciiTheme="majorHAnsi" w:hAnsiTheme="majorHAnsi"/>
          <w:sz w:val="24"/>
          <w:szCs w:val="24"/>
        </w:rPr>
        <w:t xml:space="preserve"> established themselves in the main area of initial St Christopher's planti</w:t>
      </w:r>
      <w:r w:rsidR="00760AD1">
        <w:rPr>
          <w:rFonts w:asciiTheme="majorHAnsi" w:hAnsiTheme="majorHAnsi"/>
          <w:sz w:val="24"/>
          <w:szCs w:val="24"/>
        </w:rPr>
        <w:t>ng on the leeward middle-island. T</w:t>
      </w:r>
      <w:r w:rsidR="001A2C2C">
        <w:rPr>
          <w:rFonts w:asciiTheme="majorHAnsi" w:hAnsiTheme="majorHAnsi"/>
          <w:sz w:val="24"/>
          <w:szCs w:val="24"/>
        </w:rPr>
        <w:t>heir estate would subsequently come to be known as Wingfield.</w:t>
      </w:r>
      <w:r w:rsidR="001A2C2C">
        <w:rPr>
          <w:rStyle w:val="FootnoteReference"/>
          <w:rFonts w:asciiTheme="majorHAnsi" w:hAnsiTheme="majorHAnsi"/>
          <w:sz w:val="24"/>
          <w:szCs w:val="24"/>
        </w:rPr>
        <w:footnoteReference w:id="26"/>
      </w:r>
      <w:r w:rsidR="001A2C2C">
        <w:rPr>
          <w:rFonts w:asciiTheme="majorHAnsi" w:hAnsiTheme="majorHAnsi"/>
          <w:sz w:val="24"/>
          <w:szCs w:val="24"/>
        </w:rPr>
        <w:t xml:space="preserve"> Over the</w:t>
      </w:r>
      <w:r w:rsidR="00F93B32">
        <w:rPr>
          <w:rFonts w:asciiTheme="majorHAnsi" w:hAnsiTheme="majorHAnsi"/>
          <w:sz w:val="24"/>
          <w:szCs w:val="24"/>
        </w:rPr>
        <w:t xml:space="preserve"> course of the mid-1620s Warner, as Governor of St Christopher, signed a number of agreements with the French, ratifying the '</w:t>
      </w:r>
      <w:proofErr w:type="spellStart"/>
      <w:r w:rsidR="00F93B32">
        <w:rPr>
          <w:rFonts w:asciiTheme="majorHAnsi" w:hAnsiTheme="majorHAnsi"/>
          <w:sz w:val="24"/>
          <w:szCs w:val="24"/>
        </w:rPr>
        <w:t>partage</w:t>
      </w:r>
      <w:proofErr w:type="spellEnd"/>
      <w:r w:rsidR="00F93B32">
        <w:rPr>
          <w:rFonts w:asciiTheme="majorHAnsi" w:hAnsiTheme="majorHAnsi"/>
          <w:sz w:val="24"/>
          <w:szCs w:val="24"/>
        </w:rPr>
        <w:t xml:space="preserve">' of the island, of which John </w:t>
      </w:r>
      <w:proofErr w:type="spellStart"/>
      <w:r w:rsidR="00F93B32">
        <w:rPr>
          <w:rFonts w:asciiTheme="majorHAnsi" w:hAnsiTheme="majorHAnsi"/>
          <w:sz w:val="24"/>
          <w:szCs w:val="24"/>
        </w:rPr>
        <w:t>Jeaffreson</w:t>
      </w:r>
      <w:proofErr w:type="spellEnd"/>
      <w:r w:rsidR="00F93B32">
        <w:rPr>
          <w:rFonts w:asciiTheme="majorHAnsi" w:hAnsiTheme="majorHAnsi"/>
          <w:sz w:val="24"/>
          <w:szCs w:val="24"/>
        </w:rPr>
        <w:t xml:space="preserve"> was also </w:t>
      </w:r>
      <w:proofErr w:type="gramStart"/>
      <w:r w:rsidR="00F93B32">
        <w:rPr>
          <w:rFonts w:asciiTheme="majorHAnsi" w:hAnsiTheme="majorHAnsi"/>
          <w:sz w:val="24"/>
          <w:szCs w:val="24"/>
        </w:rPr>
        <w:t>an English</w:t>
      </w:r>
      <w:proofErr w:type="gramEnd"/>
      <w:r w:rsidR="00F93B32">
        <w:rPr>
          <w:rFonts w:asciiTheme="majorHAnsi" w:hAnsiTheme="majorHAnsi"/>
          <w:sz w:val="24"/>
          <w:szCs w:val="24"/>
        </w:rPr>
        <w:t xml:space="preserve"> signatory.</w:t>
      </w:r>
      <w:r w:rsidR="00F93B32">
        <w:rPr>
          <w:rStyle w:val="FootnoteReference"/>
          <w:rFonts w:asciiTheme="majorHAnsi" w:hAnsiTheme="majorHAnsi"/>
          <w:sz w:val="24"/>
          <w:szCs w:val="24"/>
        </w:rPr>
        <w:footnoteReference w:id="27"/>
      </w:r>
      <w:r w:rsidR="00CC5F35">
        <w:rPr>
          <w:rFonts w:asciiTheme="majorHAnsi" w:hAnsiTheme="majorHAnsi"/>
          <w:sz w:val="24"/>
          <w:szCs w:val="24"/>
        </w:rPr>
        <w:t xml:space="preserve"> I have not located the original yet, in the morass which is the State Papers, but copies of Warner's commission (with John </w:t>
      </w:r>
      <w:proofErr w:type="spellStart"/>
      <w:r w:rsidR="00CC5F35">
        <w:rPr>
          <w:rFonts w:asciiTheme="majorHAnsi" w:hAnsiTheme="majorHAnsi"/>
          <w:sz w:val="24"/>
          <w:szCs w:val="24"/>
        </w:rPr>
        <w:t>Jeaffreson</w:t>
      </w:r>
      <w:proofErr w:type="spellEnd"/>
      <w:r w:rsidR="00CC5F35">
        <w:rPr>
          <w:rFonts w:asciiTheme="majorHAnsi" w:hAnsiTheme="majorHAnsi"/>
          <w:sz w:val="24"/>
          <w:szCs w:val="24"/>
        </w:rPr>
        <w:t xml:space="preserve"> as his deputy) direct from Charles I seem to have been made in Southampton on 25 September 1625. When Carlisle was granted Lord Proprietorship of the </w:t>
      </w:r>
      <w:proofErr w:type="spellStart"/>
      <w:r w:rsidR="00CC5F35">
        <w:rPr>
          <w:rFonts w:asciiTheme="majorHAnsi" w:hAnsiTheme="majorHAnsi"/>
          <w:sz w:val="24"/>
          <w:szCs w:val="24"/>
        </w:rPr>
        <w:t>Caribbees</w:t>
      </w:r>
      <w:proofErr w:type="spellEnd"/>
      <w:r w:rsidR="00CC5F35">
        <w:rPr>
          <w:rFonts w:asciiTheme="majorHAnsi" w:hAnsiTheme="majorHAnsi"/>
          <w:sz w:val="24"/>
          <w:szCs w:val="24"/>
        </w:rPr>
        <w:t xml:space="preserve"> (including St Christopher), he has been described as 'a</w:t>
      </w:r>
      <w:r w:rsidR="00B9440C">
        <w:rPr>
          <w:rFonts w:asciiTheme="majorHAnsi" w:hAnsiTheme="majorHAnsi"/>
          <w:sz w:val="24"/>
          <w:szCs w:val="24"/>
        </w:rPr>
        <w:t>llowing' Warner to continue as G</w:t>
      </w:r>
      <w:r w:rsidR="00CC5F35">
        <w:rPr>
          <w:rFonts w:asciiTheme="majorHAnsi" w:hAnsiTheme="majorHAnsi"/>
          <w:sz w:val="24"/>
          <w:szCs w:val="24"/>
        </w:rPr>
        <w:t xml:space="preserve">overnor and Carlisle's manifest </w:t>
      </w:r>
      <w:r w:rsidR="00CC5F35">
        <w:rPr>
          <w:rFonts w:asciiTheme="majorHAnsi" w:hAnsiTheme="majorHAnsi"/>
          <w:sz w:val="24"/>
          <w:szCs w:val="24"/>
        </w:rPr>
        <w:lastRenderedPageBreak/>
        <w:t xml:space="preserve">for the </w:t>
      </w:r>
      <w:proofErr w:type="spellStart"/>
      <w:r w:rsidR="00CC5F35">
        <w:rPr>
          <w:rFonts w:asciiTheme="majorHAnsi" w:hAnsiTheme="majorHAnsi"/>
          <w:i/>
          <w:sz w:val="24"/>
          <w:szCs w:val="24"/>
        </w:rPr>
        <w:t>Carlile</w:t>
      </w:r>
      <w:proofErr w:type="spellEnd"/>
      <w:r w:rsidR="00CC5F35">
        <w:rPr>
          <w:rFonts w:asciiTheme="majorHAnsi" w:hAnsiTheme="majorHAnsi"/>
          <w:sz w:val="24"/>
          <w:szCs w:val="24"/>
        </w:rPr>
        <w:t xml:space="preserve"> in 1628 included expensive carbines to take as (presumably) 'gifts' to the governors of St Christopher's and Barbados.</w:t>
      </w:r>
      <w:r w:rsidR="00CC5F35">
        <w:rPr>
          <w:rStyle w:val="FootnoteReference"/>
          <w:rFonts w:asciiTheme="majorHAnsi" w:hAnsiTheme="majorHAnsi"/>
          <w:sz w:val="24"/>
          <w:szCs w:val="24"/>
        </w:rPr>
        <w:footnoteReference w:id="28"/>
      </w:r>
    </w:p>
    <w:p w:rsidR="006F687D" w:rsidRDefault="00CC5F35" w:rsidP="00B73A25">
      <w:pPr>
        <w:spacing w:line="480" w:lineRule="auto"/>
        <w:rPr>
          <w:rFonts w:asciiTheme="majorHAnsi" w:hAnsiTheme="majorHAnsi"/>
          <w:sz w:val="24"/>
          <w:szCs w:val="24"/>
        </w:rPr>
      </w:pPr>
      <w:r>
        <w:rPr>
          <w:rFonts w:asciiTheme="majorHAnsi" w:hAnsiTheme="majorHAnsi"/>
          <w:sz w:val="24"/>
          <w:szCs w:val="24"/>
        </w:rPr>
        <w:tab/>
        <w:t xml:space="preserve">Considerable evidence survives of the </w:t>
      </w:r>
      <w:proofErr w:type="spellStart"/>
      <w:r>
        <w:rPr>
          <w:rFonts w:asciiTheme="majorHAnsi" w:hAnsiTheme="majorHAnsi"/>
          <w:sz w:val="24"/>
          <w:szCs w:val="24"/>
        </w:rPr>
        <w:t>Jeaffreson</w:t>
      </w:r>
      <w:proofErr w:type="spellEnd"/>
      <w:r>
        <w:rPr>
          <w:rFonts w:asciiTheme="majorHAnsi" w:hAnsiTheme="majorHAnsi"/>
          <w:sz w:val="24"/>
          <w:szCs w:val="24"/>
        </w:rPr>
        <w:t xml:space="preserve"> family's Wingfield estate. John's son, Christopher, inherited the estate on his father's death, but did not embark for the island until 1675. He did, however, keep a letter book</w:t>
      </w:r>
      <w:r w:rsidR="00C71728" w:rsidRPr="00C71728">
        <w:rPr>
          <w:rFonts w:asciiTheme="majorHAnsi" w:hAnsiTheme="majorHAnsi"/>
          <w:sz w:val="24"/>
          <w:szCs w:val="24"/>
        </w:rPr>
        <w:t xml:space="preserve">: 'I took a resolution to forsake friends and relations </w:t>
      </w:r>
      <w:proofErr w:type="spellStart"/>
      <w:r w:rsidR="00C71728" w:rsidRPr="00C71728">
        <w:rPr>
          <w:rFonts w:asciiTheme="majorHAnsi" w:hAnsiTheme="majorHAnsi"/>
          <w:sz w:val="24"/>
          <w:szCs w:val="24"/>
        </w:rPr>
        <w:t>towne</w:t>
      </w:r>
      <w:proofErr w:type="spellEnd"/>
      <w:r w:rsidR="00C71728" w:rsidRPr="00C71728">
        <w:rPr>
          <w:rFonts w:asciiTheme="majorHAnsi" w:hAnsiTheme="majorHAnsi"/>
          <w:sz w:val="24"/>
          <w:szCs w:val="24"/>
        </w:rPr>
        <w:t xml:space="preserve"> [and] country to settle as well as see an Interest </w:t>
      </w:r>
      <w:proofErr w:type="spellStart"/>
      <w:r w:rsidR="00C71728" w:rsidRPr="00C71728">
        <w:rPr>
          <w:rFonts w:asciiTheme="majorHAnsi" w:hAnsiTheme="majorHAnsi"/>
          <w:sz w:val="24"/>
          <w:szCs w:val="24"/>
        </w:rPr>
        <w:t>w</w:t>
      </w:r>
      <w:r w:rsidR="00C71728" w:rsidRPr="00C71728">
        <w:rPr>
          <w:rFonts w:asciiTheme="majorHAnsi" w:hAnsiTheme="majorHAnsi"/>
          <w:sz w:val="24"/>
          <w:szCs w:val="24"/>
          <w:vertAlign w:val="superscript"/>
        </w:rPr>
        <w:t>th</w:t>
      </w:r>
      <w:proofErr w:type="spellEnd"/>
      <w:r w:rsidR="00C71728" w:rsidRPr="00C71728">
        <w:rPr>
          <w:rFonts w:asciiTheme="majorHAnsi" w:hAnsiTheme="majorHAnsi"/>
          <w:sz w:val="24"/>
          <w:szCs w:val="24"/>
        </w:rPr>
        <w:t xml:space="preserve"> </w:t>
      </w:r>
      <w:proofErr w:type="spellStart"/>
      <w:r w:rsidR="00C71728" w:rsidRPr="00C71728">
        <w:rPr>
          <w:rFonts w:asciiTheme="majorHAnsi" w:hAnsiTheme="majorHAnsi"/>
          <w:sz w:val="24"/>
          <w:szCs w:val="24"/>
        </w:rPr>
        <w:t>w</w:t>
      </w:r>
      <w:r w:rsidR="00C71728" w:rsidRPr="00C71728">
        <w:rPr>
          <w:rFonts w:asciiTheme="majorHAnsi" w:hAnsiTheme="majorHAnsi"/>
          <w:sz w:val="24"/>
          <w:szCs w:val="24"/>
          <w:vertAlign w:val="superscript"/>
        </w:rPr>
        <w:t>ch</w:t>
      </w:r>
      <w:proofErr w:type="spellEnd"/>
      <w:r w:rsidR="00C71728" w:rsidRPr="00C71728">
        <w:rPr>
          <w:rFonts w:asciiTheme="majorHAnsi" w:hAnsiTheme="majorHAnsi"/>
          <w:sz w:val="24"/>
          <w:szCs w:val="24"/>
        </w:rPr>
        <w:t xml:space="preserve"> it had pleased or good God to Blesse my </w:t>
      </w:r>
      <w:proofErr w:type="spellStart"/>
      <w:r w:rsidR="00C71728" w:rsidRPr="00C71728">
        <w:rPr>
          <w:rFonts w:asciiTheme="majorHAnsi" w:hAnsiTheme="majorHAnsi"/>
          <w:sz w:val="24"/>
          <w:szCs w:val="24"/>
        </w:rPr>
        <w:t>ffather</w:t>
      </w:r>
      <w:proofErr w:type="spellEnd"/>
      <w:r w:rsidR="00C71728" w:rsidRPr="00C71728">
        <w:rPr>
          <w:rFonts w:asciiTheme="majorHAnsi" w:hAnsiTheme="majorHAnsi"/>
          <w:sz w:val="24"/>
          <w:szCs w:val="24"/>
        </w:rPr>
        <w:t xml:space="preserve"> upon </w:t>
      </w:r>
      <w:proofErr w:type="spellStart"/>
      <w:r w:rsidR="00C71728" w:rsidRPr="00C71728">
        <w:rPr>
          <w:rFonts w:asciiTheme="majorHAnsi" w:hAnsiTheme="majorHAnsi"/>
          <w:sz w:val="24"/>
          <w:szCs w:val="24"/>
        </w:rPr>
        <w:t>y</w:t>
      </w:r>
      <w:r w:rsidR="00C71728" w:rsidRPr="00C71728">
        <w:rPr>
          <w:rFonts w:asciiTheme="majorHAnsi" w:hAnsiTheme="majorHAnsi"/>
          <w:sz w:val="24"/>
          <w:szCs w:val="24"/>
          <w:vertAlign w:val="superscript"/>
        </w:rPr>
        <w:t>t</w:t>
      </w:r>
      <w:proofErr w:type="spellEnd"/>
      <w:r w:rsidR="00C71728" w:rsidRPr="00C71728">
        <w:rPr>
          <w:rFonts w:asciiTheme="majorHAnsi" w:hAnsiTheme="majorHAnsi"/>
          <w:sz w:val="24"/>
          <w:szCs w:val="24"/>
        </w:rPr>
        <w:t xml:space="preserve"> Island who was pleased amongst other things to bequeath it to me to whom he had given ye name of </w:t>
      </w:r>
      <w:proofErr w:type="spellStart"/>
      <w:r w:rsidR="00C71728" w:rsidRPr="00C71728">
        <w:rPr>
          <w:rFonts w:asciiTheme="majorHAnsi" w:hAnsiTheme="majorHAnsi"/>
          <w:sz w:val="24"/>
          <w:szCs w:val="24"/>
        </w:rPr>
        <w:t>yt</w:t>
      </w:r>
      <w:proofErr w:type="spellEnd"/>
      <w:r w:rsidR="00C71728" w:rsidRPr="00C71728">
        <w:rPr>
          <w:rFonts w:asciiTheme="majorHAnsi" w:hAnsiTheme="majorHAnsi"/>
          <w:sz w:val="24"/>
          <w:szCs w:val="24"/>
        </w:rPr>
        <w:t xml:space="preserve"> Isle'</w:t>
      </w:r>
      <w:r w:rsidRPr="00C71728">
        <w:rPr>
          <w:rFonts w:asciiTheme="majorHAnsi" w:hAnsiTheme="majorHAnsi"/>
          <w:sz w:val="24"/>
          <w:szCs w:val="24"/>
        </w:rPr>
        <w:t>.</w:t>
      </w:r>
      <w:r w:rsidRPr="00C71728">
        <w:rPr>
          <w:rStyle w:val="FootnoteReference"/>
          <w:rFonts w:asciiTheme="majorHAnsi" w:hAnsiTheme="majorHAnsi"/>
          <w:sz w:val="24"/>
          <w:szCs w:val="24"/>
        </w:rPr>
        <w:footnoteReference w:id="29"/>
      </w:r>
      <w:r w:rsidR="00C71728">
        <w:rPr>
          <w:rFonts w:asciiTheme="majorHAnsi" w:hAnsiTheme="majorHAnsi"/>
          <w:sz w:val="24"/>
          <w:szCs w:val="24"/>
        </w:rPr>
        <w:t xml:space="preserve"> Not only are all of the contents of the letter book, albeit voluminous, those made by Christopher and mainly after he had returned from the West Indies and settled in Cambridgeshire, but there are no clues other than the above allusion to the interest with which it had pleased God to bless John and Samuel. However, amongst the papers which Walter </w:t>
      </w:r>
      <w:proofErr w:type="spellStart"/>
      <w:r w:rsidR="00C71728">
        <w:rPr>
          <w:rFonts w:asciiTheme="majorHAnsi" w:hAnsiTheme="majorHAnsi"/>
          <w:sz w:val="24"/>
          <w:szCs w:val="24"/>
        </w:rPr>
        <w:t>Beinecke</w:t>
      </w:r>
      <w:proofErr w:type="spellEnd"/>
      <w:r w:rsidR="00C71728">
        <w:rPr>
          <w:rFonts w:asciiTheme="majorHAnsi" w:hAnsiTheme="majorHAnsi"/>
          <w:sz w:val="24"/>
          <w:szCs w:val="24"/>
        </w:rPr>
        <w:t xml:space="preserve"> collected as he sailed around the Caribbean are items which fill in some key gaps in our knowledge and understanding of the process of </w:t>
      </w:r>
      <w:proofErr w:type="spellStart"/>
      <w:r w:rsidR="00C71728">
        <w:rPr>
          <w:rFonts w:asciiTheme="majorHAnsi" w:hAnsiTheme="majorHAnsi"/>
          <w:sz w:val="24"/>
          <w:szCs w:val="24"/>
        </w:rPr>
        <w:t>manorialisation</w:t>
      </w:r>
      <w:proofErr w:type="spellEnd"/>
      <w:r w:rsidR="00C71728">
        <w:rPr>
          <w:rFonts w:asciiTheme="majorHAnsi" w:hAnsiTheme="majorHAnsi"/>
          <w:sz w:val="24"/>
          <w:szCs w:val="24"/>
        </w:rPr>
        <w:t>.</w:t>
      </w:r>
      <w:r w:rsidR="00C71728">
        <w:rPr>
          <w:rStyle w:val="FootnoteReference"/>
          <w:rFonts w:asciiTheme="majorHAnsi" w:hAnsiTheme="majorHAnsi"/>
          <w:sz w:val="24"/>
          <w:szCs w:val="24"/>
        </w:rPr>
        <w:footnoteReference w:id="30"/>
      </w:r>
      <w:r w:rsidR="006F687D">
        <w:rPr>
          <w:rFonts w:asciiTheme="majorHAnsi" w:hAnsiTheme="majorHAnsi"/>
          <w:sz w:val="24"/>
          <w:szCs w:val="24"/>
        </w:rPr>
        <w:t xml:space="preserve"> </w:t>
      </w:r>
      <w:r w:rsidR="00B9440C">
        <w:rPr>
          <w:rFonts w:asciiTheme="majorHAnsi" w:hAnsiTheme="majorHAnsi"/>
          <w:sz w:val="24"/>
          <w:szCs w:val="24"/>
        </w:rPr>
        <w:t>Amongst them</w:t>
      </w:r>
      <w:r w:rsidR="006F687D">
        <w:rPr>
          <w:rFonts w:asciiTheme="majorHAnsi" w:hAnsiTheme="majorHAnsi"/>
          <w:sz w:val="24"/>
          <w:szCs w:val="24"/>
        </w:rPr>
        <w:t xml:space="preserve"> is an indenture </w:t>
      </w:r>
    </w:p>
    <w:p w:rsidR="00CC5F35" w:rsidRDefault="006F687D" w:rsidP="002F0ECE">
      <w:pPr>
        <w:spacing w:line="480" w:lineRule="auto"/>
        <w:ind w:left="567" w:right="662"/>
        <w:rPr>
          <w:rFonts w:asciiTheme="majorHAnsi" w:hAnsiTheme="majorHAnsi"/>
          <w:sz w:val="24"/>
          <w:szCs w:val="24"/>
        </w:rPr>
      </w:pPr>
      <w:proofErr w:type="gramStart"/>
      <w:r>
        <w:rPr>
          <w:rFonts w:asciiTheme="majorHAnsi" w:hAnsiTheme="majorHAnsi"/>
          <w:sz w:val="24"/>
          <w:szCs w:val="24"/>
        </w:rPr>
        <w:t>made</w:t>
      </w:r>
      <w:proofErr w:type="gramEnd"/>
      <w:r>
        <w:rPr>
          <w:rFonts w:asciiTheme="majorHAnsi" w:hAnsiTheme="majorHAnsi"/>
          <w:sz w:val="24"/>
          <w:szCs w:val="24"/>
        </w:rPr>
        <w:t xml:space="preserve"> the Third day of </w:t>
      </w:r>
      <w:proofErr w:type="spellStart"/>
      <w:r>
        <w:rPr>
          <w:rFonts w:asciiTheme="majorHAnsi" w:hAnsiTheme="majorHAnsi"/>
          <w:sz w:val="24"/>
          <w:szCs w:val="24"/>
        </w:rPr>
        <w:t>Aprill</w:t>
      </w:r>
      <w:proofErr w:type="spellEnd"/>
      <w:r>
        <w:rPr>
          <w:rFonts w:asciiTheme="majorHAnsi" w:hAnsiTheme="majorHAnsi"/>
          <w:sz w:val="24"/>
          <w:szCs w:val="24"/>
        </w:rPr>
        <w:t xml:space="preserve"> in the </w:t>
      </w:r>
      <w:proofErr w:type="spellStart"/>
      <w:r>
        <w:rPr>
          <w:rFonts w:asciiTheme="majorHAnsi" w:hAnsiTheme="majorHAnsi"/>
          <w:sz w:val="24"/>
          <w:szCs w:val="24"/>
        </w:rPr>
        <w:t>fowrth</w:t>
      </w:r>
      <w:proofErr w:type="spellEnd"/>
      <w:r>
        <w:rPr>
          <w:rFonts w:asciiTheme="majorHAnsi" w:hAnsiTheme="majorHAnsi"/>
          <w:sz w:val="24"/>
          <w:szCs w:val="24"/>
        </w:rPr>
        <w:t xml:space="preserve"> </w:t>
      </w:r>
      <w:proofErr w:type="spellStart"/>
      <w:r>
        <w:rPr>
          <w:rFonts w:asciiTheme="majorHAnsi" w:hAnsiTheme="majorHAnsi"/>
          <w:sz w:val="24"/>
          <w:szCs w:val="24"/>
        </w:rPr>
        <w:t>yere</w:t>
      </w:r>
      <w:proofErr w:type="spellEnd"/>
      <w:r>
        <w:rPr>
          <w:rFonts w:asciiTheme="majorHAnsi" w:hAnsiTheme="majorHAnsi"/>
          <w:sz w:val="24"/>
          <w:szCs w:val="24"/>
        </w:rPr>
        <w:t xml:space="preserve"> of the reign of our </w:t>
      </w:r>
      <w:proofErr w:type="spellStart"/>
      <w:r>
        <w:rPr>
          <w:rFonts w:asciiTheme="majorHAnsi" w:hAnsiTheme="majorHAnsi"/>
          <w:sz w:val="24"/>
          <w:szCs w:val="24"/>
        </w:rPr>
        <w:t>Soveraigne</w:t>
      </w:r>
      <w:proofErr w:type="spellEnd"/>
      <w:r>
        <w:rPr>
          <w:rFonts w:asciiTheme="majorHAnsi" w:hAnsiTheme="majorHAnsi"/>
          <w:sz w:val="24"/>
          <w:szCs w:val="24"/>
        </w:rPr>
        <w:t xml:space="preserve"> Lord Charles [1628] .... </w:t>
      </w:r>
      <w:proofErr w:type="spellStart"/>
      <w:r>
        <w:rPr>
          <w:rFonts w:asciiTheme="majorHAnsi" w:hAnsiTheme="majorHAnsi"/>
          <w:sz w:val="24"/>
          <w:szCs w:val="24"/>
        </w:rPr>
        <w:t>Betweene</w:t>
      </w:r>
      <w:proofErr w:type="spellEnd"/>
      <w:r>
        <w:rPr>
          <w:rFonts w:asciiTheme="majorHAnsi" w:hAnsiTheme="majorHAnsi"/>
          <w:sz w:val="24"/>
          <w:szCs w:val="24"/>
        </w:rPr>
        <w:t xml:space="preserve"> the right </w:t>
      </w:r>
      <w:proofErr w:type="spellStart"/>
      <w:r>
        <w:rPr>
          <w:rFonts w:asciiTheme="majorHAnsi" w:hAnsiTheme="majorHAnsi"/>
          <w:sz w:val="24"/>
          <w:szCs w:val="24"/>
        </w:rPr>
        <w:t>honorable</w:t>
      </w:r>
      <w:proofErr w:type="spellEnd"/>
      <w:r>
        <w:rPr>
          <w:rFonts w:asciiTheme="majorHAnsi" w:hAnsiTheme="majorHAnsi"/>
          <w:sz w:val="24"/>
          <w:szCs w:val="24"/>
        </w:rPr>
        <w:t xml:space="preserve"> James Earle of Carlisle ... And </w:t>
      </w:r>
      <w:proofErr w:type="spellStart"/>
      <w:r>
        <w:rPr>
          <w:rFonts w:asciiTheme="majorHAnsi" w:hAnsiTheme="majorHAnsi"/>
          <w:sz w:val="24"/>
          <w:szCs w:val="24"/>
        </w:rPr>
        <w:t>Captaine</w:t>
      </w:r>
      <w:proofErr w:type="spellEnd"/>
      <w:r>
        <w:rPr>
          <w:rFonts w:asciiTheme="majorHAnsi" w:hAnsiTheme="majorHAnsi"/>
          <w:sz w:val="24"/>
          <w:szCs w:val="24"/>
        </w:rPr>
        <w:t xml:space="preserve"> John </w:t>
      </w:r>
      <w:proofErr w:type="spellStart"/>
      <w:r>
        <w:rPr>
          <w:rFonts w:asciiTheme="majorHAnsi" w:hAnsiTheme="majorHAnsi"/>
          <w:sz w:val="24"/>
          <w:szCs w:val="24"/>
        </w:rPr>
        <w:t>Jeffreson</w:t>
      </w:r>
      <w:proofErr w:type="spellEnd"/>
      <w:r>
        <w:rPr>
          <w:rFonts w:asciiTheme="majorHAnsi" w:hAnsiTheme="majorHAnsi"/>
          <w:sz w:val="24"/>
          <w:szCs w:val="24"/>
        </w:rPr>
        <w:t xml:space="preserve"> and Edward Johnson </w:t>
      </w:r>
      <w:proofErr w:type="spellStart"/>
      <w:r>
        <w:rPr>
          <w:rFonts w:asciiTheme="majorHAnsi" w:hAnsiTheme="majorHAnsi"/>
          <w:sz w:val="24"/>
          <w:szCs w:val="24"/>
        </w:rPr>
        <w:t>esquiers</w:t>
      </w:r>
      <w:proofErr w:type="spellEnd"/>
      <w:r>
        <w:rPr>
          <w:rFonts w:asciiTheme="majorHAnsi" w:hAnsiTheme="majorHAnsi"/>
          <w:sz w:val="24"/>
          <w:szCs w:val="24"/>
        </w:rPr>
        <w:t xml:space="preserve"> ... for an</w:t>
      </w:r>
      <w:r w:rsidR="00760AD1">
        <w:rPr>
          <w:rFonts w:asciiTheme="majorHAnsi" w:hAnsiTheme="majorHAnsi"/>
          <w:sz w:val="24"/>
          <w:szCs w:val="24"/>
        </w:rPr>
        <w:t>d</w:t>
      </w:r>
      <w:r>
        <w:rPr>
          <w:rFonts w:asciiTheme="majorHAnsi" w:hAnsiTheme="majorHAnsi"/>
          <w:sz w:val="24"/>
          <w:szCs w:val="24"/>
        </w:rPr>
        <w:t xml:space="preserve"> in </w:t>
      </w:r>
      <w:proofErr w:type="spellStart"/>
      <w:r>
        <w:rPr>
          <w:rFonts w:asciiTheme="majorHAnsi" w:hAnsiTheme="majorHAnsi"/>
          <w:sz w:val="24"/>
          <w:szCs w:val="24"/>
        </w:rPr>
        <w:t>consideracon</w:t>
      </w:r>
      <w:proofErr w:type="spellEnd"/>
      <w:r>
        <w:rPr>
          <w:rFonts w:asciiTheme="majorHAnsi" w:hAnsiTheme="majorHAnsi"/>
          <w:sz w:val="24"/>
          <w:szCs w:val="24"/>
        </w:rPr>
        <w:t xml:space="preserve"> of the many and good </w:t>
      </w:r>
      <w:proofErr w:type="spellStart"/>
      <w:r>
        <w:rPr>
          <w:rFonts w:asciiTheme="majorHAnsi" w:hAnsiTheme="majorHAnsi"/>
          <w:sz w:val="24"/>
          <w:szCs w:val="24"/>
        </w:rPr>
        <w:t>accons</w:t>
      </w:r>
      <w:proofErr w:type="spellEnd"/>
      <w:r>
        <w:rPr>
          <w:rFonts w:asciiTheme="majorHAnsi" w:hAnsiTheme="majorHAnsi"/>
          <w:sz w:val="24"/>
          <w:szCs w:val="24"/>
        </w:rPr>
        <w:t xml:space="preserve"> </w:t>
      </w:r>
      <w:proofErr w:type="spellStart"/>
      <w:r>
        <w:rPr>
          <w:rFonts w:asciiTheme="majorHAnsi" w:hAnsiTheme="majorHAnsi"/>
          <w:sz w:val="24"/>
          <w:szCs w:val="24"/>
        </w:rPr>
        <w:t>meritte</w:t>
      </w:r>
      <w:proofErr w:type="spellEnd"/>
      <w:r>
        <w:rPr>
          <w:rFonts w:asciiTheme="majorHAnsi" w:hAnsiTheme="majorHAnsi"/>
          <w:sz w:val="24"/>
          <w:szCs w:val="24"/>
        </w:rPr>
        <w:t xml:space="preserve"> and services </w:t>
      </w:r>
      <w:proofErr w:type="spellStart"/>
      <w:r>
        <w:rPr>
          <w:rFonts w:asciiTheme="majorHAnsi" w:hAnsiTheme="majorHAnsi"/>
          <w:sz w:val="24"/>
          <w:szCs w:val="24"/>
        </w:rPr>
        <w:t>w</w:t>
      </w:r>
      <w:r w:rsidRPr="002F0ECE">
        <w:rPr>
          <w:rFonts w:asciiTheme="majorHAnsi" w:hAnsiTheme="majorHAnsi"/>
          <w:sz w:val="24"/>
          <w:szCs w:val="24"/>
          <w:vertAlign w:val="superscript"/>
        </w:rPr>
        <w:t>c</w:t>
      </w:r>
      <w:r w:rsidRPr="002F0ECE">
        <w:rPr>
          <w:rFonts w:asciiTheme="majorHAnsi" w:hAnsiTheme="majorHAnsi"/>
          <w:sz w:val="24"/>
          <w:szCs w:val="24"/>
        </w:rPr>
        <w:t>h</w:t>
      </w:r>
      <w:proofErr w:type="spellEnd"/>
      <w:r>
        <w:rPr>
          <w:rFonts w:asciiTheme="majorHAnsi" w:hAnsiTheme="majorHAnsi"/>
          <w:sz w:val="24"/>
          <w:szCs w:val="24"/>
        </w:rPr>
        <w:t xml:space="preserve"> the said John </w:t>
      </w:r>
      <w:proofErr w:type="spellStart"/>
      <w:r>
        <w:rPr>
          <w:rFonts w:asciiTheme="majorHAnsi" w:hAnsiTheme="majorHAnsi"/>
          <w:sz w:val="24"/>
          <w:szCs w:val="24"/>
        </w:rPr>
        <w:t>Jeffreson</w:t>
      </w:r>
      <w:proofErr w:type="spellEnd"/>
      <w:r>
        <w:rPr>
          <w:rFonts w:asciiTheme="majorHAnsi" w:hAnsiTheme="majorHAnsi"/>
          <w:sz w:val="24"/>
          <w:szCs w:val="24"/>
        </w:rPr>
        <w:t xml:space="preserve"> hath done and </w:t>
      </w:r>
      <w:proofErr w:type="spellStart"/>
      <w:r>
        <w:rPr>
          <w:rFonts w:asciiTheme="majorHAnsi" w:hAnsiTheme="majorHAnsi"/>
          <w:sz w:val="24"/>
          <w:szCs w:val="24"/>
        </w:rPr>
        <w:t>Pformed</w:t>
      </w:r>
      <w:proofErr w:type="spellEnd"/>
      <w:r>
        <w:rPr>
          <w:rFonts w:asciiTheme="majorHAnsi" w:hAnsiTheme="majorHAnsi"/>
          <w:sz w:val="24"/>
          <w:szCs w:val="24"/>
        </w:rPr>
        <w:t xml:space="preserve"> in the Island of the said Earle called S</w:t>
      </w:r>
      <w:r w:rsidRPr="002F0ECE">
        <w:rPr>
          <w:rFonts w:asciiTheme="majorHAnsi" w:hAnsiTheme="majorHAnsi"/>
          <w:sz w:val="24"/>
          <w:szCs w:val="24"/>
          <w:vertAlign w:val="superscript"/>
        </w:rPr>
        <w:t>t</w:t>
      </w:r>
      <w:r>
        <w:rPr>
          <w:rFonts w:asciiTheme="majorHAnsi" w:hAnsiTheme="majorHAnsi"/>
          <w:sz w:val="24"/>
          <w:szCs w:val="24"/>
        </w:rPr>
        <w:t xml:space="preserve"> Christopher ... </w:t>
      </w:r>
      <w:proofErr w:type="spellStart"/>
      <w:r>
        <w:rPr>
          <w:rFonts w:asciiTheme="majorHAnsi" w:hAnsiTheme="majorHAnsi"/>
          <w:sz w:val="24"/>
          <w:szCs w:val="24"/>
        </w:rPr>
        <w:t>Aswell</w:t>
      </w:r>
      <w:proofErr w:type="spellEnd"/>
      <w:r>
        <w:rPr>
          <w:rFonts w:asciiTheme="majorHAnsi" w:hAnsiTheme="majorHAnsi"/>
          <w:sz w:val="24"/>
          <w:szCs w:val="24"/>
        </w:rPr>
        <w:t xml:space="preserve"> in the defence maintenance and </w:t>
      </w:r>
      <w:proofErr w:type="spellStart"/>
      <w:r>
        <w:rPr>
          <w:rFonts w:asciiTheme="majorHAnsi" w:hAnsiTheme="majorHAnsi"/>
          <w:sz w:val="24"/>
          <w:szCs w:val="24"/>
        </w:rPr>
        <w:lastRenderedPageBreak/>
        <w:t>keepinge</w:t>
      </w:r>
      <w:proofErr w:type="spellEnd"/>
      <w:r>
        <w:rPr>
          <w:rFonts w:asciiTheme="majorHAnsi" w:hAnsiTheme="majorHAnsi"/>
          <w:sz w:val="24"/>
          <w:szCs w:val="24"/>
        </w:rPr>
        <w:t xml:space="preserve"> of the said Island against the </w:t>
      </w:r>
      <w:proofErr w:type="spellStart"/>
      <w:r>
        <w:rPr>
          <w:rFonts w:asciiTheme="majorHAnsi" w:hAnsiTheme="majorHAnsi"/>
          <w:sz w:val="24"/>
          <w:szCs w:val="24"/>
        </w:rPr>
        <w:t>Savadges</w:t>
      </w:r>
      <w:proofErr w:type="spellEnd"/>
      <w:r>
        <w:rPr>
          <w:rFonts w:asciiTheme="majorHAnsi" w:hAnsiTheme="majorHAnsi"/>
          <w:sz w:val="24"/>
          <w:szCs w:val="24"/>
        </w:rPr>
        <w:t xml:space="preserve"> ... As the </w:t>
      </w:r>
      <w:proofErr w:type="spellStart"/>
      <w:r>
        <w:rPr>
          <w:rFonts w:asciiTheme="majorHAnsi" w:hAnsiTheme="majorHAnsi"/>
          <w:sz w:val="24"/>
          <w:szCs w:val="24"/>
        </w:rPr>
        <w:t>defeatinge</w:t>
      </w:r>
      <w:proofErr w:type="spellEnd"/>
      <w:r>
        <w:rPr>
          <w:rFonts w:asciiTheme="majorHAnsi" w:hAnsiTheme="majorHAnsi"/>
          <w:sz w:val="24"/>
          <w:szCs w:val="24"/>
        </w:rPr>
        <w:t xml:space="preserve"> </w:t>
      </w:r>
      <w:proofErr w:type="spellStart"/>
      <w:r>
        <w:rPr>
          <w:rFonts w:asciiTheme="majorHAnsi" w:hAnsiTheme="majorHAnsi"/>
          <w:sz w:val="24"/>
          <w:szCs w:val="24"/>
        </w:rPr>
        <w:t>suppressinge</w:t>
      </w:r>
      <w:proofErr w:type="spellEnd"/>
      <w:r>
        <w:rPr>
          <w:rFonts w:asciiTheme="majorHAnsi" w:hAnsiTheme="majorHAnsi"/>
          <w:sz w:val="24"/>
          <w:szCs w:val="24"/>
        </w:rPr>
        <w:t xml:space="preserve"> and </w:t>
      </w:r>
      <w:proofErr w:type="spellStart"/>
      <w:r>
        <w:rPr>
          <w:rFonts w:asciiTheme="majorHAnsi" w:hAnsiTheme="majorHAnsi"/>
          <w:sz w:val="24"/>
          <w:szCs w:val="24"/>
        </w:rPr>
        <w:t>conquerringe</w:t>
      </w:r>
      <w:proofErr w:type="spellEnd"/>
      <w:r>
        <w:rPr>
          <w:rFonts w:asciiTheme="majorHAnsi" w:hAnsiTheme="majorHAnsi"/>
          <w:sz w:val="24"/>
          <w:szCs w:val="24"/>
        </w:rPr>
        <w:t xml:space="preserve"> of the Natives and other the </w:t>
      </w:r>
      <w:proofErr w:type="spellStart"/>
      <w:r>
        <w:rPr>
          <w:rFonts w:asciiTheme="majorHAnsi" w:hAnsiTheme="majorHAnsi"/>
          <w:sz w:val="24"/>
          <w:szCs w:val="24"/>
        </w:rPr>
        <w:t>Savadge</w:t>
      </w:r>
      <w:proofErr w:type="spellEnd"/>
      <w:r>
        <w:rPr>
          <w:rFonts w:asciiTheme="majorHAnsi" w:hAnsiTheme="majorHAnsi"/>
          <w:sz w:val="24"/>
          <w:szCs w:val="24"/>
        </w:rPr>
        <w:t xml:space="preserve"> Inhabitants ... attempting and </w:t>
      </w:r>
      <w:proofErr w:type="spellStart"/>
      <w:r>
        <w:rPr>
          <w:rFonts w:asciiTheme="majorHAnsi" w:hAnsiTheme="majorHAnsi"/>
          <w:sz w:val="24"/>
          <w:szCs w:val="24"/>
        </w:rPr>
        <w:t>indeavouringe</w:t>
      </w:r>
      <w:proofErr w:type="spellEnd"/>
      <w:r>
        <w:rPr>
          <w:rFonts w:asciiTheme="majorHAnsi" w:hAnsiTheme="majorHAnsi"/>
          <w:sz w:val="24"/>
          <w:szCs w:val="24"/>
        </w:rPr>
        <w:t xml:space="preserve"> to have </w:t>
      </w:r>
      <w:proofErr w:type="spellStart"/>
      <w:r>
        <w:rPr>
          <w:rFonts w:asciiTheme="majorHAnsi" w:hAnsiTheme="majorHAnsi"/>
          <w:sz w:val="24"/>
          <w:szCs w:val="24"/>
        </w:rPr>
        <w:t>slayne</w:t>
      </w:r>
      <w:proofErr w:type="spellEnd"/>
      <w:r>
        <w:rPr>
          <w:rFonts w:asciiTheme="majorHAnsi" w:hAnsiTheme="majorHAnsi"/>
          <w:sz w:val="24"/>
          <w:szCs w:val="24"/>
        </w:rPr>
        <w:t xml:space="preserve"> and extirpated the said John, and other his Ma</w:t>
      </w:r>
      <w:r w:rsidRPr="002F0ECE">
        <w:rPr>
          <w:rFonts w:asciiTheme="majorHAnsi" w:hAnsiTheme="majorHAnsi"/>
          <w:sz w:val="24"/>
          <w:szCs w:val="24"/>
          <w:vertAlign w:val="superscript"/>
        </w:rPr>
        <w:t>ts</w:t>
      </w:r>
      <w:r>
        <w:rPr>
          <w:rFonts w:asciiTheme="majorHAnsi" w:hAnsiTheme="majorHAnsi"/>
          <w:sz w:val="24"/>
          <w:szCs w:val="24"/>
        </w:rPr>
        <w:t xml:space="preserve"> </w:t>
      </w:r>
      <w:proofErr w:type="spellStart"/>
      <w:r>
        <w:rPr>
          <w:rFonts w:asciiTheme="majorHAnsi" w:hAnsiTheme="majorHAnsi"/>
          <w:sz w:val="24"/>
          <w:szCs w:val="24"/>
        </w:rPr>
        <w:t>Leige</w:t>
      </w:r>
      <w:proofErr w:type="spellEnd"/>
      <w:r>
        <w:rPr>
          <w:rFonts w:asciiTheme="majorHAnsi" w:hAnsiTheme="majorHAnsi"/>
          <w:sz w:val="24"/>
          <w:szCs w:val="24"/>
        </w:rPr>
        <w:t xml:space="preserve"> </w:t>
      </w:r>
      <w:proofErr w:type="spellStart"/>
      <w:r>
        <w:rPr>
          <w:rFonts w:asciiTheme="majorHAnsi" w:hAnsiTheme="majorHAnsi"/>
          <w:sz w:val="24"/>
          <w:szCs w:val="24"/>
        </w:rPr>
        <w:t>Subiects</w:t>
      </w:r>
      <w:proofErr w:type="spellEnd"/>
      <w:r>
        <w:rPr>
          <w:rFonts w:asciiTheme="majorHAnsi" w:hAnsiTheme="majorHAnsi"/>
          <w:sz w:val="24"/>
          <w:szCs w:val="24"/>
        </w:rPr>
        <w:t xml:space="preserve"> there then planted </w:t>
      </w:r>
      <w:proofErr w:type="spellStart"/>
      <w:r>
        <w:rPr>
          <w:rFonts w:asciiTheme="majorHAnsi" w:hAnsiTheme="majorHAnsi"/>
          <w:sz w:val="24"/>
          <w:szCs w:val="24"/>
        </w:rPr>
        <w:t>dwellinge</w:t>
      </w:r>
      <w:proofErr w:type="spellEnd"/>
      <w:r>
        <w:rPr>
          <w:rFonts w:asciiTheme="majorHAnsi" w:hAnsiTheme="majorHAnsi"/>
          <w:sz w:val="24"/>
          <w:szCs w:val="24"/>
        </w:rPr>
        <w:t xml:space="preserve"> and </w:t>
      </w:r>
      <w:proofErr w:type="spellStart"/>
      <w:r>
        <w:rPr>
          <w:rFonts w:asciiTheme="majorHAnsi" w:hAnsiTheme="majorHAnsi"/>
          <w:sz w:val="24"/>
          <w:szCs w:val="24"/>
        </w:rPr>
        <w:t>inhabitinge</w:t>
      </w:r>
      <w:proofErr w:type="spellEnd"/>
      <w:r>
        <w:rPr>
          <w:rFonts w:asciiTheme="majorHAnsi" w:hAnsiTheme="majorHAnsi"/>
          <w:sz w:val="24"/>
          <w:szCs w:val="24"/>
        </w:rPr>
        <w:t>, As also for an</w:t>
      </w:r>
      <w:r w:rsidR="00B9440C">
        <w:rPr>
          <w:rFonts w:asciiTheme="majorHAnsi" w:hAnsiTheme="majorHAnsi"/>
          <w:sz w:val="24"/>
          <w:szCs w:val="24"/>
        </w:rPr>
        <w:t>d</w:t>
      </w:r>
      <w:r>
        <w:rPr>
          <w:rFonts w:asciiTheme="majorHAnsi" w:hAnsiTheme="majorHAnsi"/>
          <w:sz w:val="24"/>
          <w:szCs w:val="24"/>
        </w:rPr>
        <w:t xml:space="preserve"> in</w:t>
      </w:r>
      <w:r w:rsidR="00B9440C">
        <w:rPr>
          <w:rFonts w:asciiTheme="majorHAnsi" w:hAnsiTheme="majorHAnsi"/>
          <w:sz w:val="24"/>
          <w:szCs w:val="24"/>
        </w:rPr>
        <w:t xml:space="preserve"> </w:t>
      </w:r>
      <w:proofErr w:type="spellStart"/>
      <w:r>
        <w:rPr>
          <w:rFonts w:asciiTheme="majorHAnsi" w:hAnsiTheme="majorHAnsi"/>
          <w:sz w:val="24"/>
          <w:szCs w:val="24"/>
        </w:rPr>
        <w:t>consideracon</w:t>
      </w:r>
      <w:proofErr w:type="spellEnd"/>
      <w:r>
        <w:rPr>
          <w:rFonts w:asciiTheme="majorHAnsi" w:hAnsiTheme="majorHAnsi"/>
          <w:sz w:val="24"/>
          <w:szCs w:val="24"/>
        </w:rPr>
        <w:t xml:space="preserve"> that the said John is </w:t>
      </w:r>
      <w:proofErr w:type="spellStart"/>
      <w:r>
        <w:rPr>
          <w:rFonts w:asciiTheme="majorHAnsi" w:hAnsiTheme="majorHAnsi"/>
          <w:sz w:val="24"/>
          <w:szCs w:val="24"/>
        </w:rPr>
        <w:t>willinge</w:t>
      </w:r>
      <w:proofErr w:type="spellEnd"/>
      <w:r>
        <w:rPr>
          <w:rFonts w:asciiTheme="majorHAnsi" w:hAnsiTheme="majorHAnsi"/>
          <w:sz w:val="24"/>
          <w:szCs w:val="24"/>
        </w:rPr>
        <w:t xml:space="preserve"> and content. And doth hereby </w:t>
      </w:r>
      <w:proofErr w:type="spellStart"/>
      <w:r>
        <w:rPr>
          <w:rFonts w:asciiTheme="majorHAnsi" w:hAnsiTheme="majorHAnsi"/>
          <w:sz w:val="24"/>
          <w:szCs w:val="24"/>
        </w:rPr>
        <w:t>renownce</w:t>
      </w:r>
      <w:proofErr w:type="spellEnd"/>
      <w:r>
        <w:rPr>
          <w:rFonts w:asciiTheme="majorHAnsi" w:hAnsiTheme="majorHAnsi"/>
          <w:sz w:val="24"/>
          <w:szCs w:val="24"/>
        </w:rPr>
        <w:t xml:space="preserve"> and quite </w:t>
      </w:r>
      <w:proofErr w:type="spellStart"/>
      <w:r>
        <w:rPr>
          <w:rFonts w:asciiTheme="majorHAnsi" w:hAnsiTheme="majorHAnsi"/>
          <w:sz w:val="24"/>
          <w:szCs w:val="24"/>
        </w:rPr>
        <w:t>clayme</w:t>
      </w:r>
      <w:proofErr w:type="spellEnd"/>
      <w:r>
        <w:rPr>
          <w:rFonts w:asciiTheme="majorHAnsi" w:hAnsiTheme="majorHAnsi"/>
          <w:sz w:val="24"/>
          <w:szCs w:val="24"/>
        </w:rPr>
        <w:t xml:space="preserve"> and </w:t>
      </w:r>
      <w:proofErr w:type="spellStart"/>
      <w:r>
        <w:rPr>
          <w:rFonts w:asciiTheme="majorHAnsi" w:hAnsiTheme="majorHAnsi"/>
          <w:sz w:val="24"/>
          <w:szCs w:val="24"/>
        </w:rPr>
        <w:t>yeild</w:t>
      </w:r>
      <w:proofErr w:type="spellEnd"/>
      <w:r>
        <w:rPr>
          <w:rFonts w:asciiTheme="majorHAnsi" w:hAnsiTheme="majorHAnsi"/>
          <w:sz w:val="24"/>
          <w:szCs w:val="24"/>
        </w:rPr>
        <w:t xml:space="preserve"> </w:t>
      </w:r>
      <w:proofErr w:type="spellStart"/>
      <w:r>
        <w:rPr>
          <w:rFonts w:asciiTheme="majorHAnsi" w:hAnsiTheme="majorHAnsi"/>
          <w:sz w:val="24"/>
          <w:szCs w:val="24"/>
        </w:rPr>
        <w:t>upp</w:t>
      </w:r>
      <w:proofErr w:type="spellEnd"/>
      <w:r>
        <w:rPr>
          <w:rFonts w:asciiTheme="majorHAnsi" w:hAnsiTheme="majorHAnsi"/>
          <w:sz w:val="24"/>
          <w:szCs w:val="24"/>
        </w:rPr>
        <w:t xml:space="preserve"> to the said Earle All such right interest </w:t>
      </w:r>
      <w:proofErr w:type="spellStart"/>
      <w:r>
        <w:rPr>
          <w:rFonts w:asciiTheme="majorHAnsi" w:hAnsiTheme="majorHAnsi"/>
          <w:sz w:val="24"/>
          <w:szCs w:val="24"/>
        </w:rPr>
        <w:t>p</w:t>
      </w:r>
      <w:r w:rsidRPr="002F0ECE">
        <w:rPr>
          <w:rFonts w:asciiTheme="majorHAnsi" w:hAnsiTheme="majorHAnsi"/>
          <w:sz w:val="24"/>
          <w:szCs w:val="24"/>
          <w:vertAlign w:val="superscript"/>
        </w:rPr>
        <w:t>r</w:t>
      </w:r>
      <w:r>
        <w:rPr>
          <w:rFonts w:asciiTheme="majorHAnsi" w:hAnsiTheme="majorHAnsi"/>
          <w:sz w:val="24"/>
          <w:szCs w:val="24"/>
        </w:rPr>
        <w:t>tence</w:t>
      </w:r>
      <w:proofErr w:type="spellEnd"/>
      <w:r>
        <w:rPr>
          <w:rFonts w:asciiTheme="majorHAnsi" w:hAnsiTheme="majorHAnsi"/>
          <w:sz w:val="24"/>
          <w:szCs w:val="24"/>
        </w:rPr>
        <w:t xml:space="preserve"> or </w:t>
      </w:r>
      <w:proofErr w:type="spellStart"/>
      <w:r>
        <w:rPr>
          <w:rFonts w:asciiTheme="majorHAnsi" w:hAnsiTheme="majorHAnsi"/>
          <w:sz w:val="24"/>
          <w:szCs w:val="24"/>
        </w:rPr>
        <w:t>clayme</w:t>
      </w:r>
      <w:proofErr w:type="spellEnd"/>
      <w:r>
        <w:rPr>
          <w:rFonts w:asciiTheme="majorHAnsi" w:hAnsiTheme="majorHAnsi"/>
          <w:sz w:val="24"/>
          <w:szCs w:val="24"/>
        </w:rPr>
        <w:t xml:space="preserve"> whatsoever </w:t>
      </w:r>
      <w:proofErr w:type="spellStart"/>
      <w:r>
        <w:rPr>
          <w:rFonts w:asciiTheme="majorHAnsi" w:hAnsiTheme="majorHAnsi"/>
          <w:sz w:val="24"/>
          <w:szCs w:val="24"/>
        </w:rPr>
        <w:t>w</w:t>
      </w:r>
      <w:r w:rsidRPr="002F0ECE">
        <w:rPr>
          <w:rFonts w:asciiTheme="majorHAnsi" w:hAnsiTheme="majorHAnsi"/>
          <w:sz w:val="24"/>
          <w:szCs w:val="24"/>
          <w:vertAlign w:val="superscript"/>
        </w:rPr>
        <w:t>c</w:t>
      </w:r>
      <w:r w:rsidRPr="002F0ECE">
        <w:rPr>
          <w:rFonts w:asciiTheme="majorHAnsi" w:hAnsiTheme="majorHAnsi"/>
          <w:sz w:val="24"/>
          <w:szCs w:val="24"/>
        </w:rPr>
        <w:t>h</w:t>
      </w:r>
      <w:proofErr w:type="spellEnd"/>
      <w:r>
        <w:rPr>
          <w:rFonts w:asciiTheme="majorHAnsi" w:hAnsiTheme="majorHAnsi"/>
          <w:sz w:val="24"/>
          <w:szCs w:val="24"/>
        </w:rPr>
        <w:t xml:space="preserve"> he hath or may have to the said Island</w:t>
      </w:r>
      <w:r w:rsidR="002F0ECE">
        <w:rPr>
          <w:rFonts w:asciiTheme="majorHAnsi" w:hAnsiTheme="majorHAnsi"/>
          <w:sz w:val="24"/>
          <w:szCs w:val="24"/>
        </w:rPr>
        <w:t>.</w:t>
      </w:r>
      <w:r w:rsidR="002F0ECE">
        <w:rPr>
          <w:rStyle w:val="FootnoteReference"/>
          <w:rFonts w:asciiTheme="majorHAnsi" w:hAnsiTheme="majorHAnsi"/>
          <w:sz w:val="24"/>
          <w:szCs w:val="24"/>
        </w:rPr>
        <w:footnoteReference w:id="31"/>
      </w:r>
    </w:p>
    <w:p w:rsidR="00995F18" w:rsidRDefault="002F0ECE" w:rsidP="002F0ECE">
      <w:pPr>
        <w:spacing w:line="480" w:lineRule="auto"/>
        <w:ind w:right="662"/>
        <w:rPr>
          <w:rFonts w:asciiTheme="majorHAnsi" w:hAnsiTheme="majorHAnsi"/>
          <w:sz w:val="24"/>
          <w:szCs w:val="24"/>
        </w:rPr>
      </w:pPr>
      <w:r>
        <w:rPr>
          <w:rFonts w:asciiTheme="majorHAnsi" w:hAnsiTheme="majorHAnsi"/>
          <w:sz w:val="24"/>
          <w:szCs w:val="24"/>
        </w:rPr>
        <w:t xml:space="preserve">Carlisle thus granted (back) to </w:t>
      </w:r>
      <w:proofErr w:type="spellStart"/>
      <w:r>
        <w:rPr>
          <w:rFonts w:asciiTheme="majorHAnsi" w:hAnsiTheme="majorHAnsi"/>
          <w:sz w:val="24"/>
          <w:szCs w:val="24"/>
        </w:rPr>
        <w:t>Jeaffreson</w:t>
      </w:r>
      <w:proofErr w:type="spellEnd"/>
      <w:r>
        <w:rPr>
          <w:rFonts w:asciiTheme="majorHAnsi" w:hAnsiTheme="majorHAnsi"/>
          <w:sz w:val="24"/>
          <w:szCs w:val="24"/>
        </w:rPr>
        <w:t xml:space="preserve"> 1,000 acres of Wingfield Manor, 'late </w:t>
      </w:r>
      <w:proofErr w:type="spellStart"/>
      <w:r>
        <w:rPr>
          <w:rFonts w:asciiTheme="majorHAnsi" w:hAnsiTheme="majorHAnsi"/>
          <w:sz w:val="24"/>
          <w:szCs w:val="24"/>
        </w:rPr>
        <w:t>beinge</w:t>
      </w:r>
      <w:proofErr w:type="spellEnd"/>
      <w:r>
        <w:rPr>
          <w:rFonts w:asciiTheme="majorHAnsi" w:hAnsiTheme="majorHAnsi"/>
          <w:sz w:val="24"/>
          <w:szCs w:val="24"/>
        </w:rPr>
        <w:t xml:space="preserve"> </w:t>
      </w:r>
      <w:proofErr w:type="spellStart"/>
      <w:r>
        <w:rPr>
          <w:rFonts w:asciiTheme="majorHAnsi" w:hAnsiTheme="majorHAnsi"/>
          <w:sz w:val="24"/>
          <w:szCs w:val="24"/>
        </w:rPr>
        <w:t>pcell</w:t>
      </w:r>
      <w:proofErr w:type="spellEnd"/>
      <w:r>
        <w:rPr>
          <w:rFonts w:asciiTheme="majorHAnsi" w:hAnsiTheme="majorHAnsi"/>
          <w:sz w:val="24"/>
          <w:szCs w:val="24"/>
        </w:rPr>
        <w:t xml:space="preserve"> of </w:t>
      </w:r>
      <w:proofErr w:type="spellStart"/>
      <w:r>
        <w:rPr>
          <w:rFonts w:asciiTheme="majorHAnsi" w:hAnsiTheme="majorHAnsi"/>
          <w:sz w:val="24"/>
          <w:szCs w:val="24"/>
        </w:rPr>
        <w:t>certaine</w:t>
      </w:r>
      <w:proofErr w:type="spellEnd"/>
      <w:r>
        <w:rPr>
          <w:rFonts w:asciiTheme="majorHAnsi" w:hAnsiTheme="majorHAnsi"/>
          <w:sz w:val="24"/>
          <w:szCs w:val="24"/>
        </w:rPr>
        <w:t xml:space="preserve"> Gardens late </w:t>
      </w:r>
      <w:proofErr w:type="spellStart"/>
      <w:r>
        <w:rPr>
          <w:rFonts w:asciiTheme="majorHAnsi" w:hAnsiTheme="majorHAnsi"/>
          <w:sz w:val="24"/>
          <w:szCs w:val="24"/>
        </w:rPr>
        <w:t>belonginge</w:t>
      </w:r>
      <w:proofErr w:type="spellEnd"/>
      <w:r>
        <w:rPr>
          <w:rFonts w:asciiTheme="majorHAnsi" w:hAnsiTheme="majorHAnsi"/>
          <w:sz w:val="24"/>
          <w:szCs w:val="24"/>
        </w:rPr>
        <w:t xml:space="preserve"> to the Indians the Savage natives of that Island ... And also so many more acres ... as shall or may make </w:t>
      </w:r>
      <w:proofErr w:type="spellStart"/>
      <w:r>
        <w:rPr>
          <w:rFonts w:asciiTheme="majorHAnsi" w:hAnsiTheme="majorHAnsi"/>
          <w:sz w:val="24"/>
          <w:szCs w:val="24"/>
        </w:rPr>
        <w:t>upp</w:t>
      </w:r>
      <w:proofErr w:type="spellEnd"/>
      <w:r>
        <w:rPr>
          <w:rFonts w:asciiTheme="majorHAnsi" w:hAnsiTheme="majorHAnsi"/>
          <w:sz w:val="24"/>
          <w:szCs w:val="24"/>
        </w:rPr>
        <w:t xml:space="preserve"> the same Land now in the </w:t>
      </w:r>
      <w:proofErr w:type="spellStart"/>
      <w:r>
        <w:rPr>
          <w:rFonts w:asciiTheme="majorHAnsi" w:hAnsiTheme="majorHAnsi"/>
          <w:sz w:val="24"/>
          <w:szCs w:val="24"/>
        </w:rPr>
        <w:t>occupacon</w:t>
      </w:r>
      <w:proofErr w:type="spellEnd"/>
      <w:r>
        <w:rPr>
          <w:rFonts w:asciiTheme="majorHAnsi" w:hAnsiTheme="majorHAnsi"/>
          <w:sz w:val="24"/>
          <w:szCs w:val="24"/>
        </w:rPr>
        <w:t xml:space="preserve"> of the said John'. John </w:t>
      </w:r>
      <w:proofErr w:type="spellStart"/>
      <w:r>
        <w:rPr>
          <w:rFonts w:asciiTheme="majorHAnsi" w:hAnsiTheme="majorHAnsi"/>
          <w:sz w:val="24"/>
          <w:szCs w:val="24"/>
        </w:rPr>
        <w:t>Jeaffreson</w:t>
      </w:r>
      <w:proofErr w:type="spellEnd"/>
      <w:r>
        <w:rPr>
          <w:rFonts w:asciiTheme="majorHAnsi" w:hAnsiTheme="majorHAnsi"/>
          <w:sz w:val="24"/>
          <w:szCs w:val="24"/>
        </w:rPr>
        <w:t xml:space="preserve"> may have started out as a 'primitive planter' possessed of autonomous freehold, but is now a </w:t>
      </w:r>
      <w:r w:rsidR="00B9440C">
        <w:rPr>
          <w:rFonts w:asciiTheme="majorHAnsi" w:hAnsiTheme="majorHAnsi"/>
          <w:sz w:val="24"/>
          <w:szCs w:val="24"/>
        </w:rPr>
        <w:t>manorial lord under</w:t>
      </w:r>
      <w:r>
        <w:rPr>
          <w:rFonts w:asciiTheme="majorHAnsi" w:hAnsiTheme="majorHAnsi"/>
          <w:sz w:val="24"/>
          <w:szCs w:val="24"/>
        </w:rPr>
        <w:t xml:space="preserve"> Carlisle, by virtue of his post-dated letters' patent</w:t>
      </w:r>
      <w:r w:rsidR="00B9440C">
        <w:rPr>
          <w:rFonts w:asciiTheme="majorHAnsi" w:hAnsiTheme="majorHAnsi"/>
          <w:sz w:val="24"/>
          <w:szCs w:val="24"/>
        </w:rPr>
        <w:t>, ratifying conquest and liege service</w:t>
      </w:r>
      <w:r w:rsidR="009F5A57">
        <w:rPr>
          <w:rFonts w:asciiTheme="majorHAnsi" w:hAnsiTheme="majorHAnsi"/>
          <w:sz w:val="24"/>
          <w:szCs w:val="24"/>
        </w:rPr>
        <w:t>. It is also worth noting that Carlisle's commission to Warner (at least as it exists as a copy) is dated 29 September 1629</w:t>
      </w:r>
      <w:r w:rsidR="00760AD1">
        <w:rPr>
          <w:rFonts w:asciiTheme="majorHAnsi" w:hAnsiTheme="majorHAnsi"/>
          <w:sz w:val="24"/>
          <w:szCs w:val="24"/>
        </w:rPr>
        <w:t xml:space="preserve"> and therefore postdates his grant to </w:t>
      </w:r>
      <w:proofErr w:type="spellStart"/>
      <w:r w:rsidR="00760AD1">
        <w:rPr>
          <w:rFonts w:asciiTheme="majorHAnsi" w:hAnsiTheme="majorHAnsi"/>
          <w:sz w:val="24"/>
          <w:szCs w:val="24"/>
        </w:rPr>
        <w:t>Jeaffreson</w:t>
      </w:r>
      <w:proofErr w:type="spellEnd"/>
      <w:r w:rsidR="00760AD1">
        <w:rPr>
          <w:rFonts w:asciiTheme="majorHAnsi" w:hAnsiTheme="majorHAnsi"/>
          <w:sz w:val="24"/>
          <w:szCs w:val="24"/>
        </w:rPr>
        <w:t>, at one and the same time Warner's associate, equal and underling</w:t>
      </w:r>
      <w:r w:rsidR="009F5A57">
        <w:rPr>
          <w:rFonts w:asciiTheme="majorHAnsi" w:hAnsiTheme="majorHAnsi"/>
          <w:sz w:val="24"/>
          <w:szCs w:val="24"/>
        </w:rPr>
        <w:t>.</w:t>
      </w:r>
      <w:r w:rsidR="009F5A57">
        <w:rPr>
          <w:rStyle w:val="FootnoteReference"/>
          <w:rFonts w:asciiTheme="majorHAnsi" w:hAnsiTheme="majorHAnsi"/>
          <w:sz w:val="24"/>
          <w:szCs w:val="24"/>
        </w:rPr>
        <w:footnoteReference w:id="32"/>
      </w:r>
      <w:r w:rsidR="009F5A57">
        <w:rPr>
          <w:rFonts w:asciiTheme="majorHAnsi" w:hAnsiTheme="majorHAnsi"/>
          <w:sz w:val="24"/>
          <w:szCs w:val="24"/>
        </w:rPr>
        <w:t xml:space="preserve"> </w:t>
      </w:r>
      <w:r w:rsidR="00995F18">
        <w:rPr>
          <w:rFonts w:asciiTheme="majorHAnsi" w:hAnsiTheme="majorHAnsi"/>
          <w:sz w:val="24"/>
          <w:szCs w:val="24"/>
        </w:rPr>
        <w:t xml:space="preserve">In volunteering to surrender to Carlisle, his 'overlord', his rights to the land, </w:t>
      </w:r>
      <w:proofErr w:type="spellStart"/>
      <w:r w:rsidR="00995F18">
        <w:rPr>
          <w:rFonts w:asciiTheme="majorHAnsi" w:hAnsiTheme="majorHAnsi"/>
          <w:sz w:val="24"/>
          <w:szCs w:val="24"/>
        </w:rPr>
        <w:t>Jeaffreson</w:t>
      </w:r>
      <w:proofErr w:type="spellEnd"/>
      <w:r w:rsidR="00995F18">
        <w:rPr>
          <w:rFonts w:asciiTheme="majorHAnsi" w:hAnsiTheme="majorHAnsi"/>
          <w:sz w:val="24"/>
          <w:szCs w:val="24"/>
        </w:rPr>
        <w:t xml:space="preserve"> legitimated his estate i</w:t>
      </w:r>
      <w:r w:rsidR="00760AD1">
        <w:rPr>
          <w:rFonts w:asciiTheme="majorHAnsi" w:hAnsiTheme="majorHAnsi"/>
          <w:sz w:val="24"/>
          <w:szCs w:val="24"/>
        </w:rPr>
        <w:t>n the eyes of the English law as it stood in</w:t>
      </w:r>
      <w:r w:rsidR="00995F18">
        <w:rPr>
          <w:rFonts w:asciiTheme="majorHAnsi" w:hAnsiTheme="majorHAnsi"/>
          <w:sz w:val="24"/>
          <w:szCs w:val="24"/>
        </w:rPr>
        <w:t xml:space="preserve"> 1628</w:t>
      </w:r>
      <w:r w:rsidR="00760AD1">
        <w:rPr>
          <w:rFonts w:asciiTheme="majorHAnsi" w:hAnsiTheme="majorHAnsi"/>
          <w:sz w:val="24"/>
          <w:szCs w:val="24"/>
        </w:rPr>
        <w:t>/9</w:t>
      </w:r>
      <w:r w:rsidR="00995F18">
        <w:rPr>
          <w:rFonts w:asciiTheme="majorHAnsi" w:hAnsiTheme="majorHAnsi"/>
          <w:sz w:val="24"/>
          <w:szCs w:val="24"/>
        </w:rPr>
        <w:t xml:space="preserve">, but it is interesting that his reference to himself as a primitive planter was made in complaints against a subsequent governor, Clement </w:t>
      </w:r>
      <w:proofErr w:type="spellStart"/>
      <w:r w:rsidR="00995F18">
        <w:rPr>
          <w:rFonts w:asciiTheme="majorHAnsi" w:hAnsiTheme="majorHAnsi"/>
          <w:sz w:val="24"/>
          <w:szCs w:val="24"/>
        </w:rPr>
        <w:t>Everard</w:t>
      </w:r>
      <w:proofErr w:type="spellEnd"/>
      <w:r w:rsidR="00995F18">
        <w:rPr>
          <w:rFonts w:asciiTheme="majorHAnsi" w:hAnsiTheme="majorHAnsi"/>
          <w:sz w:val="24"/>
          <w:szCs w:val="24"/>
        </w:rPr>
        <w:t>, to the Commonwealth in January 1659.</w:t>
      </w:r>
    </w:p>
    <w:p w:rsidR="00CE4FBF" w:rsidRDefault="00995F18" w:rsidP="00995F18">
      <w:pPr>
        <w:spacing w:line="480" w:lineRule="auto"/>
        <w:ind w:right="662"/>
        <w:rPr>
          <w:rFonts w:asciiTheme="majorHAnsi" w:hAnsiTheme="majorHAnsi"/>
          <w:sz w:val="24"/>
          <w:szCs w:val="24"/>
        </w:rPr>
      </w:pPr>
      <w:r>
        <w:rPr>
          <w:rFonts w:asciiTheme="majorHAnsi" w:hAnsiTheme="majorHAnsi"/>
          <w:sz w:val="24"/>
          <w:szCs w:val="24"/>
        </w:rPr>
        <w:lastRenderedPageBreak/>
        <w:tab/>
      </w:r>
      <w:r w:rsidR="009F5A57">
        <w:rPr>
          <w:rFonts w:asciiTheme="majorHAnsi" w:hAnsiTheme="majorHAnsi"/>
          <w:sz w:val="24"/>
          <w:szCs w:val="24"/>
        </w:rPr>
        <w:t xml:space="preserve">The 'service' which </w:t>
      </w:r>
      <w:proofErr w:type="spellStart"/>
      <w:r w:rsidR="009F5A57">
        <w:rPr>
          <w:rFonts w:asciiTheme="majorHAnsi" w:hAnsiTheme="majorHAnsi"/>
          <w:sz w:val="24"/>
          <w:szCs w:val="24"/>
        </w:rPr>
        <w:t>Jeaffreson</w:t>
      </w:r>
      <w:proofErr w:type="spellEnd"/>
      <w:r w:rsidR="009F5A57">
        <w:rPr>
          <w:rFonts w:asciiTheme="majorHAnsi" w:hAnsiTheme="majorHAnsi"/>
          <w:sz w:val="24"/>
          <w:szCs w:val="24"/>
        </w:rPr>
        <w:t xml:space="preserve"> had done was his part in repelling a combined French-</w:t>
      </w:r>
      <w:proofErr w:type="spellStart"/>
      <w:r w:rsidR="009F5A57">
        <w:rPr>
          <w:rFonts w:asciiTheme="majorHAnsi" w:hAnsiTheme="majorHAnsi"/>
          <w:sz w:val="24"/>
          <w:szCs w:val="24"/>
        </w:rPr>
        <w:t>Kalinago</w:t>
      </w:r>
      <w:proofErr w:type="spellEnd"/>
      <w:r w:rsidR="009F5A57">
        <w:rPr>
          <w:rFonts w:asciiTheme="majorHAnsi" w:hAnsiTheme="majorHAnsi"/>
          <w:sz w:val="24"/>
          <w:szCs w:val="24"/>
        </w:rPr>
        <w:t xml:space="preserve"> attack on the English settlements at a place immediately south of </w:t>
      </w:r>
      <w:proofErr w:type="spellStart"/>
      <w:r w:rsidR="009F5A57">
        <w:rPr>
          <w:rFonts w:asciiTheme="majorHAnsi" w:hAnsiTheme="majorHAnsi"/>
          <w:sz w:val="24"/>
          <w:szCs w:val="24"/>
        </w:rPr>
        <w:t>Jeaffreson's</w:t>
      </w:r>
      <w:proofErr w:type="spellEnd"/>
      <w:r w:rsidR="009F5A57">
        <w:rPr>
          <w:rFonts w:asciiTheme="majorHAnsi" w:hAnsiTheme="majorHAnsi"/>
          <w:sz w:val="24"/>
          <w:szCs w:val="24"/>
        </w:rPr>
        <w:t xml:space="preserve"> land which became known as 'Bloody Point', thought to have taken place in 1626.</w:t>
      </w:r>
      <w:r w:rsidR="009F5A57">
        <w:rPr>
          <w:rStyle w:val="FootnoteReference"/>
          <w:rFonts w:asciiTheme="majorHAnsi" w:hAnsiTheme="majorHAnsi"/>
          <w:sz w:val="24"/>
          <w:szCs w:val="24"/>
        </w:rPr>
        <w:footnoteReference w:id="33"/>
      </w:r>
      <w:r>
        <w:rPr>
          <w:rFonts w:asciiTheme="majorHAnsi" w:hAnsiTheme="majorHAnsi"/>
          <w:sz w:val="24"/>
          <w:szCs w:val="24"/>
        </w:rPr>
        <w:t xml:space="preserve"> The leader of the </w:t>
      </w:r>
      <w:proofErr w:type="spellStart"/>
      <w:r>
        <w:rPr>
          <w:rFonts w:asciiTheme="majorHAnsi" w:hAnsiTheme="majorHAnsi"/>
          <w:sz w:val="24"/>
          <w:szCs w:val="24"/>
        </w:rPr>
        <w:t>K</w:t>
      </w:r>
      <w:r w:rsidR="009F5A57">
        <w:rPr>
          <w:rFonts w:asciiTheme="majorHAnsi" w:hAnsiTheme="majorHAnsi"/>
          <w:sz w:val="24"/>
          <w:szCs w:val="24"/>
        </w:rPr>
        <w:t>alinago</w:t>
      </w:r>
      <w:proofErr w:type="spellEnd"/>
      <w:r w:rsidR="009F5A57">
        <w:rPr>
          <w:rFonts w:asciiTheme="majorHAnsi" w:hAnsiTheme="majorHAnsi"/>
          <w:sz w:val="24"/>
          <w:szCs w:val="24"/>
        </w:rPr>
        <w:t xml:space="preserve"> </w:t>
      </w:r>
      <w:r>
        <w:rPr>
          <w:rFonts w:asciiTheme="majorHAnsi" w:hAnsiTheme="majorHAnsi"/>
          <w:sz w:val="24"/>
          <w:szCs w:val="24"/>
        </w:rPr>
        <w:t xml:space="preserve">was </w:t>
      </w:r>
      <w:proofErr w:type="spellStart"/>
      <w:r w:rsidR="009F5A57" w:rsidRPr="009F5A57">
        <w:rPr>
          <w:rFonts w:asciiTheme="majorHAnsi" w:hAnsiTheme="majorHAnsi"/>
          <w:sz w:val="24"/>
          <w:szCs w:val="24"/>
        </w:rPr>
        <w:t>Tegremare</w:t>
      </w:r>
      <w:proofErr w:type="spellEnd"/>
      <w:r>
        <w:rPr>
          <w:rFonts w:asciiTheme="majorHAnsi" w:hAnsiTheme="majorHAnsi"/>
          <w:sz w:val="24"/>
          <w:szCs w:val="24"/>
        </w:rPr>
        <w:t xml:space="preserve"> and as </w:t>
      </w:r>
      <w:r w:rsidR="00B9440C">
        <w:rPr>
          <w:rFonts w:asciiTheme="majorHAnsi" w:hAnsiTheme="majorHAnsi"/>
          <w:sz w:val="24"/>
          <w:szCs w:val="24"/>
        </w:rPr>
        <w:t>the</w:t>
      </w:r>
      <w:r>
        <w:rPr>
          <w:rFonts w:asciiTheme="majorHAnsi" w:hAnsiTheme="majorHAnsi"/>
          <w:sz w:val="24"/>
          <w:szCs w:val="24"/>
        </w:rPr>
        <w:t xml:space="preserve"> later recollection of the 1620s </w:t>
      </w:r>
      <w:r w:rsidR="00B9440C">
        <w:rPr>
          <w:rFonts w:asciiTheme="majorHAnsi" w:hAnsiTheme="majorHAnsi"/>
          <w:sz w:val="24"/>
          <w:szCs w:val="24"/>
        </w:rPr>
        <w:t>cited above described</w:t>
      </w:r>
      <w:r>
        <w:rPr>
          <w:rFonts w:asciiTheme="majorHAnsi" w:hAnsiTheme="majorHAnsi"/>
          <w:sz w:val="24"/>
          <w:szCs w:val="24"/>
        </w:rPr>
        <w:t xml:space="preserve"> him being killed by the English, we must assume that this account also refers to 'the massacre of Bloody Point'.</w:t>
      </w:r>
      <w:r w:rsidR="005130B5">
        <w:rPr>
          <w:rFonts w:asciiTheme="majorHAnsi" w:hAnsiTheme="majorHAnsi"/>
          <w:sz w:val="24"/>
          <w:szCs w:val="24"/>
        </w:rPr>
        <w:tab/>
      </w:r>
      <w:r w:rsidR="00B9440C">
        <w:rPr>
          <w:rFonts w:asciiTheme="majorHAnsi" w:hAnsiTheme="majorHAnsi"/>
          <w:sz w:val="24"/>
          <w:szCs w:val="24"/>
        </w:rPr>
        <w:t xml:space="preserve"> </w:t>
      </w:r>
      <w:r>
        <w:rPr>
          <w:rFonts w:asciiTheme="majorHAnsi" w:hAnsiTheme="majorHAnsi"/>
          <w:sz w:val="24"/>
          <w:szCs w:val="24"/>
        </w:rPr>
        <w:t>According to this account,</w:t>
      </w:r>
      <w:r w:rsidR="00086D7E">
        <w:rPr>
          <w:rFonts w:asciiTheme="majorHAnsi" w:hAnsiTheme="majorHAnsi"/>
          <w:sz w:val="24"/>
          <w:szCs w:val="24"/>
        </w:rPr>
        <w:t xml:space="preserve"> Anthony Hilton was working for merchants of Barnstaple</w:t>
      </w:r>
      <w:r w:rsidR="00086D7E">
        <w:rPr>
          <w:rStyle w:val="FootnoteReference"/>
          <w:rFonts w:asciiTheme="majorHAnsi" w:hAnsiTheme="majorHAnsi"/>
          <w:sz w:val="24"/>
          <w:szCs w:val="24"/>
        </w:rPr>
        <w:footnoteReference w:id="34"/>
      </w:r>
      <w:r w:rsidR="00086D7E">
        <w:rPr>
          <w:rFonts w:asciiTheme="majorHAnsi" w:hAnsiTheme="majorHAnsi"/>
          <w:sz w:val="24"/>
          <w:szCs w:val="24"/>
        </w:rPr>
        <w:t xml:space="preserve"> in voyages to Virginia when he chanced upon St Christopher's and made the acquaintance of Thomas Warner.</w:t>
      </w:r>
      <w:r w:rsidR="00947C5A">
        <w:rPr>
          <w:rStyle w:val="FootnoteReference"/>
          <w:rFonts w:asciiTheme="majorHAnsi" w:hAnsiTheme="majorHAnsi"/>
          <w:sz w:val="24"/>
          <w:szCs w:val="24"/>
        </w:rPr>
        <w:footnoteReference w:id="35"/>
      </w:r>
      <w:r w:rsidR="00086D7E">
        <w:rPr>
          <w:rFonts w:asciiTheme="majorHAnsi" w:hAnsiTheme="majorHAnsi"/>
          <w:sz w:val="24"/>
          <w:szCs w:val="24"/>
        </w:rPr>
        <w:t xml:space="preserve"> On </w:t>
      </w:r>
      <w:r w:rsidR="00B9440C">
        <w:rPr>
          <w:rFonts w:asciiTheme="majorHAnsi" w:hAnsiTheme="majorHAnsi"/>
          <w:sz w:val="24"/>
          <w:szCs w:val="24"/>
        </w:rPr>
        <w:t>the return via</w:t>
      </w:r>
      <w:r w:rsidR="00086D7E">
        <w:rPr>
          <w:rFonts w:asciiTheme="majorHAnsi" w:hAnsiTheme="majorHAnsi"/>
          <w:sz w:val="24"/>
          <w:szCs w:val="24"/>
        </w:rPr>
        <w:t xml:space="preserve"> Ireland he resolved with some of the Irish (it subsequently sounds as if these were to be his serv</w:t>
      </w:r>
      <w:r>
        <w:rPr>
          <w:rFonts w:asciiTheme="majorHAnsi" w:hAnsiTheme="majorHAnsi"/>
          <w:sz w:val="24"/>
          <w:szCs w:val="24"/>
        </w:rPr>
        <w:t>ants rather than co-investors or</w:t>
      </w:r>
      <w:r w:rsidR="00086D7E">
        <w:rPr>
          <w:rFonts w:asciiTheme="majorHAnsi" w:hAnsiTheme="majorHAnsi"/>
          <w:sz w:val="24"/>
          <w:szCs w:val="24"/>
        </w:rPr>
        <w:t xml:space="preserve"> planters, but that is yet to be determined) to settle on St Christopher and grow tobacco, so left his </w:t>
      </w:r>
      <w:r w:rsidR="00B9440C">
        <w:rPr>
          <w:rFonts w:asciiTheme="majorHAnsi" w:hAnsiTheme="majorHAnsi"/>
          <w:sz w:val="24"/>
          <w:szCs w:val="24"/>
        </w:rPr>
        <w:t>Devon employment</w:t>
      </w:r>
      <w:r w:rsidR="00204AD5">
        <w:rPr>
          <w:rFonts w:asciiTheme="majorHAnsi" w:hAnsiTheme="majorHAnsi"/>
          <w:sz w:val="24"/>
          <w:szCs w:val="24"/>
        </w:rPr>
        <w:t>, return</w:t>
      </w:r>
      <w:r>
        <w:rPr>
          <w:rFonts w:asciiTheme="majorHAnsi" w:hAnsiTheme="majorHAnsi"/>
          <w:sz w:val="24"/>
          <w:szCs w:val="24"/>
        </w:rPr>
        <w:t>ed</w:t>
      </w:r>
      <w:r w:rsidR="00204AD5">
        <w:rPr>
          <w:rFonts w:asciiTheme="majorHAnsi" w:hAnsiTheme="majorHAnsi"/>
          <w:sz w:val="24"/>
          <w:szCs w:val="24"/>
        </w:rPr>
        <w:t xml:space="preserve"> to St Christopher's '</w:t>
      </w:r>
      <w:r w:rsidR="00204AD5" w:rsidRPr="00204AD5">
        <w:rPr>
          <w:rFonts w:asciiTheme="majorHAnsi" w:hAnsiTheme="majorHAnsi"/>
          <w:sz w:val="24"/>
          <w:szCs w:val="24"/>
        </w:rPr>
        <w:t xml:space="preserve">And </w:t>
      </w:r>
      <w:proofErr w:type="spellStart"/>
      <w:r w:rsidR="00204AD5" w:rsidRPr="00204AD5">
        <w:rPr>
          <w:rFonts w:asciiTheme="majorHAnsi" w:hAnsiTheme="majorHAnsi"/>
          <w:sz w:val="24"/>
          <w:szCs w:val="24"/>
        </w:rPr>
        <w:t>w</w:t>
      </w:r>
      <w:r w:rsidR="00204AD5" w:rsidRPr="00204AD5">
        <w:rPr>
          <w:rFonts w:asciiTheme="majorHAnsi" w:hAnsiTheme="majorHAnsi"/>
          <w:sz w:val="24"/>
          <w:szCs w:val="24"/>
          <w:vertAlign w:val="superscript"/>
        </w:rPr>
        <w:t>th</w:t>
      </w:r>
      <w:proofErr w:type="spellEnd"/>
      <w:r w:rsidR="00204AD5" w:rsidRPr="00204AD5">
        <w:rPr>
          <w:rFonts w:asciiTheme="majorHAnsi" w:hAnsiTheme="majorHAnsi"/>
          <w:sz w:val="24"/>
          <w:szCs w:val="24"/>
        </w:rPr>
        <w:t xml:space="preserve"> licence </w:t>
      </w:r>
      <w:r w:rsidR="00204AD5">
        <w:rPr>
          <w:rFonts w:asciiTheme="majorHAnsi" w:hAnsiTheme="majorHAnsi"/>
          <w:sz w:val="24"/>
          <w:szCs w:val="24"/>
        </w:rPr>
        <w:t xml:space="preserve">(rather than 'a licence') </w:t>
      </w:r>
      <w:r w:rsidR="00204AD5" w:rsidRPr="00204AD5">
        <w:rPr>
          <w:rFonts w:asciiTheme="majorHAnsi" w:hAnsiTheme="majorHAnsi"/>
          <w:sz w:val="24"/>
          <w:szCs w:val="24"/>
        </w:rPr>
        <w:t xml:space="preserve">from </w:t>
      </w:r>
      <w:proofErr w:type="spellStart"/>
      <w:r w:rsidR="00204AD5" w:rsidRPr="00204AD5">
        <w:rPr>
          <w:rFonts w:asciiTheme="majorHAnsi" w:hAnsiTheme="majorHAnsi"/>
          <w:sz w:val="24"/>
          <w:szCs w:val="24"/>
        </w:rPr>
        <w:t>capt</w:t>
      </w:r>
      <w:proofErr w:type="spellEnd"/>
      <w:r w:rsidR="00204AD5" w:rsidRPr="00204AD5">
        <w:rPr>
          <w:rFonts w:asciiTheme="majorHAnsi" w:hAnsiTheme="majorHAnsi"/>
          <w:sz w:val="24"/>
          <w:szCs w:val="24"/>
        </w:rPr>
        <w:t xml:space="preserve"> warner </w:t>
      </w:r>
      <w:proofErr w:type="spellStart"/>
      <w:r w:rsidR="00204AD5" w:rsidRPr="00204AD5">
        <w:rPr>
          <w:rFonts w:asciiTheme="majorHAnsi" w:hAnsiTheme="majorHAnsi"/>
          <w:sz w:val="24"/>
          <w:szCs w:val="24"/>
        </w:rPr>
        <w:t>hee</w:t>
      </w:r>
      <w:proofErr w:type="spellEnd"/>
      <w:r w:rsidR="00204AD5" w:rsidRPr="00204AD5">
        <w:rPr>
          <w:rFonts w:asciiTheme="majorHAnsi" w:hAnsiTheme="majorHAnsi"/>
          <w:sz w:val="24"/>
          <w:szCs w:val="24"/>
        </w:rPr>
        <w:t xml:space="preserve"> did settle upon y</w:t>
      </w:r>
      <w:r w:rsidR="00204AD5" w:rsidRPr="00204AD5">
        <w:rPr>
          <w:rFonts w:asciiTheme="majorHAnsi" w:hAnsiTheme="majorHAnsi"/>
          <w:sz w:val="24"/>
          <w:szCs w:val="24"/>
          <w:vertAlign w:val="superscript"/>
        </w:rPr>
        <w:t>e</w:t>
      </w:r>
      <w:r w:rsidR="00204AD5" w:rsidRPr="00204AD5">
        <w:rPr>
          <w:rFonts w:asciiTheme="majorHAnsi" w:hAnsiTheme="majorHAnsi"/>
          <w:sz w:val="24"/>
          <w:szCs w:val="24"/>
        </w:rPr>
        <w:t xml:space="preserve"> windward side of y</w:t>
      </w:r>
      <w:r w:rsidR="00204AD5" w:rsidRPr="00204AD5">
        <w:rPr>
          <w:rFonts w:asciiTheme="majorHAnsi" w:hAnsiTheme="majorHAnsi"/>
          <w:sz w:val="24"/>
          <w:szCs w:val="24"/>
          <w:vertAlign w:val="superscript"/>
        </w:rPr>
        <w:t>e</w:t>
      </w:r>
      <w:r w:rsidR="00204AD5" w:rsidRPr="00204AD5">
        <w:rPr>
          <w:rFonts w:asciiTheme="majorHAnsi" w:hAnsiTheme="majorHAnsi"/>
          <w:sz w:val="24"/>
          <w:szCs w:val="24"/>
        </w:rPr>
        <w:t xml:space="preserve"> Island, being y</w:t>
      </w:r>
      <w:r w:rsidR="00204AD5" w:rsidRPr="00204AD5">
        <w:rPr>
          <w:rFonts w:asciiTheme="majorHAnsi" w:hAnsiTheme="majorHAnsi"/>
          <w:sz w:val="24"/>
          <w:szCs w:val="24"/>
          <w:vertAlign w:val="superscript"/>
        </w:rPr>
        <w:t>e</w:t>
      </w:r>
      <w:r w:rsidR="00204AD5" w:rsidRPr="00204AD5">
        <w:rPr>
          <w:rFonts w:asciiTheme="majorHAnsi" w:hAnsiTheme="majorHAnsi"/>
          <w:sz w:val="24"/>
          <w:szCs w:val="24"/>
        </w:rPr>
        <w:t xml:space="preserve"> first </w:t>
      </w:r>
      <w:proofErr w:type="spellStart"/>
      <w:r w:rsidR="00204AD5" w:rsidRPr="00204AD5">
        <w:rPr>
          <w:rFonts w:asciiTheme="majorHAnsi" w:hAnsiTheme="majorHAnsi"/>
          <w:sz w:val="24"/>
          <w:szCs w:val="24"/>
        </w:rPr>
        <w:t>y</w:t>
      </w:r>
      <w:r w:rsidR="00204AD5" w:rsidRPr="00204AD5">
        <w:rPr>
          <w:rFonts w:asciiTheme="majorHAnsi" w:hAnsiTheme="majorHAnsi"/>
          <w:sz w:val="24"/>
          <w:szCs w:val="24"/>
          <w:vertAlign w:val="superscript"/>
        </w:rPr>
        <w:t>t</w:t>
      </w:r>
      <w:proofErr w:type="spellEnd"/>
      <w:r w:rsidR="00204AD5" w:rsidRPr="00204AD5">
        <w:rPr>
          <w:rFonts w:asciiTheme="majorHAnsi" w:hAnsiTheme="majorHAnsi"/>
          <w:sz w:val="24"/>
          <w:szCs w:val="24"/>
        </w:rPr>
        <w:t xml:space="preserve"> did settle </w:t>
      </w:r>
      <w:proofErr w:type="spellStart"/>
      <w:r w:rsidR="00204AD5" w:rsidRPr="00204AD5">
        <w:rPr>
          <w:rFonts w:asciiTheme="majorHAnsi" w:hAnsiTheme="majorHAnsi"/>
          <w:sz w:val="24"/>
          <w:szCs w:val="24"/>
        </w:rPr>
        <w:t>y</w:t>
      </w:r>
      <w:r w:rsidR="00204AD5" w:rsidRPr="00204AD5">
        <w:rPr>
          <w:rFonts w:asciiTheme="majorHAnsi" w:hAnsiTheme="majorHAnsi"/>
          <w:sz w:val="24"/>
          <w:szCs w:val="24"/>
          <w:vertAlign w:val="superscript"/>
        </w:rPr>
        <w:t>t</w:t>
      </w:r>
      <w:proofErr w:type="spellEnd"/>
      <w:r w:rsidR="00204AD5" w:rsidRPr="00204AD5">
        <w:rPr>
          <w:rFonts w:asciiTheme="majorHAnsi" w:hAnsiTheme="majorHAnsi"/>
          <w:sz w:val="24"/>
          <w:szCs w:val="24"/>
        </w:rPr>
        <w:t xml:space="preserve"> side of y</w:t>
      </w:r>
      <w:r w:rsidR="00204AD5" w:rsidRPr="00204AD5">
        <w:rPr>
          <w:rFonts w:asciiTheme="majorHAnsi" w:hAnsiTheme="majorHAnsi"/>
          <w:sz w:val="24"/>
          <w:szCs w:val="24"/>
          <w:vertAlign w:val="superscript"/>
        </w:rPr>
        <w:t>e</w:t>
      </w:r>
      <w:r w:rsidR="00204AD5" w:rsidRPr="00204AD5">
        <w:rPr>
          <w:rFonts w:asciiTheme="majorHAnsi" w:hAnsiTheme="majorHAnsi"/>
          <w:sz w:val="24"/>
          <w:szCs w:val="24"/>
        </w:rPr>
        <w:t xml:space="preserve"> Island</w:t>
      </w:r>
      <w:r w:rsidR="00204AD5">
        <w:rPr>
          <w:rFonts w:asciiTheme="majorHAnsi" w:hAnsiTheme="majorHAnsi"/>
          <w:sz w:val="24"/>
          <w:szCs w:val="24"/>
        </w:rPr>
        <w:t>'. They '</w:t>
      </w:r>
      <w:r w:rsidR="00204AD5" w:rsidRPr="00204AD5">
        <w:rPr>
          <w:rFonts w:asciiTheme="majorHAnsi" w:hAnsiTheme="majorHAnsi"/>
          <w:sz w:val="24"/>
          <w:szCs w:val="24"/>
        </w:rPr>
        <w:t>cleaned ground, built houses, &amp; followed planting'.</w:t>
      </w:r>
      <w:r w:rsidR="00204AD5">
        <w:rPr>
          <w:rStyle w:val="FootnoteReference"/>
          <w:rFonts w:asciiTheme="majorHAnsi" w:hAnsiTheme="majorHAnsi"/>
          <w:sz w:val="24"/>
          <w:szCs w:val="24"/>
        </w:rPr>
        <w:footnoteReference w:id="36"/>
      </w:r>
      <w:r w:rsidR="00CE4FBF">
        <w:rPr>
          <w:rFonts w:asciiTheme="majorHAnsi" w:hAnsiTheme="majorHAnsi"/>
          <w:sz w:val="24"/>
          <w:szCs w:val="24"/>
        </w:rPr>
        <w:t xml:space="preserve"> The St Christopher's settlement having been burned by indigenes</w:t>
      </w:r>
      <w:r w:rsidR="00B412EF">
        <w:rPr>
          <w:rFonts w:asciiTheme="majorHAnsi" w:hAnsiTheme="majorHAnsi"/>
          <w:sz w:val="24"/>
          <w:szCs w:val="24"/>
        </w:rPr>
        <w:t>,</w:t>
      </w:r>
      <w:r w:rsidR="00CE4FBF">
        <w:rPr>
          <w:rFonts w:asciiTheme="majorHAnsi" w:hAnsiTheme="majorHAnsi"/>
          <w:sz w:val="24"/>
          <w:szCs w:val="24"/>
        </w:rPr>
        <w:t xml:space="preserve"> </w:t>
      </w:r>
    </w:p>
    <w:p w:rsidR="002E2F1D" w:rsidRDefault="00CE4FBF" w:rsidP="00CE4FBF">
      <w:pPr>
        <w:spacing w:line="480" w:lineRule="auto"/>
        <w:ind w:left="567" w:right="521"/>
        <w:rPr>
          <w:rFonts w:asciiTheme="majorHAnsi" w:hAnsiTheme="majorHAnsi"/>
          <w:sz w:val="24"/>
          <w:szCs w:val="24"/>
        </w:rPr>
      </w:pPr>
      <w:r w:rsidRPr="00CE4FBF">
        <w:rPr>
          <w:rFonts w:asciiTheme="majorHAnsi" w:hAnsiTheme="majorHAnsi"/>
          <w:sz w:val="24"/>
          <w:szCs w:val="24"/>
        </w:rPr>
        <w:lastRenderedPageBreak/>
        <w:t>they resolved to settle [scored out</w:t>
      </w:r>
      <w:r>
        <w:rPr>
          <w:rFonts w:asciiTheme="majorHAnsi" w:hAnsiTheme="majorHAnsi"/>
          <w:sz w:val="24"/>
          <w:szCs w:val="24"/>
        </w:rPr>
        <w:t xml:space="preserve"> - ?another</w:t>
      </w:r>
      <w:r w:rsidRPr="00CE4FBF">
        <w:rPr>
          <w:rFonts w:asciiTheme="majorHAnsi" w:hAnsiTheme="majorHAnsi"/>
          <w:sz w:val="24"/>
          <w:szCs w:val="24"/>
        </w:rPr>
        <w:t xml:space="preserve">] [insert – Nevis] Island, by </w:t>
      </w:r>
      <w:proofErr w:type="spellStart"/>
      <w:r w:rsidRPr="00CE4FBF">
        <w:rPr>
          <w:rFonts w:asciiTheme="majorHAnsi" w:hAnsiTheme="majorHAnsi"/>
          <w:sz w:val="24"/>
          <w:szCs w:val="24"/>
        </w:rPr>
        <w:t>meanes</w:t>
      </w:r>
      <w:proofErr w:type="spellEnd"/>
      <w:r w:rsidRPr="00CE4FBF">
        <w:rPr>
          <w:rFonts w:asciiTheme="majorHAnsi" w:hAnsiTheme="majorHAnsi"/>
          <w:sz w:val="24"/>
          <w:szCs w:val="24"/>
        </w:rPr>
        <w:t xml:space="preserve"> of one </w:t>
      </w:r>
      <w:proofErr w:type="spellStart"/>
      <w:r w:rsidRPr="00CE4FBF">
        <w:rPr>
          <w:rFonts w:asciiTheme="majorHAnsi" w:hAnsiTheme="majorHAnsi"/>
          <w:sz w:val="24"/>
          <w:szCs w:val="24"/>
        </w:rPr>
        <w:t>m</w:t>
      </w:r>
      <w:r w:rsidRPr="00CE4FBF">
        <w:rPr>
          <w:rFonts w:asciiTheme="majorHAnsi" w:hAnsiTheme="majorHAnsi"/>
          <w:sz w:val="24"/>
          <w:szCs w:val="24"/>
          <w:vertAlign w:val="superscript"/>
        </w:rPr>
        <w:t>r</w:t>
      </w:r>
      <w:proofErr w:type="spellEnd"/>
      <w:r w:rsidRPr="00CE4FBF">
        <w:rPr>
          <w:rFonts w:asciiTheme="majorHAnsi" w:hAnsiTheme="majorHAnsi"/>
          <w:sz w:val="24"/>
          <w:szCs w:val="24"/>
        </w:rPr>
        <w:t xml:space="preserve"> </w:t>
      </w:r>
      <w:proofErr w:type="spellStart"/>
      <w:r w:rsidRPr="00CE4FBF">
        <w:rPr>
          <w:rFonts w:asciiTheme="majorHAnsi" w:hAnsiTheme="majorHAnsi"/>
          <w:sz w:val="24"/>
          <w:szCs w:val="24"/>
        </w:rPr>
        <w:t>Tho</w:t>
      </w:r>
      <w:proofErr w:type="spellEnd"/>
      <w:r w:rsidRPr="00CE4FBF">
        <w:rPr>
          <w:rFonts w:asciiTheme="majorHAnsi" w:hAnsiTheme="majorHAnsi"/>
          <w:sz w:val="24"/>
          <w:szCs w:val="24"/>
        </w:rPr>
        <w:t xml:space="preserve">: Littleton </w:t>
      </w:r>
      <w:proofErr w:type="spellStart"/>
      <w:r w:rsidRPr="00CE4FBF">
        <w:rPr>
          <w:rFonts w:asciiTheme="majorHAnsi" w:hAnsiTheme="majorHAnsi"/>
          <w:sz w:val="24"/>
          <w:szCs w:val="24"/>
        </w:rPr>
        <w:t>m</w:t>
      </w:r>
      <w:r w:rsidRPr="00CE4FBF">
        <w:rPr>
          <w:rFonts w:asciiTheme="majorHAnsi" w:hAnsiTheme="majorHAnsi"/>
          <w:sz w:val="24"/>
          <w:szCs w:val="24"/>
          <w:vertAlign w:val="superscript"/>
        </w:rPr>
        <w:t>r</w:t>
      </w:r>
      <w:r w:rsidRPr="00CE4FBF">
        <w:rPr>
          <w:rFonts w:asciiTheme="majorHAnsi" w:hAnsiTheme="majorHAnsi"/>
          <w:sz w:val="24"/>
          <w:szCs w:val="24"/>
        </w:rPr>
        <w:t>chant</w:t>
      </w:r>
      <w:proofErr w:type="spellEnd"/>
      <w:r w:rsidRPr="00CE4FBF">
        <w:rPr>
          <w:rFonts w:asciiTheme="majorHAnsi" w:hAnsiTheme="majorHAnsi"/>
          <w:sz w:val="24"/>
          <w:szCs w:val="24"/>
        </w:rPr>
        <w:t xml:space="preserve">, who </w:t>
      </w:r>
      <w:proofErr w:type="spellStart"/>
      <w:r w:rsidRPr="00CE4FBF">
        <w:rPr>
          <w:rFonts w:asciiTheme="majorHAnsi" w:hAnsiTheme="majorHAnsi"/>
          <w:sz w:val="24"/>
          <w:szCs w:val="24"/>
        </w:rPr>
        <w:t>sett</w:t>
      </w:r>
      <w:proofErr w:type="spellEnd"/>
      <w:r w:rsidRPr="00CE4FBF">
        <w:rPr>
          <w:rFonts w:asciiTheme="majorHAnsi" w:hAnsiTheme="majorHAnsi"/>
          <w:sz w:val="24"/>
          <w:szCs w:val="24"/>
        </w:rPr>
        <w:t xml:space="preserve"> them</w:t>
      </w:r>
      <w:r w:rsidR="00760AD1">
        <w:rPr>
          <w:rFonts w:asciiTheme="majorHAnsi" w:hAnsiTheme="majorHAnsi"/>
          <w:sz w:val="24"/>
          <w:szCs w:val="24"/>
        </w:rPr>
        <w:t xml:space="preserve"> </w:t>
      </w:r>
      <w:r w:rsidRPr="00CE4FBF">
        <w:rPr>
          <w:rFonts w:asciiTheme="majorHAnsi" w:hAnsiTheme="majorHAnsi"/>
          <w:sz w:val="24"/>
          <w:szCs w:val="24"/>
        </w:rPr>
        <w:t xml:space="preserve">forth </w:t>
      </w:r>
      <w:proofErr w:type="spellStart"/>
      <w:r w:rsidRPr="00CE4FBF">
        <w:rPr>
          <w:rFonts w:asciiTheme="majorHAnsi" w:hAnsiTheme="majorHAnsi"/>
          <w:sz w:val="24"/>
          <w:szCs w:val="24"/>
        </w:rPr>
        <w:t>w</w:t>
      </w:r>
      <w:r w:rsidRPr="00CE4FBF">
        <w:rPr>
          <w:rFonts w:asciiTheme="majorHAnsi" w:hAnsiTheme="majorHAnsi"/>
          <w:sz w:val="24"/>
          <w:szCs w:val="24"/>
          <w:vertAlign w:val="superscript"/>
        </w:rPr>
        <w:t>th</w:t>
      </w:r>
      <w:proofErr w:type="spellEnd"/>
      <w:r w:rsidRPr="00CE4FBF">
        <w:rPr>
          <w:rFonts w:asciiTheme="majorHAnsi" w:hAnsiTheme="majorHAnsi"/>
          <w:sz w:val="24"/>
          <w:szCs w:val="24"/>
        </w:rPr>
        <w:t xml:space="preserve"> all things necessary having a com[~]</w:t>
      </w:r>
      <w:proofErr w:type="spellStart"/>
      <w:r w:rsidRPr="00CE4FBF">
        <w:rPr>
          <w:rFonts w:asciiTheme="majorHAnsi" w:hAnsiTheme="majorHAnsi"/>
          <w:sz w:val="24"/>
          <w:szCs w:val="24"/>
        </w:rPr>
        <w:t>ssion</w:t>
      </w:r>
      <w:proofErr w:type="spellEnd"/>
      <w:r w:rsidRPr="00CE4FBF">
        <w:rPr>
          <w:rFonts w:asciiTheme="majorHAnsi" w:hAnsiTheme="majorHAnsi"/>
          <w:sz w:val="24"/>
          <w:szCs w:val="24"/>
        </w:rPr>
        <w:t xml:space="preserve"> from y</w:t>
      </w:r>
      <w:r w:rsidRPr="00CE4FBF">
        <w:rPr>
          <w:rFonts w:asciiTheme="majorHAnsi" w:hAnsiTheme="majorHAnsi"/>
          <w:sz w:val="24"/>
          <w:szCs w:val="24"/>
          <w:vertAlign w:val="superscript"/>
        </w:rPr>
        <w:t>e</w:t>
      </w:r>
      <w:r w:rsidRPr="00CE4FBF">
        <w:rPr>
          <w:rFonts w:asciiTheme="majorHAnsi" w:hAnsiTheme="majorHAnsi"/>
          <w:sz w:val="24"/>
          <w:szCs w:val="24"/>
        </w:rPr>
        <w:t xml:space="preserve"> Earle of </w:t>
      </w:r>
      <w:proofErr w:type="spellStart"/>
      <w:r w:rsidRPr="00CE4FBF">
        <w:rPr>
          <w:rFonts w:asciiTheme="majorHAnsi" w:hAnsiTheme="majorHAnsi"/>
          <w:sz w:val="24"/>
          <w:szCs w:val="24"/>
        </w:rPr>
        <w:t>Carlile</w:t>
      </w:r>
      <w:proofErr w:type="spellEnd"/>
      <w:r w:rsidRPr="00CE4FBF">
        <w:rPr>
          <w:rFonts w:asciiTheme="majorHAnsi" w:hAnsiTheme="majorHAnsi"/>
          <w:sz w:val="24"/>
          <w:szCs w:val="24"/>
        </w:rPr>
        <w:t xml:space="preserve"> to Settle Barbados or any </w:t>
      </w:r>
      <w:proofErr w:type="spellStart"/>
      <w:r w:rsidRPr="00CE4FBF">
        <w:rPr>
          <w:rFonts w:asciiTheme="majorHAnsi" w:hAnsiTheme="majorHAnsi"/>
          <w:sz w:val="24"/>
          <w:szCs w:val="24"/>
        </w:rPr>
        <w:t>oth</w:t>
      </w:r>
      <w:r w:rsidRPr="00CE4FBF">
        <w:rPr>
          <w:rFonts w:asciiTheme="majorHAnsi" w:hAnsiTheme="majorHAnsi"/>
          <w:sz w:val="24"/>
          <w:szCs w:val="24"/>
          <w:vertAlign w:val="superscript"/>
        </w:rPr>
        <w:t>r</w:t>
      </w:r>
      <w:proofErr w:type="spellEnd"/>
      <w:r w:rsidRPr="00CE4FBF">
        <w:rPr>
          <w:rFonts w:asciiTheme="majorHAnsi" w:hAnsiTheme="majorHAnsi"/>
          <w:sz w:val="24"/>
          <w:szCs w:val="24"/>
        </w:rPr>
        <w:t xml:space="preserve"> not habited Island/ And in </w:t>
      </w:r>
      <w:proofErr w:type="spellStart"/>
      <w:r w:rsidRPr="00CE4FBF">
        <w:rPr>
          <w:rFonts w:asciiTheme="majorHAnsi" w:hAnsiTheme="majorHAnsi"/>
          <w:sz w:val="24"/>
          <w:szCs w:val="24"/>
        </w:rPr>
        <w:t>theire</w:t>
      </w:r>
      <w:proofErr w:type="spellEnd"/>
      <w:r w:rsidRPr="00CE4FBF">
        <w:rPr>
          <w:rFonts w:asciiTheme="majorHAnsi" w:hAnsiTheme="majorHAnsi"/>
          <w:sz w:val="24"/>
          <w:szCs w:val="24"/>
        </w:rPr>
        <w:t xml:space="preserve"> voyage from y</w:t>
      </w:r>
      <w:r w:rsidRPr="00CE4FBF">
        <w:rPr>
          <w:rFonts w:asciiTheme="majorHAnsi" w:hAnsiTheme="majorHAnsi"/>
          <w:sz w:val="24"/>
          <w:szCs w:val="24"/>
          <w:vertAlign w:val="superscript"/>
        </w:rPr>
        <w:t>e</w:t>
      </w:r>
      <w:r w:rsidRPr="00CE4FBF">
        <w:rPr>
          <w:rFonts w:asciiTheme="majorHAnsi" w:hAnsiTheme="majorHAnsi"/>
          <w:sz w:val="24"/>
          <w:szCs w:val="24"/>
        </w:rPr>
        <w:t xml:space="preserve"> </w:t>
      </w:r>
      <w:proofErr w:type="spellStart"/>
      <w:r w:rsidRPr="00CE4FBF">
        <w:rPr>
          <w:rFonts w:asciiTheme="majorHAnsi" w:hAnsiTheme="majorHAnsi"/>
          <w:sz w:val="24"/>
          <w:szCs w:val="24"/>
        </w:rPr>
        <w:t>Downes</w:t>
      </w:r>
      <w:proofErr w:type="spellEnd"/>
      <w:r w:rsidRPr="00CE4FBF">
        <w:rPr>
          <w:rFonts w:asciiTheme="majorHAnsi" w:hAnsiTheme="majorHAnsi"/>
          <w:sz w:val="24"/>
          <w:szCs w:val="24"/>
        </w:rPr>
        <w:t xml:space="preserve"> landed </w:t>
      </w:r>
      <w:proofErr w:type="spellStart"/>
      <w:r w:rsidRPr="00CE4FBF">
        <w:rPr>
          <w:rFonts w:asciiTheme="majorHAnsi" w:hAnsiTheme="majorHAnsi"/>
          <w:sz w:val="24"/>
          <w:szCs w:val="24"/>
        </w:rPr>
        <w:t>att</w:t>
      </w:r>
      <w:proofErr w:type="spellEnd"/>
      <w:r w:rsidRPr="00CE4FBF">
        <w:rPr>
          <w:rFonts w:asciiTheme="majorHAnsi" w:hAnsiTheme="majorHAnsi"/>
          <w:sz w:val="24"/>
          <w:szCs w:val="24"/>
        </w:rPr>
        <w:t xml:space="preserve"> y</w:t>
      </w:r>
      <w:r w:rsidRPr="00CE4FBF">
        <w:rPr>
          <w:rFonts w:asciiTheme="majorHAnsi" w:hAnsiTheme="majorHAnsi"/>
          <w:sz w:val="24"/>
          <w:szCs w:val="24"/>
          <w:vertAlign w:val="superscript"/>
        </w:rPr>
        <w:t>e</w:t>
      </w:r>
      <w:r w:rsidRPr="00CE4FBF">
        <w:rPr>
          <w:rFonts w:asciiTheme="majorHAnsi" w:hAnsiTheme="majorHAnsi"/>
          <w:sz w:val="24"/>
          <w:szCs w:val="24"/>
        </w:rPr>
        <w:t xml:space="preserve"> Barbados </w:t>
      </w:r>
      <w:proofErr w:type="spellStart"/>
      <w:r w:rsidRPr="00CE4FBF">
        <w:rPr>
          <w:rFonts w:asciiTheme="majorHAnsi" w:hAnsiTheme="majorHAnsi"/>
          <w:sz w:val="24"/>
          <w:szCs w:val="24"/>
        </w:rPr>
        <w:t>w</w:t>
      </w:r>
      <w:r w:rsidRPr="00CE4FBF">
        <w:rPr>
          <w:rFonts w:asciiTheme="majorHAnsi" w:hAnsiTheme="majorHAnsi"/>
          <w:sz w:val="24"/>
          <w:szCs w:val="24"/>
          <w:vertAlign w:val="superscript"/>
        </w:rPr>
        <w:t>ch</w:t>
      </w:r>
      <w:proofErr w:type="spellEnd"/>
      <w:r w:rsidRPr="00CE4FBF">
        <w:rPr>
          <w:rFonts w:asciiTheme="majorHAnsi" w:hAnsiTheme="majorHAnsi"/>
          <w:sz w:val="24"/>
          <w:szCs w:val="24"/>
        </w:rPr>
        <w:t xml:space="preserve"> they did not like, nor </w:t>
      </w:r>
      <w:proofErr w:type="spellStart"/>
      <w:r w:rsidRPr="00CE4FBF">
        <w:rPr>
          <w:rFonts w:asciiTheme="majorHAnsi" w:hAnsiTheme="majorHAnsi"/>
          <w:sz w:val="24"/>
          <w:szCs w:val="24"/>
        </w:rPr>
        <w:t>nor</w:t>
      </w:r>
      <w:proofErr w:type="spellEnd"/>
      <w:r w:rsidRPr="00CE4FBF">
        <w:rPr>
          <w:rFonts w:asciiTheme="majorHAnsi" w:hAnsiTheme="majorHAnsi"/>
          <w:sz w:val="24"/>
          <w:szCs w:val="24"/>
        </w:rPr>
        <w:t xml:space="preserve"> [</w:t>
      </w:r>
      <w:r w:rsidRPr="00CE4FBF">
        <w:rPr>
          <w:rFonts w:asciiTheme="majorHAnsi" w:hAnsiTheme="majorHAnsi"/>
          <w:i/>
          <w:sz w:val="24"/>
          <w:szCs w:val="24"/>
        </w:rPr>
        <w:t>sic</w:t>
      </w:r>
      <w:r w:rsidRPr="00CE4FBF">
        <w:rPr>
          <w:rFonts w:asciiTheme="majorHAnsi" w:hAnsiTheme="majorHAnsi"/>
          <w:sz w:val="24"/>
          <w:szCs w:val="24"/>
        </w:rPr>
        <w:t xml:space="preserve">] of </w:t>
      </w:r>
      <w:proofErr w:type="spellStart"/>
      <w:r w:rsidRPr="00CE4FBF">
        <w:rPr>
          <w:rFonts w:asciiTheme="majorHAnsi" w:hAnsiTheme="majorHAnsi"/>
          <w:sz w:val="24"/>
          <w:szCs w:val="24"/>
        </w:rPr>
        <w:t>Antegoa</w:t>
      </w:r>
      <w:proofErr w:type="spellEnd"/>
      <w:r w:rsidRPr="00CE4FBF">
        <w:rPr>
          <w:rFonts w:asciiTheme="majorHAnsi" w:hAnsiTheme="majorHAnsi"/>
          <w:sz w:val="24"/>
          <w:szCs w:val="24"/>
        </w:rPr>
        <w:t xml:space="preserve"> nor </w:t>
      </w:r>
      <w:proofErr w:type="spellStart"/>
      <w:r w:rsidRPr="00CE4FBF">
        <w:rPr>
          <w:rFonts w:asciiTheme="majorHAnsi" w:hAnsiTheme="majorHAnsi"/>
          <w:sz w:val="24"/>
          <w:szCs w:val="24"/>
        </w:rPr>
        <w:t>Monteserratt</w:t>
      </w:r>
      <w:proofErr w:type="spellEnd"/>
      <w:r w:rsidRPr="00CE4FBF">
        <w:rPr>
          <w:rFonts w:asciiTheme="majorHAnsi" w:hAnsiTheme="majorHAnsi"/>
          <w:sz w:val="24"/>
          <w:szCs w:val="24"/>
        </w:rPr>
        <w:t xml:space="preserve">, They came </w:t>
      </w:r>
      <w:proofErr w:type="spellStart"/>
      <w:r w:rsidRPr="00CE4FBF">
        <w:rPr>
          <w:rFonts w:asciiTheme="majorHAnsi" w:hAnsiTheme="majorHAnsi"/>
          <w:sz w:val="24"/>
          <w:szCs w:val="24"/>
        </w:rPr>
        <w:t>downe</w:t>
      </w:r>
      <w:proofErr w:type="spellEnd"/>
      <w:r w:rsidRPr="00CE4FBF">
        <w:rPr>
          <w:rFonts w:asciiTheme="majorHAnsi" w:hAnsiTheme="majorHAnsi"/>
          <w:sz w:val="24"/>
          <w:szCs w:val="24"/>
        </w:rPr>
        <w:t xml:space="preserve"> to Nevis y</w:t>
      </w:r>
      <w:r w:rsidRPr="00CE4FBF">
        <w:rPr>
          <w:rFonts w:asciiTheme="majorHAnsi" w:hAnsiTheme="majorHAnsi"/>
          <w:sz w:val="24"/>
          <w:szCs w:val="24"/>
          <w:vertAlign w:val="superscript"/>
        </w:rPr>
        <w:t>e</w:t>
      </w:r>
      <w:r w:rsidRPr="00CE4FBF">
        <w:rPr>
          <w:rFonts w:asciiTheme="majorHAnsi" w:hAnsiTheme="majorHAnsi"/>
          <w:sz w:val="24"/>
          <w:szCs w:val="24"/>
        </w:rPr>
        <w:t xml:space="preserve"> 22</w:t>
      </w:r>
      <w:r w:rsidRPr="00CE4FBF">
        <w:rPr>
          <w:rFonts w:asciiTheme="majorHAnsi" w:hAnsiTheme="majorHAnsi"/>
          <w:sz w:val="24"/>
          <w:szCs w:val="24"/>
          <w:vertAlign w:val="superscript"/>
        </w:rPr>
        <w:t>th</w:t>
      </w:r>
      <w:r w:rsidRPr="00CE4FBF">
        <w:rPr>
          <w:rFonts w:asciiTheme="majorHAnsi" w:hAnsiTheme="majorHAnsi"/>
          <w:sz w:val="24"/>
          <w:szCs w:val="24"/>
        </w:rPr>
        <w:t xml:space="preserve"> of July 1628 </w:t>
      </w:r>
      <w:proofErr w:type="spellStart"/>
      <w:r w:rsidRPr="00CE4FBF">
        <w:rPr>
          <w:rFonts w:asciiTheme="majorHAnsi" w:hAnsiTheme="majorHAnsi"/>
          <w:sz w:val="24"/>
          <w:szCs w:val="24"/>
        </w:rPr>
        <w:t>w</w:t>
      </w:r>
      <w:r w:rsidRPr="00CE4FBF">
        <w:rPr>
          <w:rFonts w:asciiTheme="majorHAnsi" w:hAnsiTheme="majorHAnsi"/>
          <w:sz w:val="24"/>
          <w:szCs w:val="24"/>
          <w:vertAlign w:val="superscript"/>
        </w:rPr>
        <w:t>ch</w:t>
      </w:r>
      <w:proofErr w:type="spellEnd"/>
      <w:r w:rsidRPr="00CE4FBF">
        <w:rPr>
          <w:rFonts w:asciiTheme="majorHAnsi" w:hAnsiTheme="majorHAnsi"/>
          <w:sz w:val="24"/>
          <w:szCs w:val="24"/>
        </w:rPr>
        <w:t xml:space="preserve"> Island they thought fittest for </w:t>
      </w:r>
      <w:proofErr w:type="spellStart"/>
      <w:r w:rsidRPr="00CE4FBF">
        <w:rPr>
          <w:rFonts w:asciiTheme="majorHAnsi" w:hAnsiTheme="majorHAnsi"/>
          <w:sz w:val="24"/>
          <w:szCs w:val="24"/>
        </w:rPr>
        <w:t>theire</w:t>
      </w:r>
      <w:proofErr w:type="spellEnd"/>
      <w:r w:rsidRPr="00CE4FBF">
        <w:rPr>
          <w:rFonts w:asciiTheme="majorHAnsi" w:hAnsiTheme="majorHAnsi"/>
          <w:sz w:val="24"/>
          <w:szCs w:val="24"/>
        </w:rPr>
        <w:t xml:space="preserve"> Settlement being next </w:t>
      </w:r>
      <w:proofErr w:type="spellStart"/>
      <w:r w:rsidRPr="00CE4FBF">
        <w:rPr>
          <w:rFonts w:asciiTheme="majorHAnsi" w:hAnsiTheme="majorHAnsi"/>
          <w:sz w:val="24"/>
          <w:szCs w:val="24"/>
        </w:rPr>
        <w:t>xphs</w:t>
      </w:r>
      <w:proofErr w:type="spellEnd"/>
      <w:r w:rsidRPr="00CE4FBF">
        <w:rPr>
          <w:rFonts w:asciiTheme="majorHAnsi" w:hAnsiTheme="majorHAnsi"/>
          <w:sz w:val="24"/>
          <w:szCs w:val="24"/>
        </w:rPr>
        <w:t xml:space="preserve">, from </w:t>
      </w:r>
      <w:proofErr w:type="spellStart"/>
      <w:r w:rsidRPr="00CE4FBF">
        <w:rPr>
          <w:rFonts w:asciiTheme="majorHAnsi" w:hAnsiTheme="majorHAnsi"/>
          <w:sz w:val="24"/>
          <w:szCs w:val="24"/>
        </w:rPr>
        <w:t>whome</w:t>
      </w:r>
      <w:proofErr w:type="spellEnd"/>
      <w:r w:rsidRPr="00CE4FBF">
        <w:rPr>
          <w:rFonts w:asciiTheme="majorHAnsi" w:hAnsiTheme="majorHAnsi"/>
          <w:sz w:val="24"/>
          <w:szCs w:val="24"/>
        </w:rPr>
        <w:t xml:space="preserve"> they might be better Supplied</w:t>
      </w:r>
      <w:r>
        <w:rPr>
          <w:rFonts w:asciiTheme="majorHAnsi" w:hAnsiTheme="majorHAnsi"/>
          <w:sz w:val="24"/>
          <w:szCs w:val="24"/>
        </w:rPr>
        <w:t>.</w:t>
      </w:r>
      <w:r w:rsidR="00DF4697">
        <w:rPr>
          <w:rStyle w:val="FootnoteReference"/>
          <w:rFonts w:asciiTheme="majorHAnsi" w:hAnsiTheme="majorHAnsi"/>
          <w:sz w:val="24"/>
          <w:szCs w:val="24"/>
        </w:rPr>
        <w:footnoteReference w:id="37"/>
      </w:r>
    </w:p>
    <w:p w:rsidR="00B412EF" w:rsidRDefault="00B412EF" w:rsidP="00573058">
      <w:pPr>
        <w:pStyle w:val="FootnoteText"/>
        <w:spacing w:after="240" w:line="480" w:lineRule="auto"/>
        <w:rPr>
          <w:rFonts w:asciiTheme="majorHAnsi" w:hAnsiTheme="majorHAnsi"/>
          <w:sz w:val="24"/>
          <w:szCs w:val="24"/>
        </w:rPr>
      </w:pPr>
      <w:r>
        <w:rPr>
          <w:rFonts w:asciiTheme="majorHAnsi" w:hAnsiTheme="majorHAnsi"/>
          <w:sz w:val="24"/>
          <w:szCs w:val="24"/>
        </w:rPr>
        <w:t xml:space="preserve">In the course of the time in St Christopher's, </w:t>
      </w:r>
      <w:r w:rsidR="00573058">
        <w:rPr>
          <w:rFonts w:asciiTheme="majorHAnsi" w:hAnsiTheme="majorHAnsi"/>
          <w:sz w:val="24"/>
          <w:szCs w:val="24"/>
        </w:rPr>
        <w:t xml:space="preserve">Anthony's brother, </w:t>
      </w:r>
      <w:r>
        <w:rPr>
          <w:rFonts w:asciiTheme="majorHAnsi" w:hAnsiTheme="majorHAnsi"/>
          <w:sz w:val="24"/>
          <w:szCs w:val="24"/>
        </w:rPr>
        <w:t xml:space="preserve">John Hilton described an encounter between the </w:t>
      </w:r>
      <w:proofErr w:type="spellStart"/>
      <w:r>
        <w:rPr>
          <w:rFonts w:asciiTheme="majorHAnsi" w:hAnsiTheme="majorHAnsi"/>
          <w:sz w:val="24"/>
          <w:szCs w:val="24"/>
        </w:rPr>
        <w:t>Kalinago</w:t>
      </w:r>
      <w:proofErr w:type="spellEnd"/>
      <w:r>
        <w:rPr>
          <w:rFonts w:asciiTheme="majorHAnsi" w:hAnsiTheme="majorHAnsi"/>
          <w:sz w:val="24"/>
          <w:szCs w:val="24"/>
        </w:rPr>
        <w:t xml:space="preserve"> and the English in which the latter</w:t>
      </w:r>
      <w:r w:rsidRPr="00B412EF">
        <w:rPr>
          <w:rFonts w:asciiTheme="majorHAnsi" w:hAnsiTheme="majorHAnsi"/>
          <w:sz w:val="24"/>
          <w:szCs w:val="24"/>
        </w:rPr>
        <w:t xml:space="preserve"> were tipped off by an old Indian woman who told them that </w:t>
      </w:r>
      <w:r>
        <w:rPr>
          <w:rFonts w:asciiTheme="majorHAnsi" w:hAnsiTheme="majorHAnsi"/>
          <w:sz w:val="24"/>
          <w:szCs w:val="24"/>
        </w:rPr>
        <w:t xml:space="preserve">indigenous 'designs' were heralded by three or four days drinking, so </w:t>
      </w:r>
      <w:r w:rsidRPr="00B412EF">
        <w:rPr>
          <w:rFonts w:asciiTheme="majorHAnsi" w:hAnsiTheme="majorHAnsi"/>
          <w:sz w:val="24"/>
          <w:szCs w:val="24"/>
        </w:rPr>
        <w:t xml:space="preserve">the English attacked them while they slept, running a rapier through the hammock and body of </w:t>
      </w:r>
      <w:r>
        <w:rPr>
          <w:rFonts w:asciiTheme="majorHAnsi" w:hAnsiTheme="majorHAnsi"/>
          <w:sz w:val="24"/>
          <w:szCs w:val="24"/>
        </w:rPr>
        <w:t>'</w:t>
      </w:r>
      <w:r w:rsidRPr="00B412EF">
        <w:rPr>
          <w:rFonts w:asciiTheme="majorHAnsi" w:hAnsiTheme="majorHAnsi"/>
          <w:sz w:val="24"/>
          <w:szCs w:val="24"/>
        </w:rPr>
        <w:t xml:space="preserve">King </w:t>
      </w:r>
      <w:proofErr w:type="spellStart"/>
      <w:r w:rsidRPr="00B412EF">
        <w:rPr>
          <w:rFonts w:asciiTheme="majorHAnsi" w:hAnsiTheme="majorHAnsi"/>
          <w:sz w:val="24"/>
          <w:szCs w:val="24"/>
        </w:rPr>
        <w:t>Togreoman</w:t>
      </w:r>
      <w:proofErr w:type="spellEnd"/>
      <w:r>
        <w:rPr>
          <w:rFonts w:asciiTheme="majorHAnsi" w:hAnsiTheme="majorHAnsi"/>
          <w:sz w:val="24"/>
          <w:szCs w:val="24"/>
        </w:rPr>
        <w:t>'</w:t>
      </w:r>
      <w:r w:rsidRPr="00B412EF">
        <w:rPr>
          <w:rFonts w:asciiTheme="majorHAnsi" w:hAnsiTheme="majorHAnsi"/>
          <w:sz w:val="24"/>
          <w:szCs w:val="24"/>
        </w:rPr>
        <w:t>, but providentially missing the English b</w:t>
      </w:r>
      <w:r>
        <w:rPr>
          <w:rFonts w:asciiTheme="majorHAnsi" w:hAnsiTheme="majorHAnsi"/>
          <w:sz w:val="24"/>
          <w:szCs w:val="24"/>
        </w:rPr>
        <w:t>oy who was also in the hammock.</w:t>
      </w:r>
      <w:r>
        <w:rPr>
          <w:rStyle w:val="FootnoteReference"/>
          <w:rFonts w:asciiTheme="majorHAnsi" w:hAnsiTheme="majorHAnsi"/>
          <w:sz w:val="24"/>
          <w:szCs w:val="24"/>
        </w:rPr>
        <w:footnoteReference w:id="38"/>
      </w:r>
      <w:r>
        <w:rPr>
          <w:rFonts w:asciiTheme="majorHAnsi" w:hAnsiTheme="majorHAnsi"/>
          <w:sz w:val="24"/>
          <w:szCs w:val="24"/>
        </w:rPr>
        <w:t xml:space="preserve"> This account mentions the presence of only one French person</w:t>
      </w:r>
      <w:r w:rsidR="00802A3A">
        <w:rPr>
          <w:rFonts w:asciiTheme="majorHAnsi" w:hAnsiTheme="majorHAnsi"/>
          <w:sz w:val="24"/>
          <w:szCs w:val="24"/>
        </w:rPr>
        <w:t xml:space="preserve"> ('Peter </w:t>
      </w:r>
      <w:proofErr w:type="spellStart"/>
      <w:r w:rsidR="00802A3A">
        <w:rPr>
          <w:rFonts w:asciiTheme="majorHAnsi" w:hAnsiTheme="majorHAnsi"/>
          <w:sz w:val="24"/>
          <w:szCs w:val="24"/>
        </w:rPr>
        <w:t>Cuttey</w:t>
      </w:r>
      <w:proofErr w:type="spellEnd"/>
      <w:r w:rsidR="00802A3A">
        <w:rPr>
          <w:rFonts w:asciiTheme="majorHAnsi" w:hAnsiTheme="majorHAnsi"/>
          <w:sz w:val="24"/>
          <w:szCs w:val="24"/>
        </w:rPr>
        <w:t xml:space="preserve">', </w:t>
      </w:r>
      <w:r w:rsidR="00802A3A" w:rsidRPr="00802A3A">
        <w:rPr>
          <w:rFonts w:asciiTheme="majorHAnsi" w:hAnsiTheme="majorHAnsi"/>
          <w:sz w:val="24"/>
          <w:szCs w:val="24"/>
        </w:rPr>
        <w:t>'did live amongst y</w:t>
      </w:r>
      <w:r w:rsidR="00802A3A" w:rsidRPr="00802A3A">
        <w:rPr>
          <w:rFonts w:asciiTheme="majorHAnsi" w:hAnsiTheme="majorHAnsi"/>
          <w:sz w:val="24"/>
          <w:szCs w:val="24"/>
          <w:vertAlign w:val="superscript"/>
        </w:rPr>
        <w:t>e</w:t>
      </w:r>
      <w:r w:rsidR="00802A3A" w:rsidRPr="00802A3A">
        <w:rPr>
          <w:rFonts w:asciiTheme="majorHAnsi" w:hAnsiTheme="majorHAnsi"/>
          <w:sz w:val="24"/>
          <w:szCs w:val="24"/>
        </w:rPr>
        <w:t xml:space="preserve"> Indians, went naked, &amp; did </w:t>
      </w:r>
      <w:proofErr w:type="spellStart"/>
      <w:r w:rsidR="00802A3A" w:rsidRPr="00802A3A">
        <w:rPr>
          <w:rFonts w:asciiTheme="majorHAnsi" w:hAnsiTheme="majorHAnsi"/>
          <w:sz w:val="24"/>
          <w:szCs w:val="24"/>
        </w:rPr>
        <w:t>goe</w:t>
      </w:r>
      <w:proofErr w:type="spellEnd"/>
      <w:r w:rsidR="00802A3A" w:rsidRPr="00802A3A">
        <w:rPr>
          <w:rFonts w:asciiTheme="majorHAnsi" w:hAnsiTheme="majorHAnsi"/>
          <w:sz w:val="24"/>
          <w:szCs w:val="24"/>
        </w:rPr>
        <w:t xml:space="preserve"> to </w:t>
      </w:r>
      <w:proofErr w:type="spellStart"/>
      <w:r w:rsidR="00802A3A" w:rsidRPr="00802A3A">
        <w:rPr>
          <w:rFonts w:asciiTheme="majorHAnsi" w:hAnsiTheme="majorHAnsi"/>
          <w:sz w:val="24"/>
          <w:szCs w:val="24"/>
        </w:rPr>
        <w:t>warr</w:t>
      </w:r>
      <w:proofErr w:type="spellEnd"/>
      <w:r w:rsidR="00802A3A" w:rsidRPr="00802A3A">
        <w:rPr>
          <w:rFonts w:asciiTheme="majorHAnsi" w:hAnsiTheme="majorHAnsi"/>
          <w:sz w:val="24"/>
          <w:szCs w:val="24"/>
        </w:rPr>
        <w:t xml:space="preserve"> </w:t>
      </w:r>
      <w:proofErr w:type="spellStart"/>
      <w:r w:rsidR="00802A3A" w:rsidRPr="00802A3A">
        <w:rPr>
          <w:rFonts w:asciiTheme="majorHAnsi" w:hAnsiTheme="majorHAnsi"/>
          <w:sz w:val="24"/>
          <w:szCs w:val="24"/>
        </w:rPr>
        <w:t>w</w:t>
      </w:r>
      <w:r w:rsidR="00802A3A" w:rsidRPr="00802A3A">
        <w:rPr>
          <w:rFonts w:asciiTheme="majorHAnsi" w:hAnsiTheme="majorHAnsi"/>
          <w:sz w:val="24"/>
          <w:szCs w:val="24"/>
          <w:vertAlign w:val="superscript"/>
        </w:rPr>
        <w:t>th</w:t>
      </w:r>
      <w:proofErr w:type="spellEnd"/>
      <w:r w:rsidR="00802A3A" w:rsidRPr="00802A3A">
        <w:rPr>
          <w:rFonts w:asciiTheme="majorHAnsi" w:hAnsiTheme="majorHAnsi"/>
          <w:sz w:val="24"/>
          <w:szCs w:val="24"/>
        </w:rPr>
        <w:t xml:space="preserve"> </w:t>
      </w:r>
      <w:proofErr w:type="spellStart"/>
      <w:r w:rsidR="00802A3A" w:rsidRPr="00802A3A">
        <w:rPr>
          <w:rFonts w:asciiTheme="majorHAnsi" w:hAnsiTheme="majorHAnsi"/>
          <w:sz w:val="24"/>
          <w:szCs w:val="24"/>
        </w:rPr>
        <w:t>y</w:t>
      </w:r>
      <w:r w:rsidR="00802A3A" w:rsidRPr="00802A3A">
        <w:rPr>
          <w:rFonts w:asciiTheme="majorHAnsi" w:hAnsiTheme="majorHAnsi"/>
          <w:sz w:val="24"/>
          <w:szCs w:val="24"/>
          <w:vertAlign w:val="superscript"/>
        </w:rPr>
        <w:t>m</w:t>
      </w:r>
      <w:proofErr w:type="spellEnd"/>
      <w:r w:rsidR="00802A3A" w:rsidRPr="00802A3A">
        <w:rPr>
          <w:rFonts w:asciiTheme="majorHAnsi" w:hAnsiTheme="majorHAnsi"/>
          <w:sz w:val="24"/>
          <w:szCs w:val="24"/>
        </w:rPr>
        <w:t xml:space="preserve">, but when </w:t>
      </w:r>
      <w:proofErr w:type="spellStart"/>
      <w:r w:rsidR="00802A3A" w:rsidRPr="00802A3A">
        <w:rPr>
          <w:rFonts w:asciiTheme="majorHAnsi" w:hAnsiTheme="majorHAnsi"/>
          <w:sz w:val="24"/>
          <w:szCs w:val="24"/>
        </w:rPr>
        <w:t>Capt</w:t>
      </w:r>
      <w:proofErr w:type="spellEnd"/>
      <w:r w:rsidR="00802A3A" w:rsidRPr="00802A3A">
        <w:rPr>
          <w:rFonts w:asciiTheme="majorHAnsi" w:hAnsiTheme="majorHAnsi"/>
          <w:sz w:val="24"/>
          <w:szCs w:val="24"/>
        </w:rPr>
        <w:t>: Warner did beat y</w:t>
      </w:r>
      <w:r w:rsidR="00802A3A" w:rsidRPr="00802A3A">
        <w:rPr>
          <w:rFonts w:asciiTheme="majorHAnsi" w:hAnsiTheme="majorHAnsi"/>
          <w:sz w:val="24"/>
          <w:szCs w:val="24"/>
          <w:vertAlign w:val="superscript"/>
        </w:rPr>
        <w:t>e</w:t>
      </w:r>
      <w:r w:rsidR="00802A3A" w:rsidRPr="00802A3A">
        <w:rPr>
          <w:rFonts w:asciiTheme="majorHAnsi" w:hAnsiTheme="majorHAnsi"/>
          <w:sz w:val="24"/>
          <w:szCs w:val="24"/>
        </w:rPr>
        <w:t xml:space="preserve"> Indians off, he came &amp; lived amongst y</w:t>
      </w:r>
      <w:r w:rsidR="00802A3A" w:rsidRPr="00802A3A">
        <w:rPr>
          <w:rFonts w:asciiTheme="majorHAnsi" w:hAnsiTheme="majorHAnsi"/>
          <w:sz w:val="24"/>
          <w:szCs w:val="24"/>
          <w:vertAlign w:val="superscript"/>
        </w:rPr>
        <w:t>e</w:t>
      </w:r>
      <w:r w:rsidR="00802A3A" w:rsidRPr="00802A3A">
        <w:rPr>
          <w:rFonts w:asciiTheme="majorHAnsi" w:hAnsiTheme="majorHAnsi"/>
          <w:sz w:val="24"/>
          <w:szCs w:val="24"/>
        </w:rPr>
        <w:t xml:space="preserve"> </w:t>
      </w:r>
      <w:proofErr w:type="spellStart"/>
      <w:proofErr w:type="gramStart"/>
      <w:r w:rsidR="00802A3A" w:rsidRPr="00802A3A">
        <w:rPr>
          <w:rFonts w:asciiTheme="majorHAnsi" w:hAnsiTheme="majorHAnsi"/>
          <w:sz w:val="24"/>
          <w:szCs w:val="24"/>
        </w:rPr>
        <w:t>english</w:t>
      </w:r>
      <w:proofErr w:type="spellEnd"/>
      <w:proofErr w:type="gramEnd"/>
      <w:r w:rsidR="00802A3A" w:rsidRPr="00802A3A">
        <w:rPr>
          <w:rFonts w:asciiTheme="majorHAnsi" w:hAnsiTheme="majorHAnsi"/>
          <w:sz w:val="24"/>
          <w:szCs w:val="24"/>
        </w:rPr>
        <w:t>')</w:t>
      </w:r>
      <w:r w:rsidR="00802A3A">
        <w:rPr>
          <w:rFonts w:asciiTheme="majorHAnsi" w:hAnsiTheme="majorHAnsi"/>
          <w:sz w:val="24"/>
          <w:szCs w:val="24"/>
        </w:rPr>
        <w:t xml:space="preserve"> with the treaties and sub-division of the island post-dating Bloody Point.</w:t>
      </w:r>
      <w:r w:rsidR="00760AD1">
        <w:rPr>
          <w:rFonts w:asciiTheme="majorHAnsi" w:hAnsiTheme="majorHAnsi"/>
          <w:sz w:val="24"/>
          <w:szCs w:val="24"/>
        </w:rPr>
        <w:t xml:space="preserve"> The Anglo-French tensions which led to the subdivision of the island are recounted subsequently.</w:t>
      </w:r>
    </w:p>
    <w:p w:rsidR="00CE4FBF" w:rsidRPr="006C7B5B" w:rsidRDefault="00BB20E2" w:rsidP="00010A60">
      <w:pPr>
        <w:spacing w:line="480" w:lineRule="auto"/>
        <w:ind w:right="-46"/>
        <w:rPr>
          <w:rFonts w:asciiTheme="majorHAnsi" w:hAnsiTheme="majorHAnsi"/>
          <w:sz w:val="24"/>
          <w:szCs w:val="24"/>
        </w:rPr>
      </w:pPr>
      <w:r>
        <w:rPr>
          <w:rFonts w:asciiTheme="majorHAnsi" w:hAnsiTheme="majorHAnsi"/>
          <w:sz w:val="24"/>
          <w:szCs w:val="24"/>
        </w:rPr>
        <w:lastRenderedPageBreak/>
        <w:tab/>
      </w:r>
      <w:r w:rsidR="00E20BD4">
        <w:rPr>
          <w:rFonts w:asciiTheme="majorHAnsi" w:hAnsiTheme="majorHAnsi"/>
          <w:sz w:val="24"/>
          <w:szCs w:val="24"/>
        </w:rPr>
        <w:t xml:space="preserve">Thomas Warner left his </w:t>
      </w:r>
      <w:r w:rsidR="00573058">
        <w:rPr>
          <w:rFonts w:asciiTheme="majorHAnsi" w:hAnsiTheme="majorHAnsi"/>
          <w:sz w:val="24"/>
          <w:szCs w:val="24"/>
        </w:rPr>
        <w:t xml:space="preserve">young </w:t>
      </w:r>
      <w:r w:rsidR="00E20BD4">
        <w:rPr>
          <w:rFonts w:asciiTheme="majorHAnsi" w:hAnsiTheme="majorHAnsi"/>
          <w:sz w:val="24"/>
          <w:szCs w:val="24"/>
        </w:rPr>
        <w:t>son, Edward, in charge during his absence</w:t>
      </w:r>
      <w:r w:rsidR="006C7B5B">
        <w:rPr>
          <w:rFonts w:asciiTheme="majorHAnsi" w:hAnsiTheme="majorHAnsi"/>
          <w:sz w:val="24"/>
          <w:szCs w:val="24"/>
        </w:rPr>
        <w:t xml:space="preserve"> (in England being knighted)</w:t>
      </w:r>
      <w:r w:rsidR="00E20BD4">
        <w:rPr>
          <w:rFonts w:asciiTheme="majorHAnsi" w:hAnsiTheme="majorHAnsi"/>
          <w:sz w:val="24"/>
          <w:szCs w:val="24"/>
        </w:rPr>
        <w:t>, to be assisted b</w:t>
      </w:r>
      <w:r w:rsidR="00DF4697">
        <w:rPr>
          <w:rFonts w:asciiTheme="majorHAnsi" w:hAnsiTheme="majorHAnsi"/>
          <w:sz w:val="24"/>
          <w:szCs w:val="24"/>
        </w:rPr>
        <w:t>y a 'Mr Aston'</w:t>
      </w:r>
      <w:r>
        <w:rPr>
          <w:rFonts w:asciiTheme="majorHAnsi" w:hAnsiTheme="majorHAnsi"/>
          <w:sz w:val="24"/>
          <w:szCs w:val="24"/>
        </w:rPr>
        <w:t xml:space="preserve">, a man </w:t>
      </w:r>
      <w:r w:rsidRPr="00BB20E2">
        <w:rPr>
          <w:rFonts w:asciiTheme="majorHAnsi" w:hAnsiTheme="majorHAnsi"/>
          <w:sz w:val="24"/>
          <w:szCs w:val="24"/>
        </w:rPr>
        <w:t>'</w:t>
      </w:r>
      <w:proofErr w:type="spellStart"/>
      <w:proofErr w:type="gramStart"/>
      <w:r w:rsidRPr="00BB20E2">
        <w:rPr>
          <w:rFonts w:asciiTheme="majorHAnsi" w:hAnsiTheme="majorHAnsi"/>
          <w:sz w:val="24"/>
          <w:szCs w:val="24"/>
        </w:rPr>
        <w:t>to</w:t>
      </w:r>
      <w:proofErr w:type="spellEnd"/>
      <w:proofErr w:type="gramEnd"/>
      <w:r w:rsidRPr="00BB20E2">
        <w:rPr>
          <w:rFonts w:asciiTheme="majorHAnsi" w:hAnsiTheme="majorHAnsi"/>
          <w:sz w:val="24"/>
          <w:szCs w:val="24"/>
        </w:rPr>
        <w:t xml:space="preserve"> much known in y</w:t>
      </w:r>
      <w:r w:rsidRPr="00BB20E2">
        <w:rPr>
          <w:rFonts w:asciiTheme="majorHAnsi" w:hAnsiTheme="majorHAnsi"/>
          <w:sz w:val="24"/>
          <w:szCs w:val="24"/>
          <w:vertAlign w:val="superscript"/>
        </w:rPr>
        <w:t>e</w:t>
      </w:r>
      <w:r w:rsidRPr="00BB20E2">
        <w:rPr>
          <w:rFonts w:asciiTheme="majorHAnsi" w:hAnsiTheme="majorHAnsi"/>
          <w:sz w:val="24"/>
          <w:szCs w:val="24"/>
        </w:rPr>
        <w:t xml:space="preserve"> </w:t>
      </w:r>
      <w:proofErr w:type="spellStart"/>
      <w:r w:rsidRPr="00BB20E2">
        <w:rPr>
          <w:rFonts w:asciiTheme="majorHAnsi" w:hAnsiTheme="majorHAnsi"/>
          <w:sz w:val="24"/>
          <w:szCs w:val="24"/>
        </w:rPr>
        <w:t>lawes</w:t>
      </w:r>
      <w:proofErr w:type="spellEnd"/>
      <w:r w:rsidRPr="00BB20E2">
        <w:rPr>
          <w:rFonts w:asciiTheme="majorHAnsi" w:hAnsiTheme="majorHAnsi"/>
          <w:sz w:val="24"/>
          <w:szCs w:val="24"/>
        </w:rPr>
        <w:t xml:space="preserve"> for y</w:t>
      </w:r>
      <w:r w:rsidRPr="00BB20E2">
        <w:rPr>
          <w:rFonts w:asciiTheme="majorHAnsi" w:hAnsiTheme="majorHAnsi"/>
          <w:sz w:val="24"/>
          <w:szCs w:val="24"/>
          <w:vertAlign w:val="superscript"/>
        </w:rPr>
        <w:t>e</w:t>
      </w:r>
      <w:r w:rsidRPr="00BB20E2">
        <w:rPr>
          <w:rFonts w:asciiTheme="majorHAnsi" w:hAnsiTheme="majorHAnsi"/>
          <w:sz w:val="24"/>
          <w:szCs w:val="24"/>
        </w:rPr>
        <w:t xml:space="preserve"> </w:t>
      </w:r>
      <w:proofErr w:type="spellStart"/>
      <w:r w:rsidRPr="00BB20E2">
        <w:rPr>
          <w:rFonts w:asciiTheme="majorHAnsi" w:hAnsiTheme="majorHAnsi"/>
          <w:sz w:val="24"/>
          <w:szCs w:val="24"/>
        </w:rPr>
        <w:t>poore</w:t>
      </w:r>
      <w:proofErr w:type="spellEnd"/>
      <w:r w:rsidRPr="00BB20E2">
        <w:rPr>
          <w:rFonts w:asciiTheme="majorHAnsi" w:hAnsiTheme="majorHAnsi"/>
          <w:sz w:val="24"/>
          <w:szCs w:val="24"/>
        </w:rPr>
        <w:t xml:space="preserve"> </w:t>
      </w:r>
      <w:proofErr w:type="spellStart"/>
      <w:r w:rsidRPr="00BB20E2">
        <w:rPr>
          <w:rFonts w:asciiTheme="majorHAnsi" w:hAnsiTheme="majorHAnsi"/>
          <w:sz w:val="24"/>
          <w:szCs w:val="24"/>
        </w:rPr>
        <w:t>plant</w:t>
      </w:r>
      <w:r w:rsidRPr="00BB20E2">
        <w:rPr>
          <w:rFonts w:asciiTheme="majorHAnsi" w:hAnsiTheme="majorHAnsi"/>
          <w:sz w:val="24"/>
          <w:szCs w:val="24"/>
          <w:vertAlign w:val="superscript"/>
        </w:rPr>
        <w:t>rs</w:t>
      </w:r>
      <w:proofErr w:type="spellEnd"/>
      <w:r>
        <w:rPr>
          <w:rFonts w:asciiTheme="majorHAnsi" w:hAnsiTheme="majorHAnsi"/>
          <w:sz w:val="24"/>
          <w:szCs w:val="24"/>
        </w:rPr>
        <w:t>'.</w:t>
      </w:r>
      <w:r w:rsidRPr="00BB20E2">
        <w:rPr>
          <w:rStyle w:val="FootnoteReference"/>
          <w:rFonts w:asciiTheme="majorHAnsi" w:hAnsiTheme="majorHAnsi"/>
          <w:sz w:val="24"/>
          <w:szCs w:val="24"/>
        </w:rPr>
        <w:t xml:space="preserve"> </w:t>
      </w:r>
      <w:r>
        <w:rPr>
          <w:rStyle w:val="FootnoteReference"/>
          <w:rFonts w:asciiTheme="majorHAnsi" w:hAnsiTheme="majorHAnsi"/>
          <w:sz w:val="24"/>
          <w:szCs w:val="24"/>
        </w:rPr>
        <w:footnoteReference w:id="39"/>
      </w:r>
      <w:r>
        <w:rPr>
          <w:rFonts w:asciiTheme="majorHAnsi" w:hAnsiTheme="majorHAnsi"/>
          <w:sz w:val="24"/>
          <w:szCs w:val="24"/>
        </w:rPr>
        <w:t xml:space="preserve">  Aston inveigled</w:t>
      </w:r>
      <w:r w:rsidR="00E20BD4">
        <w:rPr>
          <w:rFonts w:asciiTheme="majorHAnsi" w:hAnsiTheme="majorHAnsi"/>
          <w:sz w:val="24"/>
          <w:szCs w:val="24"/>
        </w:rPr>
        <w:t xml:space="preserve"> </w:t>
      </w:r>
      <w:r>
        <w:rPr>
          <w:rFonts w:asciiTheme="majorHAnsi" w:hAnsiTheme="majorHAnsi"/>
          <w:sz w:val="24"/>
          <w:szCs w:val="24"/>
        </w:rPr>
        <w:t xml:space="preserve">Anthony </w:t>
      </w:r>
      <w:r w:rsidR="00E20BD4">
        <w:rPr>
          <w:rFonts w:asciiTheme="majorHAnsi" w:hAnsiTheme="majorHAnsi"/>
          <w:sz w:val="24"/>
          <w:szCs w:val="24"/>
        </w:rPr>
        <w:t>Hilton's servants to murder him</w:t>
      </w:r>
      <w:r w:rsidR="00802A3A">
        <w:rPr>
          <w:rFonts w:asciiTheme="majorHAnsi" w:hAnsiTheme="majorHAnsi"/>
          <w:sz w:val="24"/>
          <w:szCs w:val="24"/>
        </w:rPr>
        <w:t xml:space="preserve"> </w:t>
      </w:r>
      <w:r>
        <w:rPr>
          <w:rFonts w:asciiTheme="majorHAnsi" w:hAnsiTheme="majorHAnsi"/>
          <w:sz w:val="24"/>
          <w:szCs w:val="24"/>
        </w:rPr>
        <w:t>by running him through with a keen knife while he slept (</w:t>
      </w:r>
      <w:r w:rsidR="00573058">
        <w:rPr>
          <w:rFonts w:asciiTheme="majorHAnsi" w:hAnsiTheme="majorHAnsi"/>
          <w:sz w:val="24"/>
          <w:szCs w:val="24"/>
        </w:rPr>
        <w:t xml:space="preserve">although the same fate as befell </w:t>
      </w:r>
      <w:proofErr w:type="spellStart"/>
      <w:r w:rsidR="00573058">
        <w:rPr>
          <w:rFonts w:asciiTheme="majorHAnsi" w:hAnsiTheme="majorHAnsi"/>
          <w:sz w:val="24"/>
          <w:szCs w:val="24"/>
        </w:rPr>
        <w:t>Tegreman</w:t>
      </w:r>
      <w:proofErr w:type="spellEnd"/>
      <w:r w:rsidR="00573058">
        <w:rPr>
          <w:rFonts w:asciiTheme="majorHAnsi" w:hAnsiTheme="majorHAnsi"/>
          <w:sz w:val="24"/>
          <w:szCs w:val="24"/>
        </w:rPr>
        <w:t xml:space="preserve">, </w:t>
      </w:r>
      <w:r>
        <w:rPr>
          <w:rFonts w:asciiTheme="majorHAnsi" w:hAnsiTheme="majorHAnsi"/>
          <w:sz w:val="24"/>
          <w:szCs w:val="24"/>
        </w:rPr>
        <w:t xml:space="preserve">this was a 'bloody murder', because the </w:t>
      </w:r>
      <w:r w:rsidR="00573058">
        <w:rPr>
          <w:rFonts w:asciiTheme="majorHAnsi" w:hAnsiTheme="majorHAnsi"/>
          <w:sz w:val="24"/>
          <w:szCs w:val="24"/>
        </w:rPr>
        <w:t>indigene had</w:t>
      </w:r>
      <w:r>
        <w:rPr>
          <w:rFonts w:asciiTheme="majorHAnsi" w:hAnsiTheme="majorHAnsi"/>
          <w:sz w:val="24"/>
          <w:szCs w:val="24"/>
        </w:rPr>
        <w:t xml:space="preserve"> intended attack himself, </w:t>
      </w:r>
      <w:r w:rsidR="00573058">
        <w:rPr>
          <w:rFonts w:asciiTheme="majorHAnsi" w:hAnsiTheme="majorHAnsi"/>
          <w:sz w:val="24"/>
          <w:szCs w:val="24"/>
        </w:rPr>
        <w:t xml:space="preserve">and </w:t>
      </w:r>
      <w:r>
        <w:rPr>
          <w:rFonts w:asciiTheme="majorHAnsi" w:hAnsiTheme="majorHAnsi"/>
          <w:sz w:val="24"/>
          <w:szCs w:val="24"/>
        </w:rPr>
        <w:t xml:space="preserve">Warner's </w:t>
      </w:r>
      <w:r w:rsidR="00573058">
        <w:rPr>
          <w:rFonts w:asciiTheme="majorHAnsi" w:hAnsiTheme="majorHAnsi"/>
          <w:sz w:val="24"/>
          <w:szCs w:val="24"/>
        </w:rPr>
        <w:t xml:space="preserve">defensive </w:t>
      </w:r>
      <w:r>
        <w:rPr>
          <w:rFonts w:asciiTheme="majorHAnsi" w:hAnsiTheme="majorHAnsi"/>
          <w:sz w:val="24"/>
          <w:szCs w:val="24"/>
        </w:rPr>
        <w:t>actions had been those of a good soldier and a wise man</w:t>
      </w:r>
      <w:r w:rsidR="00573058">
        <w:rPr>
          <w:rFonts w:asciiTheme="majorHAnsi" w:hAnsiTheme="majorHAnsi"/>
          <w:sz w:val="24"/>
          <w:szCs w:val="24"/>
        </w:rPr>
        <w:t>)</w:t>
      </w:r>
      <w:r w:rsidR="00E20BD4" w:rsidRPr="00BB20E2">
        <w:rPr>
          <w:rFonts w:asciiTheme="majorHAnsi" w:hAnsiTheme="majorHAnsi"/>
          <w:sz w:val="24"/>
          <w:szCs w:val="24"/>
        </w:rPr>
        <w:t>.</w:t>
      </w:r>
      <w:r w:rsidR="00947C5A">
        <w:rPr>
          <w:rStyle w:val="FootnoteReference"/>
          <w:rFonts w:asciiTheme="majorHAnsi" w:hAnsiTheme="majorHAnsi"/>
          <w:sz w:val="24"/>
          <w:szCs w:val="24"/>
        </w:rPr>
        <w:footnoteReference w:id="40"/>
      </w:r>
      <w:r>
        <w:rPr>
          <w:rFonts w:asciiTheme="majorHAnsi" w:hAnsiTheme="majorHAnsi"/>
          <w:sz w:val="24"/>
          <w:szCs w:val="24"/>
        </w:rPr>
        <w:t xml:space="preserve"> Hilton's revenge – firing Warner's tobacco house –</w:t>
      </w:r>
      <w:r w:rsidR="006C7B5B">
        <w:rPr>
          <w:rFonts w:asciiTheme="majorHAnsi" w:hAnsiTheme="majorHAnsi"/>
          <w:sz w:val="24"/>
          <w:szCs w:val="24"/>
        </w:rPr>
        <w:t xml:space="preserve"> was foiled as was Aston's attempt to prevent Hilton's escape, and this correspondent 'supposed' that Warner informed Carlisle of the 'tumult' likely to arise in Nevis</w:t>
      </w:r>
      <w:r w:rsidR="00760AD1">
        <w:rPr>
          <w:rFonts w:asciiTheme="majorHAnsi" w:hAnsiTheme="majorHAnsi"/>
          <w:sz w:val="24"/>
          <w:szCs w:val="24"/>
        </w:rPr>
        <w:t>, for the latter</w:t>
      </w:r>
      <w:r w:rsidR="006C7B5B">
        <w:rPr>
          <w:rFonts w:asciiTheme="majorHAnsi" w:hAnsiTheme="majorHAnsi"/>
          <w:sz w:val="24"/>
          <w:szCs w:val="24"/>
        </w:rPr>
        <w:t xml:space="preserve"> sent his cousin, George Hay, </w:t>
      </w:r>
      <w:r w:rsidR="00573058">
        <w:rPr>
          <w:rFonts w:asciiTheme="majorHAnsi" w:hAnsiTheme="majorHAnsi"/>
          <w:sz w:val="24"/>
          <w:szCs w:val="24"/>
        </w:rPr>
        <w:t>carrying</w:t>
      </w:r>
      <w:r w:rsidR="006C7B5B">
        <w:rPr>
          <w:rFonts w:asciiTheme="majorHAnsi" w:hAnsiTheme="majorHAnsi"/>
          <w:sz w:val="24"/>
          <w:szCs w:val="24"/>
        </w:rPr>
        <w:t xml:space="preserve"> four commissions to displace Hilton. This implication is that this is the </w:t>
      </w:r>
      <w:proofErr w:type="spellStart"/>
      <w:r w:rsidR="006C7B5B">
        <w:rPr>
          <w:rFonts w:asciiTheme="majorHAnsi" w:hAnsiTheme="majorHAnsi"/>
          <w:i/>
          <w:sz w:val="24"/>
          <w:szCs w:val="24"/>
        </w:rPr>
        <w:t>Carlile</w:t>
      </w:r>
      <w:proofErr w:type="spellEnd"/>
      <w:r w:rsidR="006C7B5B">
        <w:rPr>
          <w:rFonts w:asciiTheme="majorHAnsi" w:hAnsiTheme="majorHAnsi"/>
          <w:sz w:val="24"/>
          <w:szCs w:val="24"/>
        </w:rPr>
        <w:t xml:space="preserve"> </w:t>
      </w:r>
      <w:r w:rsidR="00010A60">
        <w:rPr>
          <w:rFonts w:asciiTheme="majorHAnsi" w:hAnsiTheme="majorHAnsi"/>
          <w:sz w:val="24"/>
          <w:szCs w:val="24"/>
        </w:rPr>
        <w:t xml:space="preserve">though </w:t>
      </w:r>
      <w:r w:rsidR="00573058">
        <w:rPr>
          <w:rFonts w:asciiTheme="majorHAnsi" w:hAnsiTheme="majorHAnsi"/>
          <w:sz w:val="24"/>
          <w:szCs w:val="24"/>
        </w:rPr>
        <w:t>here commanded by Captain Hall:</w:t>
      </w:r>
      <w:r w:rsidR="00010A60">
        <w:rPr>
          <w:rFonts w:asciiTheme="majorHAnsi" w:hAnsiTheme="majorHAnsi"/>
          <w:sz w:val="24"/>
          <w:szCs w:val="24"/>
        </w:rPr>
        <w:t xml:space="preserve"> it landed in Barbados and the crew attempted to inveigle people on board with a view to marooning or murdering them. Hilton resolved to go to England to have his governorship confirmed</w:t>
      </w:r>
      <w:r w:rsidR="00573058">
        <w:rPr>
          <w:rFonts w:asciiTheme="majorHAnsi" w:hAnsiTheme="majorHAnsi"/>
          <w:sz w:val="24"/>
          <w:szCs w:val="24"/>
        </w:rPr>
        <w:t xml:space="preserve"> because the Council decided there were some weaknesses in his authority</w:t>
      </w:r>
      <w:r w:rsidR="00A145A9">
        <w:rPr>
          <w:rFonts w:asciiTheme="majorHAnsi" w:hAnsiTheme="majorHAnsi"/>
          <w:sz w:val="24"/>
          <w:szCs w:val="24"/>
        </w:rPr>
        <w:t>, though the account makes clear that his providential escape from evil intent was the sign of right authority</w:t>
      </w:r>
      <w:r w:rsidR="00010A60">
        <w:rPr>
          <w:rFonts w:asciiTheme="majorHAnsi" w:hAnsiTheme="majorHAnsi"/>
          <w:sz w:val="24"/>
          <w:szCs w:val="24"/>
        </w:rPr>
        <w:t>.</w:t>
      </w:r>
    </w:p>
    <w:p w:rsidR="00DF4697" w:rsidRDefault="005130B5" w:rsidP="00E20BD4">
      <w:pPr>
        <w:spacing w:line="480" w:lineRule="auto"/>
        <w:ind w:right="521"/>
        <w:rPr>
          <w:rFonts w:asciiTheme="majorHAnsi" w:hAnsiTheme="majorHAnsi"/>
          <w:sz w:val="24"/>
          <w:szCs w:val="24"/>
        </w:rPr>
      </w:pPr>
      <w:r>
        <w:rPr>
          <w:rFonts w:asciiTheme="majorHAnsi" w:hAnsiTheme="majorHAnsi"/>
          <w:sz w:val="24"/>
          <w:szCs w:val="24"/>
        </w:rPr>
        <w:tab/>
        <w:t>Very little is known about Sergeant-</w:t>
      </w:r>
      <w:proofErr w:type="gramStart"/>
      <w:r>
        <w:rPr>
          <w:rFonts w:asciiTheme="majorHAnsi" w:hAnsiTheme="majorHAnsi"/>
          <w:sz w:val="24"/>
          <w:szCs w:val="24"/>
        </w:rPr>
        <w:t>Major  Andrew</w:t>
      </w:r>
      <w:proofErr w:type="gramEnd"/>
      <w:r>
        <w:rPr>
          <w:rFonts w:asciiTheme="majorHAnsi" w:hAnsiTheme="majorHAnsi"/>
          <w:sz w:val="24"/>
          <w:szCs w:val="24"/>
        </w:rPr>
        <w:t xml:space="preserve"> Judd, who, in early 1640 was Governor of St Lucia.</w:t>
      </w:r>
      <w:r>
        <w:rPr>
          <w:rStyle w:val="FootnoteReference"/>
          <w:rFonts w:asciiTheme="majorHAnsi" w:hAnsiTheme="majorHAnsi"/>
          <w:sz w:val="24"/>
          <w:szCs w:val="24"/>
        </w:rPr>
        <w:footnoteReference w:id="41"/>
      </w:r>
      <w:r>
        <w:rPr>
          <w:rFonts w:asciiTheme="majorHAnsi" w:hAnsiTheme="majorHAnsi"/>
          <w:sz w:val="24"/>
          <w:szCs w:val="24"/>
        </w:rPr>
        <w:t xml:space="preserve"> In 1627 he was serving as a captain in the regiment of Colonel Thomas Moreton sailing in Buckingham's navy, and he was the grandson of </w:t>
      </w:r>
      <w:r>
        <w:rPr>
          <w:rFonts w:asciiTheme="majorHAnsi" w:hAnsiTheme="majorHAnsi"/>
          <w:sz w:val="24"/>
          <w:szCs w:val="24"/>
        </w:rPr>
        <w:lastRenderedPageBreak/>
        <w:t>Sir Andrew Judd, L</w:t>
      </w:r>
      <w:r w:rsidR="00573058">
        <w:rPr>
          <w:rFonts w:asciiTheme="majorHAnsi" w:hAnsiTheme="majorHAnsi"/>
          <w:sz w:val="24"/>
          <w:szCs w:val="24"/>
        </w:rPr>
        <w:t>ord Mayor of London, Skinner,</w:t>
      </w:r>
      <w:r>
        <w:rPr>
          <w:rFonts w:asciiTheme="majorHAnsi" w:hAnsiTheme="majorHAnsi"/>
          <w:sz w:val="24"/>
          <w:szCs w:val="24"/>
        </w:rPr>
        <w:t xml:space="preserve"> merchant of the Staple of Calais and pioneer of the 1553 attempt to open up a trade route through Russia to Cathay.</w:t>
      </w:r>
      <w:r>
        <w:rPr>
          <w:rStyle w:val="FootnoteReference"/>
          <w:rFonts w:asciiTheme="majorHAnsi" w:hAnsiTheme="majorHAnsi"/>
          <w:sz w:val="24"/>
          <w:szCs w:val="24"/>
        </w:rPr>
        <w:footnoteReference w:id="42"/>
      </w:r>
      <w:r>
        <w:rPr>
          <w:rFonts w:asciiTheme="majorHAnsi" w:hAnsiTheme="majorHAnsi"/>
          <w:sz w:val="24"/>
          <w:szCs w:val="24"/>
        </w:rPr>
        <w:t xml:space="preserve"> Sir Andrew Judd's daughter, Alice, married Sir Thomas Smyth. But from the Barbados deeds we learn that on 26 February 1640 Robert Smart disposed of twenty acres which he had previously bought from Judd. There are no other deeds in which Judd is mentioned as a grantor or grantee, and thus although Judd is assumed to be  commissioned by Carlisle to settle St Lucia, if twenty acres is the sum total of his hold on the Caribbean this would seem very small for such a trusted task.</w:t>
      </w:r>
      <w:r>
        <w:rPr>
          <w:rStyle w:val="FootnoteReference"/>
          <w:rFonts w:asciiTheme="majorHAnsi" w:hAnsiTheme="majorHAnsi"/>
          <w:sz w:val="24"/>
          <w:szCs w:val="24"/>
        </w:rPr>
        <w:footnoteReference w:id="43"/>
      </w:r>
      <w:r w:rsidR="00573058">
        <w:rPr>
          <w:rFonts w:asciiTheme="majorHAnsi" w:hAnsiTheme="majorHAnsi"/>
          <w:sz w:val="24"/>
          <w:szCs w:val="24"/>
        </w:rPr>
        <w:t xml:space="preserve"> Might he have been another who came out with </w:t>
      </w:r>
      <w:proofErr w:type="spellStart"/>
      <w:r w:rsidR="00573058">
        <w:rPr>
          <w:rFonts w:asciiTheme="majorHAnsi" w:hAnsiTheme="majorHAnsi"/>
          <w:sz w:val="24"/>
          <w:szCs w:val="24"/>
        </w:rPr>
        <w:t>Courteen</w:t>
      </w:r>
      <w:proofErr w:type="spellEnd"/>
      <w:r w:rsidR="00573058">
        <w:rPr>
          <w:rFonts w:asciiTheme="majorHAnsi" w:hAnsiTheme="majorHAnsi"/>
          <w:sz w:val="24"/>
          <w:szCs w:val="24"/>
        </w:rPr>
        <w:t xml:space="preserve"> and attempted to escape Carlisle by establishing elsewhere?</w:t>
      </w:r>
    </w:p>
    <w:p w:rsidR="005059F9" w:rsidRDefault="00010A60" w:rsidP="00E20BD4">
      <w:pPr>
        <w:spacing w:line="480" w:lineRule="auto"/>
        <w:ind w:right="521"/>
        <w:rPr>
          <w:rFonts w:asciiTheme="majorHAnsi" w:hAnsiTheme="majorHAnsi" w:cs="Times New Roman"/>
          <w:color w:val="000000"/>
          <w:sz w:val="24"/>
          <w:szCs w:val="24"/>
        </w:rPr>
      </w:pPr>
      <w:r>
        <w:rPr>
          <w:rFonts w:asciiTheme="majorHAnsi" w:hAnsiTheme="majorHAnsi"/>
          <w:sz w:val="24"/>
          <w:szCs w:val="24"/>
        </w:rPr>
        <w:tab/>
        <w:t xml:space="preserve">There are therefore a number of cases of dubious practice on Carlisle's part in establishing his manorial control over those who had some claim to native right, </w:t>
      </w:r>
      <w:r w:rsidR="00573058">
        <w:rPr>
          <w:rFonts w:asciiTheme="majorHAnsi" w:hAnsiTheme="majorHAnsi"/>
          <w:sz w:val="24"/>
          <w:szCs w:val="24"/>
        </w:rPr>
        <w:t xml:space="preserve">and who </w:t>
      </w:r>
      <w:r w:rsidR="00A145A9">
        <w:rPr>
          <w:rFonts w:asciiTheme="majorHAnsi" w:hAnsiTheme="majorHAnsi"/>
          <w:sz w:val="24"/>
          <w:szCs w:val="24"/>
        </w:rPr>
        <w:t>maintain</w:t>
      </w:r>
      <w:r w:rsidR="00573058">
        <w:rPr>
          <w:rFonts w:asciiTheme="majorHAnsi" w:hAnsiTheme="majorHAnsi"/>
          <w:sz w:val="24"/>
          <w:szCs w:val="24"/>
        </w:rPr>
        <w:t>ed a combination of</w:t>
      </w:r>
      <w:r>
        <w:rPr>
          <w:rFonts w:asciiTheme="majorHAnsi" w:hAnsiTheme="majorHAnsi"/>
          <w:sz w:val="24"/>
          <w:szCs w:val="24"/>
        </w:rPr>
        <w:t xml:space="preserve"> indigeneity, initial cultivation, first-footing and intent/design. These examples a</w:t>
      </w:r>
      <w:r w:rsidR="00573058">
        <w:rPr>
          <w:rFonts w:asciiTheme="majorHAnsi" w:hAnsiTheme="majorHAnsi"/>
          <w:sz w:val="24"/>
          <w:szCs w:val="24"/>
        </w:rPr>
        <w:t>re generally overshadowed by those offered by the</w:t>
      </w:r>
      <w:r>
        <w:rPr>
          <w:rFonts w:asciiTheme="majorHAnsi" w:hAnsiTheme="majorHAnsi"/>
          <w:sz w:val="24"/>
          <w:szCs w:val="24"/>
        </w:rPr>
        <w:t xml:space="preserve"> planters who were part of the syndicate of Sir William </w:t>
      </w:r>
      <w:proofErr w:type="spellStart"/>
      <w:r>
        <w:rPr>
          <w:rFonts w:asciiTheme="majorHAnsi" w:hAnsiTheme="majorHAnsi"/>
          <w:sz w:val="24"/>
          <w:szCs w:val="24"/>
        </w:rPr>
        <w:t>Courteen</w:t>
      </w:r>
      <w:proofErr w:type="spellEnd"/>
      <w:r>
        <w:rPr>
          <w:rFonts w:asciiTheme="majorHAnsi" w:hAnsiTheme="majorHAnsi"/>
          <w:sz w:val="24"/>
          <w:szCs w:val="24"/>
        </w:rPr>
        <w:t xml:space="preserve">, one of whose ships 'chanced' on </w:t>
      </w:r>
      <w:r w:rsidR="00573058">
        <w:rPr>
          <w:rFonts w:asciiTheme="majorHAnsi" w:hAnsiTheme="majorHAnsi"/>
          <w:sz w:val="24"/>
          <w:szCs w:val="24"/>
        </w:rPr>
        <w:t xml:space="preserve">(uninhabited) </w:t>
      </w:r>
      <w:r>
        <w:rPr>
          <w:rFonts w:asciiTheme="majorHAnsi" w:hAnsiTheme="majorHAnsi"/>
          <w:sz w:val="24"/>
          <w:szCs w:val="24"/>
        </w:rPr>
        <w:t>Barbados on a journey back from Guiana in 1624</w:t>
      </w:r>
      <w:r w:rsidR="00573058">
        <w:rPr>
          <w:rFonts w:asciiTheme="majorHAnsi" w:hAnsiTheme="majorHAnsi"/>
          <w:sz w:val="24"/>
          <w:szCs w:val="24"/>
        </w:rPr>
        <w:t xml:space="preserve">. He </w:t>
      </w:r>
      <w:r w:rsidR="00DD3DEC">
        <w:rPr>
          <w:rFonts w:asciiTheme="majorHAnsi" w:hAnsiTheme="majorHAnsi"/>
          <w:sz w:val="24"/>
          <w:szCs w:val="24"/>
        </w:rPr>
        <w:t xml:space="preserve">petitioned </w:t>
      </w:r>
      <w:r w:rsidR="00E3657F">
        <w:rPr>
          <w:rFonts w:asciiTheme="majorHAnsi" w:hAnsiTheme="majorHAnsi"/>
          <w:sz w:val="24"/>
          <w:szCs w:val="24"/>
        </w:rPr>
        <w:t>for the island in 1625</w:t>
      </w:r>
      <w:r w:rsidR="00DD3DEC">
        <w:rPr>
          <w:rFonts w:asciiTheme="majorHAnsi" w:hAnsiTheme="majorHAnsi"/>
          <w:sz w:val="24"/>
          <w:szCs w:val="24"/>
        </w:rPr>
        <w:t xml:space="preserve"> and on 25 February 1628 his patron the Earl of Pembroke was issued letters patent. The initial settlers </w:t>
      </w:r>
      <w:r w:rsidR="00E3657F">
        <w:rPr>
          <w:rFonts w:asciiTheme="majorHAnsi" w:hAnsiTheme="majorHAnsi"/>
          <w:sz w:val="24"/>
          <w:szCs w:val="24"/>
        </w:rPr>
        <w:t>travelled</w:t>
      </w:r>
      <w:r w:rsidR="00DD3DEC">
        <w:rPr>
          <w:rFonts w:asciiTheme="majorHAnsi" w:hAnsiTheme="majorHAnsi"/>
          <w:sz w:val="24"/>
          <w:szCs w:val="24"/>
        </w:rPr>
        <w:t xml:space="preserve"> with Captain </w:t>
      </w:r>
      <w:r w:rsidR="00E3657F">
        <w:rPr>
          <w:rFonts w:asciiTheme="majorHAnsi" w:hAnsiTheme="majorHAnsi"/>
          <w:sz w:val="24"/>
          <w:szCs w:val="24"/>
        </w:rPr>
        <w:t xml:space="preserve">Henry </w:t>
      </w:r>
      <w:r w:rsidR="00DD3DEC">
        <w:rPr>
          <w:rFonts w:asciiTheme="majorHAnsi" w:hAnsiTheme="majorHAnsi"/>
          <w:sz w:val="24"/>
          <w:szCs w:val="24"/>
        </w:rPr>
        <w:t xml:space="preserve">Powell, </w:t>
      </w:r>
      <w:r w:rsidR="00E3657F">
        <w:rPr>
          <w:rFonts w:asciiTheme="majorHAnsi" w:hAnsiTheme="majorHAnsi"/>
          <w:sz w:val="24"/>
          <w:szCs w:val="24"/>
        </w:rPr>
        <w:t>whose brother, John, was named G</w:t>
      </w:r>
      <w:r w:rsidR="00DD3DEC">
        <w:rPr>
          <w:rFonts w:asciiTheme="majorHAnsi" w:hAnsiTheme="majorHAnsi"/>
          <w:sz w:val="24"/>
          <w:szCs w:val="24"/>
        </w:rPr>
        <w:t xml:space="preserve">overnor of Barbados. Carlisle subsequently disputed this claim, citing patents of </w:t>
      </w:r>
      <w:r w:rsidR="00DD3DEC" w:rsidRPr="00DD3DEC">
        <w:rPr>
          <w:rFonts w:asciiTheme="majorHAnsi" w:hAnsiTheme="majorHAnsi" w:cs="Arial"/>
          <w:color w:val="000000"/>
          <w:sz w:val="24"/>
          <w:szCs w:val="24"/>
          <w:shd w:val="clear" w:color="auto" w:fill="FFFFFF"/>
        </w:rPr>
        <w:t>2 July 1627 and 7 April 1628.</w:t>
      </w:r>
      <w:r w:rsidR="00DD3DEC">
        <w:rPr>
          <w:rFonts w:asciiTheme="majorHAnsi" w:hAnsiTheme="majorHAnsi" w:cs="Arial"/>
          <w:color w:val="000000"/>
          <w:sz w:val="24"/>
          <w:szCs w:val="24"/>
          <w:shd w:val="clear" w:color="auto" w:fill="FFFFFF"/>
        </w:rPr>
        <w:t xml:space="preserve"> </w:t>
      </w:r>
      <w:r w:rsidR="00496EB9">
        <w:rPr>
          <w:rFonts w:asciiTheme="majorHAnsi" w:hAnsiTheme="majorHAnsi" w:cs="Arial"/>
          <w:color w:val="000000"/>
          <w:sz w:val="24"/>
          <w:szCs w:val="24"/>
          <w:shd w:val="clear" w:color="auto" w:fill="FFFFFF"/>
        </w:rPr>
        <w:t xml:space="preserve">These were in turn disputed in 1647: these depositions from Powell's men are reprinted by Harlow along with </w:t>
      </w:r>
      <w:r w:rsidR="00E3657F">
        <w:rPr>
          <w:rFonts w:asciiTheme="majorHAnsi" w:hAnsiTheme="majorHAnsi" w:cs="Arial"/>
          <w:color w:val="000000"/>
          <w:sz w:val="24"/>
          <w:szCs w:val="24"/>
          <w:shd w:val="clear" w:color="auto" w:fill="FFFFFF"/>
        </w:rPr>
        <w:t>an</w:t>
      </w:r>
      <w:r w:rsidR="00496EB9">
        <w:rPr>
          <w:rFonts w:asciiTheme="majorHAnsi" w:hAnsiTheme="majorHAnsi" w:cs="Arial"/>
          <w:color w:val="000000"/>
          <w:sz w:val="24"/>
          <w:szCs w:val="24"/>
          <w:shd w:val="clear" w:color="auto" w:fill="FFFFFF"/>
        </w:rPr>
        <w:t xml:space="preserve"> account of </w:t>
      </w:r>
      <w:r w:rsidR="00E3657F">
        <w:rPr>
          <w:rFonts w:asciiTheme="majorHAnsi" w:hAnsiTheme="majorHAnsi" w:cs="Arial"/>
          <w:color w:val="000000"/>
          <w:sz w:val="24"/>
          <w:szCs w:val="24"/>
          <w:shd w:val="clear" w:color="auto" w:fill="FFFFFF"/>
        </w:rPr>
        <w:t xml:space="preserve">the island from </w:t>
      </w:r>
      <w:r w:rsidR="00496EB9">
        <w:rPr>
          <w:rFonts w:asciiTheme="majorHAnsi" w:hAnsiTheme="majorHAnsi" w:cs="Arial"/>
          <w:color w:val="000000"/>
          <w:sz w:val="24"/>
          <w:szCs w:val="24"/>
          <w:shd w:val="clear" w:color="auto" w:fill="FFFFFF"/>
        </w:rPr>
        <w:t>Sir Henry Colt</w:t>
      </w:r>
      <w:r w:rsidR="00E3657F">
        <w:rPr>
          <w:rFonts w:asciiTheme="majorHAnsi" w:hAnsiTheme="majorHAnsi" w:cs="Arial"/>
          <w:color w:val="000000"/>
          <w:sz w:val="24"/>
          <w:szCs w:val="24"/>
          <w:shd w:val="clear" w:color="auto" w:fill="FFFFFF"/>
        </w:rPr>
        <w:t xml:space="preserve"> in</w:t>
      </w:r>
      <w:r w:rsidR="00496EB9">
        <w:rPr>
          <w:rFonts w:asciiTheme="majorHAnsi" w:hAnsiTheme="majorHAnsi" w:cs="Arial"/>
          <w:color w:val="000000"/>
          <w:sz w:val="24"/>
          <w:szCs w:val="24"/>
          <w:shd w:val="clear" w:color="auto" w:fill="FFFFFF"/>
        </w:rPr>
        <w:t xml:space="preserve"> </w:t>
      </w:r>
      <w:r w:rsidR="00496EB9">
        <w:rPr>
          <w:rFonts w:asciiTheme="majorHAnsi" w:hAnsiTheme="majorHAnsi" w:cs="Arial"/>
          <w:color w:val="000000"/>
          <w:sz w:val="24"/>
          <w:szCs w:val="24"/>
          <w:shd w:val="clear" w:color="auto" w:fill="FFFFFF"/>
        </w:rPr>
        <w:lastRenderedPageBreak/>
        <w:t>1631.</w:t>
      </w:r>
      <w:r w:rsidR="00496EB9">
        <w:rPr>
          <w:rStyle w:val="FootnoteReference"/>
          <w:rFonts w:asciiTheme="majorHAnsi" w:hAnsiTheme="majorHAnsi" w:cs="Arial"/>
          <w:color w:val="000000"/>
          <w:sz w:val="24"/>
          <w:szCs w:val="24"/>
          <w:shd w:val="clear" w:color="auto" w:fill="FFFFFF"/>
        </w:rPr>
        <w:footnoteReference w:id="44"/>
      </w:r>
      <w:r w:rsidR="00496EB9">
        <w:rPr>
          <w:rFonts w:asciiTheme="majorHAnsi" w:hAnsiTheme="majorHAnsi" w:cs="Arial"/>
          <w:color w:val="000000"/>
          <w:sz w:val="24"/>
          <w:szCs w:val="24"/>
          <w:shd w:val="clear" w:color="auto" w:fill="FFFFFF"/>
        </w:rPr>
        <w:t xml:space="preserve"> This explains why the Alexander papers contain copies of Carlisle's lease to Willoughby of the same year, of which Alexander was a witness.</w:t>
      </w:r>
      <w:r w:rsidR="005059F9">
        <w:rPr>
          <w:rStyle w:val="FootnoteReference"/>
          <w:rFonts w:asciiTheme="majorHAnsi" w:hAnsiTheme="majorHAnsi" w:cs="Arial"/>
          <w:color w:val="000000"/>
          <w:sz w:val="24"/>
          <w:szCs w:val="24"/>
          <w:shd w:val="clear" w:color="auto" w:fill="FFFFFF"/>
        </w:rPr>
        <w:footnoteReference w:id="45"/>
      </w:r>
      <w:r w:rsidR="00496EB9">
        <w:rPr>
          <w:rFonts w:asciiTheme="majorHAnsi" w:hAnsiTheme="majorHAnsi" w:cs="Arial"/>
          <w:color w:val="000000"/>
          <w:sz w:val="24"/>
          <w:szCs w:val="24"/>
          <w:shd w:val="clear" w:color="auto" w:fill="FFFFFF"/>
        </w:rPr>
        <w:t xml:space="preserve"> The case was tried again at the Restoration </w:t>
      </w:r>
      <w:r w:rsidR="00A145A9">
        <w:rPr>
          <w:rFonts w:asciiTheme="majorHAnsi" w:hAnsiTheme="majorHAnsi" w:cs="Arial"/>
          <w:color w:val="000000"/>
          <w:sz w:val="24"/>
          <w:szCs w:val="24"/>
          <w:shd w:val="clear" w:color="auto" w:fill="FFFFFF"/>
        </w:rPr>
        <w:t>as the regime reviewed</w:t>
      </w:r>
      <w:r w:rsidR="00496EB9">
        <w:rPr>
          <w:rFonts w:asciiTheme="majorHAnsi" w:hAnsiTheme="majorHAnsi" w:cs="Arial"/>
          <w:color w:val="000000"/>
          <w:sz w:val="24"/>
          <w:szCs w:val="24"/>
          <w:shd w:val="clear" w:color="auto" w:fill="FFFFFF"/>
        </w:rPr>
        <w:t xml:space="preserve"> the power of proprietors in relation to the Crown</w:t>
      </w:r>
      <w:r w:rsidR="00DD3DEC">
        <w:rPr>
          <w:rFonts w:asciiTheme="majorHAnsi" w:hAnsiTheme="majorHAnsi" w:cs="Arial"/>
          <w:color w:val="000000"/>
          <w:sz w:val="24"/>
          <w:szCs w:val="24"/>
          <w:shd w:val="clear" w:color="auto" w:fill="FFFFFF"/>
        </w:rPr>
        <w:t>.</w:t>
      </w:r>
      <w:r w:rsidR="00DD3DEC">
        <w:rPr>
          <w:rStyle w:val="FootnoteReference"/>
          <w:rFonts w:asciiTheme="majorHAnsi" w:hAnsiTheme="majorHAnsi" w:cs="Arial"/>
          <w:color w:val="000000"/>
          <w:sz w:val="24"/>
          <w:szCs w:val="24"/>
          <w:shd w:val="clear" w:color="auto" w:fill="FFFFFF"/>
        </w:rPr>
        <w:footnoteReference w:id="46"/>
      </w:r>
      <w:r w:rsidR="00E74A9D">
        <w:rPr>
          <w:rFonts w:asciiTheme="majorHAnsi" w:hAnsiTheme="majorHAnsi" w:cs="Arial"/>
          <w:color w:val="000000"/>
          <w:sz w:val="24"/>
          <w:szCs w:val="24"/>
          <w:shd w:val="clear" w:color="auto" w:fill="FFFFFF"/>
        </w:rPr>
        <w:t xml:space="preserve"> </w:t>
      </w:r>
      <w:r w:rsidR="00496EB9">
        <w:rPr>
          <w:rFonts w:asciiTheme="majorHAnsi" w:hAnsiTheme="majorHAnsi" w:cs="Arial"/>
          <w:color w:val="000000"/>
          <w:sz w:val="24"/>
          <w:szCs w:val="24"/>
          <w:shd w:val="clear" w:color="auto" w:fill="FFFFFF"/>
        </w:rPr>
        <w:t>But the most startling examples of claims to native</w:t>
      </w:r>
      <w:r w:rsidR="00E74A9D">
        <w:rPr>
          <w:rFonts w:asciiTheme="majorHAnsi" w:hAnsiTheme="majorHAnsi" w:cs="Arial"/>
          <w:color w:val="000000"/>
          <w:sz w:val="24"/>
          <w:szCs w:val="24"/>
          <w:shd w:val="clear" w:color="auto" w:fill="FFFFFF"/>
        </w:rPr>
        <w:t xml:space="preserve"> </w:t>
      </w:r>
      <w:r w:rsidR="00496EB9">
        <w:rPr>
          <w:rFonts w:asciiTheme="majorHAnsi" w:hAnsiTheme="majorHAnsi" w:cs="Arial"/>
          <w:color w:val="000000"/>
          <w:sz w:val="24"/>
          <w:szCs w:val="24"/>
          <w:shd w:val="clear" w:color="auto" w:fill="FFFFFF"/>
        </w:rPr>
        <w:t xml:space="preserve">right come from Alexander's summary of the judgements made in the light of the </w:t>
      </w:r>
      <w:proofErr w:type="spellStart"/>
      <w:r w:rsidR="00496EB9">
        <w:rPr>
          <w:rFonts w:asciiTheme="majorHAnsi" w:hAnsiTheme="majorHAnsi" w:cs="Arial"/>
          <w:color w:val="000000"/>
          <w:sz w:val="24"/>
          <w:szCs w:val="24"/>
          <w:shd w:val="clear" w:color="auto" w:fill="FFFFFF"/>
        </w:rPr>
        <w:t>Powell</w:t>
      </w:r>
      <w:r w:rsidR="00E3657F">
        <w:rPr>
          <w:rFonts w:asciiTheme="majorHAnsi" w:hAnsiTheme="majorHAnsi" w:cs="Arial"/>
          <w:color w:val="000000"/>
          <w:sz w:val="24"/>
          <w:szCs w:val="24"/>
          <w:shd w:val="clear" w:color="auto" w:fill="FFFFFF"/>
        </w:rPr>
        <w:t>ites</w:t>
      </w:r>
      <w:proofErr w:type="spellEnd"/>
      <w:r w:rsidR="00E3657F">
        <w:rPr>
          <w:rFonts w:asciiTheme="majorHAnsi" w:hAnsiTheme="majorHAnsi" w:cs="Arial"/>
          <w:color w:val="000000"/>
          <w:sz w:val="24"/>
          <w:szCs w:val="24"/>
          <w:shd w:val="clear" w:color="auto" w:fill="FFFFFF"/>
        </w:rPr>
        <w:t>'</w:t>
      </w:r>
      <w:r w:rsidR="00496EB9">
        <w:rPr>
          <w:rFonts w:asciiTheme="majorHAnsi" w:hAnsiTheme="majorHAnsi" w:cs="Arial"/>
          <w:color w:val="000000"/>
          <w:sz w:val="24"/>
          <w:szCs w:val="24"/>
          <w:shd w:val="clear" w:color="auto" w:fill="FFFFFF"/>
        </w:rPr>
        <w:t xml:space="preserve"> witness statements</w:t>
      </w:r>
      <w:r w:rsidR="001D125F">
        <w:rPr>
          <w:rFonts w:asciiTheme="majorHAnsi" w:hAnsiTheme="majorHAnsi" w:cs="Arial"/>
          <w:color w:val="000000"/>
          <w:sz w:val="24"/>
          <w:szCs w:val="24"/>
          <w:shd w:val="clear" w:color="auto" w:fill="FFFFFF"/>
        </w:rPr>
        <w:t xml:space="preserve">, 'The Case concerning my Lord of Carlisle's Interest in the Barbados and </w:t>
      </w:r>
      <w:proofErr w:type="spellStart"/>
      <w:r w:rsidR="001D125F">
        <w:rPr>
          <w:rFonts w:asciiTheme="majorHAnsi" w:hAnsiTheme="majorHAnsi" w:cs="Arial"/>
          <w:color w:val="000000"/>
          <w:sz w:val="24"/>
          <w:szCs w:val="24"/>
          <w:shd w:val="clear" w:color="auto" w:fill="FFFFFF"/>
        </w:rPr>
        <w:t>Caribee</w:t>
      </w:r>
      <w:proofErr w:type="spellEnd"/>
      <w:r w:rsidR="001D125F">
        <w:rPr>
          <w:rFonts w:asciiTheme="majorHAnsi" w:hAnsiTheme="majorHAnsi" w:cs="Arial"/>
          <w:color w:val="000000"/>
          <w:sz w:val="24"/>
          <w:szCs w:val="24"/>
          <w:shd w:val="clear" w:color="auto" w:fill="FFFFFF"/>
        </w:rPr>
        <w:t xml:space="preserve"> Islands'</w:t>
      </w:r>
      <w:r w:rsidR="00496EB9">
        <w:rPr>
          <w:rFonts w:asciiTheme="majorHAnsi" w:hAnsiTheme="majorHAnsi" w:cs="Arial"/>
          <w:color w:val="000000"/>
          <w:sz w:val="24"/>
          <w:szCs w:val="24"/>
          <w:shd w:val="clear" w:color="auto" w:fill="FFFFFF"/>
        </w:rPr>
        <w:t>.</w:t>
      </w:r>
      <w:r w:rsidR="001D125F">
        <w:rPr>
          <w:rStyle w:val="FootnoteReference"/>
          <w:rFonts w:asciiTheme="majorHAnsi" w:hAnsiTheme="majorHAnsi" w:cs="Arial"/>
          <w:color w:val="000000"/>
          <w:sz w:val="24"/>
          <w:szCs w:val="24"/>
          <w:shd w:val="clear" w:color="auto" w:fill="FFFFFF"/>
        </w:rPr>
        <w:footnoteReference w:id="47"/>
      </w:r>
      <w:r w:rsidR="00395FF3">
        <w:rPr>
          <w:rFonts w:asciiTheme="majorHAnsi" w:hAnsiTheme="majorHAnsi" w:cs="Arial"/>
          <w:color w:val="000000"/>
          <w:sz w:val="24"/>
          <w:szCs w:val="24"/>
          <w:shd w:val="clear" w:color="auto" w:fill="FFFFFF"/>
        </w:rPr>
        <w:t xml:space="preserve"> </w:t>
      </w:r>
      <w:r w:rsidR="00395FF3">
        <w:rPr>
          <w:rFonts w:asciiTheme="majorHAnsi" w:hAnsiTheme="majorHAnsi" w:cs="Times New Roman"/>
          <w:color w:val="000000"/>
          <w:sz w:val="24"/>
          <w:szCs w:val="24"/>
        </w:rPr>
        <w:t>T</w:t>
      </w:r>
      <w:r w:rsidR="00395FF3" w:rsidRPr="00395FF3">
        <w:rPr>
          <w:rFonts w:asciiTheme="majorHAnsi" w:hAnsiTheme="majorHAnsi" w:cs="Times New Roman"/>
          <w:color w:val="000000"/>
          <w:sz w:val="24"/>
          <w:szCs w:val="24"/>
        </w:rPr>
        <w:t xml:space="preserve">he right of ownership and governorship was recast as the rights of the settlers. </w:t>
      </w:r>
    </w:p>
    <w:p w:rsidR="00395FF3" w:rsidRDefault="005059F9" w:rsidP="00E20BD4">
      <w:pPr>
        <w:spacing w:line="480" w:lineRule="auto"/>
        <w:ind w:right="521"/>
        <w:rPr>
          <w:rFonts w:asciiTheme="majorHAnsi" w:hAnsiTheme="majorHAnsi" w:cs="Times New Roman"/>
          <w:sz w:val="24"/>
          <w:szCs w:val="24"/>
        </w:rPr>
      </w:pPr>
      <w:r>
        <w:rPr>
          <w:rFonts w:asciiTheme="majorHAnsi" w:hAnsiTheme="majorHAnsi" w:cs="Times New Roman"/>
          <w:color w:val="000000"/>
          <w:sz w:val="24"/>
          <w:szCs w:val="24"/>
        </w:rPr>
        <w:tab/>
      </w:r>
      <w:r w:rsidR="00395FF3" w:rsidRPr="00395FF3">
        <w:rPr>
          <w:rFonts w:asciiTheme="majorHAnsi" w:hAnsiTheme="majorHAnsi" w:cs="Times New Roman"/>
          <w:color w:val="000000"/>
          <w:sz w:val="24"/>
          <w:szCs w:val="24"/>
        </w:rPr>
        <w:t>William Steele, of Gray's Inn, pronounced that '</w:t>
      </w:r>
      <w:r w:rsidR="00395FF3" w:rsidRPr="00395FF3">
        <w:rPr>
          <w:rFonts w:asciiTheme="majorHAnsi" w:hAnsiTheme="majorHAnsi" w:cs="Times New Roman"/>
          <w:sz w:val="24"/>
          <w:szCs w:val="24"/>
        </w:rPr>
        <w:t xml:space="preserve">If </w:t>
      </w:r>
      <w:proofErr w:type="spellStart"/>
      <w:r w:rsidR="00395FF3" w:rsidRPr="00395FF3">
        <w:rPr>
          <w:rFonts w:asciiTheme="majorHAnsi" w:hAnsiTheme="majorHAnsi" w:cs="Times New Roman"/>
          <w:sz w:val="24"/>
          <w:szCs w:val="24"/>
        </w:rPr>
        <w:t>savadge</w:t>
      </w:r>
      <w:proofErr w:type="spellEnd"/>
      <w:r w:rsidR="00395FF3" w:rsidRPr="00395FF3">
        <w:rPr>
          <w:rFonts w:asciiTheme="majorHAnsi" w:hAnsiTheme="majorHAnsi" w:cs="Times New Roman"/>
          <w:sz w:val="24"/>
          <w:szCs w:val="24"/>
        </w:rPr>
        <w:t xml:space="preserve"> Lands be tamed by others by the price of their blood and purses, they and not the </w:t>
      </w:r>
      <w:proofErr w:type="spellStart"/>
      <w:r w:rsidR="00395FF3" w:rsidRPr="00395FF3">
        <w:rPr>
          <w:rFonts w:asciiTheme="majorHAnsi" w:hAnsiTheme="majorHAnsi" w:cs="Times New Roman"/>
          <w:sz w:val="24"/>
          <w:szCs w:val="24"/>
        </w:rPr>
        <w:t>Kinge</w:t>
      </w:r>
      <w:proofErr w:type="spellEnd"/>
      <w:r w:rsidR="00395FF3" w:rsidRPr="00395FF3">
        <w:rPr>
          <w:rFonts w:asciiTheme="majorHAnsi" w:hAnsiTheme="majorHAnsi" w:cs="Times New Roman"/>
          <w:sz w:val="24"/>
          <w:szCs w:val="24"/>
        </w:rPr>
        <w:t xml:space="preserve"> have right to it</w:t>
      </w:r>
      <w:r w:rsidR="00395FF3" w:rsidRPr="00395FF3">
        <w:rPr>
          <w:rFonts w:asciiTheme="majorHAnsi" w:hAnsiTheme="majorHAnsi" w:cs="Times New Roman"/>
          <w:color w:val="000000"/>
          <w:sz w:val="24"/>
          <w:szCs w:val="24"/>
        </w:rPr>
        <w:t>'.</w:t>
      </w:r>
      <w:r w:rsidR="00395FF3" w:rsidRPr="00395FF3">
        <w:rPr>
          <w:rStyle w:val="FootnoteReference"/>
          <w:rFonts w:asciiTheme="majorHAnsi" w:hAnsiTheme="majorHAnsi" w:cs="Times New Roman"/>
          <w:color w:val="000000"/>
          <w:sz w:val="24"/>
          <w:szCs w:val="24"/>
        </w:rPr>
        <w:footnoteReference w:id="48"/>
      </w:r>
      <w:r w:rsidR="00395FF3" w:rsidRPr="00395FF3">
        <w:rPr>
          <w:rFonts w:asciiTheme="majorHAnsi" w:hAnsiTheme="majorHAnsi" w:cs="Times New Roman"/>
          <w:color w:val="000000"/>
          <w:sz w:val="24"/>
          <w:szCs w:val="24"/>
        </w:rPr>
        <w:t xml:space="preserve"> James Winstanley, also of </w:t>
      </w:r>
      <w:proofErr w:type="spellStart"/>
      <w:r w:rsidR="00395FF3" w:rsidRPr="00395FF3">
        <w:rPr>
          <w:rFonts w:asciiTheme="majorHAnsi" w:hAnsiTheme="majorHAnsi" w:cs="Times New Roman"/>
          <w:color w:val="000000"/>
          <w:sz w:val="24"/>
          <w:szCs w:val="24"/>
        </w:rPr>
        <w:t>Gray's</w:t>
      </w:r>
      <w:proofErr w:type="spellEnd"/>
      <w:r w:rsidR="00395FF3" w:rsidRPr="00395FF3">
        <w:rPr>
          <w:rFonts w:asciiTheme="majorHAnsi" w:hAnsiTheme="majorHAnsi" w:cs="Times New Roman"/>
          <w:color w:val="000000"/>
          <w:sz w:val="24"/>
          <w:szCs w:val="24"/>
        </w:rPr>
        <w:t xml:space="preserve">, had been working for the Parliament in the administration of the former-Crown's Duchy of Lancaster estates: he cited the existence of planters prior to the Carlisle claim, and thus the Biblical tyranny of the Earl who was granted power 'too </w:t>
      </w:r>
      <w:proofErr w:type="spellStart"/>
      <w:r w:rsidR="00395FF3" w:rsidRPr="00395FF3">
        <w:rPr>
          <w:rFonts w:asciiTheme="majorHAnsi" w:hAnsiTheme="majorHAnsi" w:cs="Times New Roman"/>
          <w:color w:val="000000"/>
          <w:sz w:val="24"/>
          <w:szCs w:val="24"/>
        </w:rPr>
        <w:t>greate</w:t>
      </w:r>
      <w:proofErr w:type="spellEnd"/>
      <w:r w:rsidR="00395FF3" w:rsidRPr="00395FF3">
        <w:rPr>
          <w:rFonts w:asciiTheme="majorHAnsi" w:hAnsiTheme="majorHAnsi" w:cs="Times New Roman"/>
          <w:color w:val="000000"/>
          <w:sz w:val="24"/>
          <w:szCs w:val="24"/>
        </w:rPr>
        <w:t xml:space="preserve"> for a </w:t>
      </w:r>
      <w:proofErr w:type="spellStart"/>
      <w:r w:rsidR="00395FF3" w:rsidRPr="00395FF3">
        <w:rPr>
          <w:rFonts w:asciiTheme="majorHAnsi" w:hAnsiTheme="majorHAnsi" w:cs="Times New Roman"/>
          <w:color w:val="000000"/>
          <w:sz w:val="24"/>
          <w:szCs w:val="24"/>
        </w:rPr>
        <w:t>subiect</w:t>
      </w:r>
      <w:proofErr w:type="spellEnd"/>
      <w:r w:rsidR="00395FF3" w:rsidRPr="00395FF3">
        <w:rPr>
          <w:rFonts w:asciiTheme="majorHAnsi" w:hAnsiTheme="majorHAnsi" w:cs="Times New Roman"/>
          <w:color w:val="000000"/>
          <w:sz w:val="24"/>
          <w:szCs w:val="24"/>
        </w:rPr>
        <w:t xml:space="preserve">'. 'Nimrods tyranny, and in the next chapter his </w:t>
      </w:r>
      <w:proofErr w:type="spellStart"/>
      <w:proofErr w:type="gramStart"/>
      <w:r w:rsidR="00395FF3" w:rsidRPr="00395FF3">
        <w:rPr>
          <w:rFonts w:asciiTheme="majorHAnsi" w:hAnsiTheme="majorHAnsi" w:cs="Times New Roman"/>
          <w:color w:val="000000"/>
          <w:sz w:val="24"/>
          <w:szCs w:val="24"/>
        </w:rPr>
        <w:t>destrucc</w:t>
      </w:r>
      <w:proofErr w:type="spellEnd"/>
      <w:r w:rsidR="00395FF3" w:rsidRPr="00395FF3">
        <w:rPr>
          <w:rFonts w:asciiTheme="majorHAnsi" w:hAnsiTheme="majorHAnsi" w:cs="Times New Roman"/>
          <w:color w:val="000000"/>
          <w:sz w:val="24"/>
          <w:szCs w:val="24"/>
        </w:rPr>
        <w:t>[</w:t>
      </w:r>
      <w:proofErr w:type="gramEnd"/>
      <w:r w:rsidR="00395FF3" w:rsidRPr="00395FF3">
        <w:rPr>
          <w:rFonts w:asciiTheme="majorHAnsi" w:hAnsiTheme="majorHAnsi" w:cs="Times New Roman"/>
          <w:color w:val="000000"/>
          <w:sz w:val="24"/>
          <w:szCs w:val="24"/>
        </w:rPr>
        <w:t>~]on', determined Winstanley, '</w:t>
      </w:r>
      <w:proofErr w:type="spellStart"/>
      <w:r w:rsidR="00395FF3" w:rsidRPr="00395FF3">
        <w:rPr>
          <w:rFonts w:asciiTheme="majorHAnsi" w:hAnsiTheme="majorHAnsi" w:cs="Times New Roman"/>
          <w:color w:val="000000"/>
          <w:sz w:val="24"/>
          <w:szCs w:val="24"/>
        </w:rPr>
        <w:t>applyed</w:t>
      </w:r>
      <w:proofErr w:type="spellEnd"/>
      <w:r w:rsidR="00395FF3" w:rsidRPr="00395FF3">
        <w:rPr>
          <w:rFonts w:asciiTheme="majorHAnsi" w:hAnsiTheme="majorHAnsi" w:cs="Times New Roman"/>
          <w:color w:val="000000"/>
          <w:sz w:val="24"/>
          <w:szCs w:val="24"/>
        </w:rPr>
        <w:t xml:space="preserve"> to the </w:t>
      </w:r>
      <w:proofErr w:type="spellStart"/>
      <w:r w:rsidR="00395FF3" w:rsidRPr="00395FF3">
        <w:rPr>
          <w:rFonts w:asciiTheme="majorHAnsi" w:hAnsiTheme="majorHAnsi" w:cs="Times New Roman"/>
          <w:color w:val="000000"/>
          <w:sz w:val="24"/>
          <w:szCs w:val="24"/>
        </w:rPr>
        <w:t>Earles</w:t>
      </w:r>
      <w:proofErr w:type="spellEnd"/>
      <w:r w:rsidR="00395FF3" w:rsidRPr="00395FF3">
        <w:rPr>
          <w:rFonts w:asciiTheme="majorHAnsi" w:hAnsiTheme="majorHAnsi" w:cs="Times New Roman"/>
          <w:color w:val="000000"/>
          <w:sz w:val="24"/>
          <w:szCs w:val="24"/>
        </w:rPr>
        <w:t xml:space="preserve"> </w:t>
      </w:r>
      <w:proofErr w:type="spellStart"/>
      <w:r w:rsidR="00395FF3" w:rsidRPr="00395FF3">
        <w:rPr>
          <w:rFonts w:asciiTheme="majorHAnsi" w:hAnsiTheme="majorHAnsi" w:cs="Times New Roman"/>
          <w:color w:val="000000"/>
          <w:sz w:val="24"/>
          <w:szCs w:val="24"/>
        </w:rPr>
        <w:t>takinge</w:t>
      </w:r>
      <w:proofErr w:type="spellEnd"/>
      <w:r w:rsidR="00395FF3" w:rsidRPr="00395FF3">
        <w:rPr>
          <w:rFonts w:asciiTheme="majorHAnsi" w:hAnsiTheme="majorHAnsi" w:cs="Times New Roman"/>
          <w:color w:val="000000"/>
          <w:sz w:val="24"/>
          <w:szCs w:val="24"/>
        </w:rPr>
        <w:t xml:space="preserve"> and </w:t>
      </w:r>
      <w:proofErr w:type="spellStart"/>
      <w:r w:rsidR="00395FF3" w:rsidRPr="00395FF3">
        <w:rPr>
          <w:rFonts w:asciiTheme="majorHAnsi" w:hAnsiTheme="majorHAnsi" w:cs="Times New Roman"/>
          <w:color w:val="000000"/>
          <w:sz w:val="24"/>
          <w:szCs w:val="24"/>
        </w:rPr>
        <w:t>exerciseinge</w:t>
      </w:r>
      <w:proofErr w:type="spellEnd"/>
      <w:r w:rsidR="00395FF3" w:rsidRPr="00395FF3">
        <w:rPr>
          <w:rFonts w:asciiTheme="majorHAnsi" w:hAnsiTheme="majorHAnsi" w:cs="Times New Roman"/>
          <w:color w:val="000000"/>
          <w:sz w:val="24"/>
          <w:szCs w:val="24"/>
        </w:rPr>
        <w:t xml:space="preserve"> a greater power, then he </w:t>
      </w:r>
      <w:proofErr w:type="spellStart"/>
      <w:r w:rsidR="00395FF3" w:rsidRPr="00395FF3">
        <w:rPr>
          <w:rFonts w:asciiTheme="majorHAnsi" w:hAnsiTheme="majorHAnsi" w:cs="Times New Roman"/>
          <w:color w:val="000000"/>
          <w:sz w:val="24"/>
          <w:szCs w:val="24"/>
        </w:rPr>
        <w:t>ought</w:t>
      </w:r>
      <w:proofErr w:type="spellEnd"/>
      <w:r w:rsidR="00395FF3" w:rsidRPr="00395FF3">
        <w:rPr>
          <w:rFonts w:asciiTheme="majorHAnsi" w:hAnsiTheme="majorHAnsi" w:cs="Times New Roman"/>
          <w:color w:val="000000"/>
          <w:sz w:val="24"/>
          <w:szCs w:val="24"/>
        </w:rPr>
        <w:t xml:space="preserve"> by </w:t>
      </w:r>
      <w:proofErr w:type="spellStart"/>
      <w:r w:rsidR="00395FF3" w:rsidRPr="00395FF3">
        <w:rPr>
          <w:rFonts w:asciiTheme="majorHAnsi" w:hAnsiTheme="majorHAnsi" w:cs="Times New Roman"/>
          <w:color w:val="000000"/>
          <w:sz w:val="24"/>
          <w:szCs w:val="24"/>
        </w:rPr>
        <w:t>lawe</w:t>
      </w:r>
      <w:proofErr w:type="spellEnd"/>
      <w:r w:rsidR="00395FF3" w:rsidRPr="00395FF3">
        <w:rPr>
          <w:rFonts w:asciiTheme="majorHAnsi" w:hAnsiTheme="majorHAnsi" w:cs="Times New Roman"/>
          <w:color w:val="000000"/>
          <w:sz w:val="24"/>
          <w:szCs w:val="24"/>
        </w:rPr>
        <w:t xml:space="preserve">' and a baleful </w:t>
      </w:r>
      <w:r w:rsidR="00395FF3" w:rsidRPr="00395FF3">
        <w:rPr>
          <w:rFonts w:asciiTheme="majorHAnsi" w:hAnsiTheme="majorHAnsi" w:cs="Times New Roman"/>
          <w:color w:val="000000"/>
          <w:sz w:val="24"/>
          <w:szCs w:val="24"/>
        </w:rPr>
        <w:lastRenderedPageBreak/>
        <w:t xml:space="preserve">message was also delivered to Judah, in Jeremiah, chapter 22: 'woe to them that erect the </w:t>
      </w:r>
      <w:proofErr w:type="spellStart"/>
      <w:r w:rsidR="00395FF3" w:rsidRPr="00395FF3">
        <w:rPr>
          <w:rFonts w:asciiTheme="majorHAnsi" w:hAnsiTheme="majorHAnsi" w:cs="Times New Roman"/>
          <w:color w:val="000000"/>
          <w:sz w:val="24"/>
          <w:szCs w:val="24"/>
        </w:rPr>
        <w:t>howses</w:t>
      </w:r>
      <w:proofErr w:type="spellEnd"/>
      <w:r w:rsidR="00395FF3" w:rsidRPr="00395FF3">
        <w:rPr>
          <w:rFonts w:asciiTheme="majorHAnsi" w:hAnsiTheme="majorHAnsi" w:cs="Times New Roman"/>
          <w:color w:val="000000"/>
          <w:sz w:val="24"/>
          <w:szCs w:val="24"/>
        </w:rPr>
        <w:t xml:space="preserve"> by </w:t>
      </w:r>
      <w:proofErr w:type="spellStart"/>
      <w:r w:rsidR="00395FF3" w:rsidRPr="00395FF3">
        <w:rPr>
          <w:rFonts w:asciiTheme="majorHAnsi" w:hAnsiTheme="majorHAnsi" w:cs="Times New Roman"/>
          <w:color w:val="000000"/>
          <w:sz w:val="24"/>
          <w:szCs w:val="24"/>
        </w:rPr>
        <w:t>unrightousness</w:t>
      </w:r>
      <w:proofErr w:type="spellEnd"/>
      <w:r w:rsidR="00395FF3" w:rsidRPr="00395FF3">
        <w:rPr>
          <w:rFonts w:asciiTheme="majorHAnsi" w:hAnsiTheme="majorHAnsi" w:cs="Times New Roman"/>
          <w:color w:val="000000"/>
          <w:sz w:val="24"/>
          <w:szCs w:val="24"/>
        </w:rPr>
        <w:t xml:space="preserve"> </w:t>
      </w:r>
      <w:proofErr w:type="spellStart"/>
      <w:r w:rsidR="00395FF3" w:rsidRPr="00395FF3">
        <w:rPr>
          <w:rFonts w:asciiTheme="majorHAnsi" w:hAnsiTheme="majorHAnsi" w:cs="Times New Roman"/>
          <w:color w:val="000000"/>
          <w:sz w:val="24"/>
          <w:szCs w:val="24"/>
        </w:rPr>
        <w:t>ec</w:t>
      </w:r>
      <w:proofErr w:type="spellEnd"/>
      <w:r w:rsidR="00395FF3" w:rsidRPr="00395FF3">
        <w:rPr>
          <w:rFonts w:asciiTheme="majorHAnsi" w:hAnsiTheme="majorHAnsi" w:cs="Times New Roman"/>
          <w:color w:val="000000"/>
          <w:sz w:val="24"/>
          <w:szCs w:val="24"/>
        </w:rPr>
        <w:t xml:space="preserve"> and for </w:t>
      </w:r>
      <w:proofErr w:type="spellStart"/>
      <w:r w:rsidR="00395FF3" w:rsidRPr="00395FF3">
        <w:rPr>
          <w:rFonts w:asciiTheme="majorHAnsi" w:hAnsiTheme="majorHAnsi" w:cs="Times New Roman"/>
          <w:color w:val="000000"/>
          <w:sz w:val="24"/>
          <w:szCs w:val="24"/>
        </w:rPr>
        <w:t>erectinge</w:t>
      </w:r>
      <w:proofErr w:type="spellEnd"/>
      <w:r w:rsidR="00395FF3" w:rsidRPr="00395FF3">
        <w:rPr>
          <w:rFonts w:asciiTheme="majorHAnsi" w:hAnsiTheme="majorHAnsi" w:cs="Times New Roman"/>
          <w:color w:val="000000"/>
          <w:sz w:val="24"/>
          <w:szCs w:val="24"/>
        </w:rPr>
        <w:t xml:space="preserve"> </w:t>
      </w:r>
      <w:proofErr w:type="spellStart"/>
      <w:r w:rsidR="00395FF3" w:rsidRPr="00395FF3">
        <w:rPr>
          <w:rFonts w:asciiTheme="majorHAnsi" w:hAnsiTheme="majorHAnsi" w:cs="Times New Roman"/>
          <w:color w:val="000000"/>
          <w:sz w:val="24"/>
          <w:szCs w:val="24"/>
        </w:rPr>
        <w:t>Manno</w:t>
      </w:r>
      <w:r w:rsidR="00395FF3" w:rsidRPr="00395FF3">
        <w:rPr>
          <w:rFonts w:asciiTheme="majorHAnsi" w:hAnsiTheme="majorHAnsi" w:cs="Times New Roman"/>
          <w:color w:val="000000"/>
          <w:sz w:val="24"/>
          <w:szCs w:val="24"/>
          <w:vertAlign w:val="superscript"/>
        </w:rPr>
        <w:t>rs</w:t>
      </w:r>
      <w:proofErr w:type="spellEnd"/>
      <w:r w:rsidR="00395FF3" w:rsidRPr="00395FF3">
        <w:rPr>
          <w:rFonts w:asciiTheme="majorHAnsi" w:hAnsiTheme="majorHAnsi" w:cs="Times New Roman"/>
          <w:color w:val="000000"/>
          <w:sz w:val="24"/>
          <w:szCs w:val="24"/>
        </w:rPr>
        <w:t xml:space="preserve"> or </w:t>
      </w:r>
      <w:proofErr w:type="spellStart"/>
      <w:r w:rsidR="00395FF3" w:rsidRPr="00395FF3">
        <w:rPr>
          <w:rFonts w:asciiTheme="majorHAnsi" w:hAnsiTheme="majorHAnsi" w:cs="Times New Roman"/>
          <w:color w:val="000000"/>
          <w:sz w:val="24"/>
          <w:szCs w:val="24"/>
        </w:rPr>
        <w:t>creatinge</w:t>
      </w:r>
      <w:proofErr w:type="spellEnd"/>
      <w:r w:rsidR="00395FF3" w:rsidRPr="00395FF3">
        <w:rPr>
          <w:rFonts w:asciiTheme="majorHAnsi" w:hAnsiTheme="majorHAnsi" w:cs="Times New Roman"/>
          <w:color w:val="000000"/>
          <w:sz w:val="24"/>
          <w:szCs w:val="24"/>
        </w:rPr>
        <w:t xml:space="preserve"> tenures, `tis more </w:t>
      </w:r>
      <w:proofErr w:type="spellStart"/>
      <w:r w:rsidR="00395FF3" w:rsidRPr="00395FF3">
        <w:rPr>
          <w:rFonts w:asciiTheme="majorHAnsi" w:hAnsiTheme="majorHAnsi" w:cs="Times New Roman"/>
          <w:color w:val="000000"/>
          <w:sz w:val="24"/>
          <w:szCs w:val="24"/>
        </w:rPr>
        <w:t>then</w:t>
      </w:r>
      <w:proofErr w:type="spellEnd"/>
      <w:r w:rsidR="00395FF3" w:rsidRPr="00395FF3">
        <w:rPr>
          <w:rFonts w:asciiTheme="majorHAnsi" w:hAnsiTheme="majorHAnsi" w:cs="Times New Roman"/>
          <w:color w:val="000000"/>
          <w:sz w:val="24"/>
          <w:szCs w:val="24"/>
        </w:rPr>
        <w:t xml:space="preserve"> the king can </w:t>
      </w:r>
      <w:proofErr w:type="spellStart"/>
      <w:r w:rsidR="00395FF3" w:rsidRPr="00395FF3">
        <w:rPr>
          <w:rFonts w:asciiTheme="majorHAnsi" w:hAnsiTheme="majorHAnsi" w:cs="Times New Roman"/>
          <w:color w:val="000000"/>
          <w:sz w:val="24"/>
          <w:szCs w:val="24"/>
        </w:rPr>
        <w:t>graunt</w:t>
      </w:r>
      <w:proofErr w:type="spellEnd"/>
      <w:r w:rsidR="00395FF3" w:rsidRPr="00395FF3">
        <w:rPr>
          <w:rFonts w:asciiTheme="majorHAnsi" w:hAnsiTheme="majorHAnsi" w:cs="Times New Roman"/>
          <w:color w:val="000000"/>
          <w:sz w:val="24"/>
          <w:szCs w:val="24"/>
        </w:rPr>
        <w:t xml:space="preserve">, nay more then he can </w:t>
      </w:r>
      <w:proofErr w:type="spellStart"/>
      <w:r w:rsidR="00395FF3" w:rsidRPr="00395FF3">
        <w:rPr>
          <w:rFonts w:asciiTheme="majorHAnsi" w:hAnsiTheme="majorHAnsi" w:cs="Times New Roman"/>
          <w:color w:val="000000"/>
          <w:sz w:val="24"/>
          <w:szCs w:val="24"/>
        </w:rPr>
        <w:t>doe</w:t>
      </w:r>
      <w:proofErr w:type="spellEnd"/>
      <w:r w:rsidR="00395FF3" w:rsidRPr="00395FF3">
        <w:rPr>
          <w:rFonts w:asciiTheme="majorHAnsi" w:hAnsiTheme="majorHAnsi" w:cs="Times New Roman"/>
          <w:color w:val="000000"/>
          <w:sz w:val="24"/>
          <w:szCs w:val="24"/>
        </w:rPr>
        <w:t xml:space="preserve"> </w:t>
      </w:r>
      <w:proofErr w:type="spellStart"/>
      <w:r w:rsidR="00395FF3" w:rsidRPr="00395FF3">
        <w:rPr>
          <w:rFonts w:asciiTheme="majorHAnsi" w:hAnsiTheme="majorHAnsi" w:cs="Times New Roman"/>
          <w:color w:val="000000"/>
          <w:sz w:val="24"/>
          <w:szCs w:val="24"/>
        </w:rPr>
        <w:t>himselfe</w:t>
      </w:r>
      <w:proofErr w:type="spellEnd"/>
      <w:r w:rsidR="00395FF3" w:rsidRPr="00395FF3">
        <w:rPr>
          <w:rFonts w:asciiTheme="majorHAnsi" w:hAnsiTheme="majorHAnsi" w:cs="Times New Roman"/>
          <w:color w:val="000000"/>
          <w:sz w:val="24"/>
          <w:szCs w:val="24"/>
        </w:rPr>
        <w:t>'.</w:t>
      </w:r>
      <w:r w:rsidR="00395FF3" w:rsidRPr="00395FF3">
        <w:rPr>
          <w:rStyle w:val="FootnoteReference"/>
          <w:rFonts w:asciiTheme="majorHAnsi" w:hAnsiTheme="majorHAnsi" w:cs="Times New Roman"/>
          <w:color w:val="000000"/>
          <w:sz w:val="24"/>
          <w:szCs w:val="24"/>
        </w:rPr>
        <w:footnoteReference w:id="49"/>
      </w:r>
      <w:r w:rsidR="00395FF3" w:rsidRPr="00395FF3">
        <w:rPr>
          <w:rFonts w:asciiTheme="majorHAnsi" w:hAnsiTheme="majorHAnsi" w:cs="Times New Roman"/>
          <w:color w:val="000000"/>
          <w:sz w:val="24"/>
          <w:szCs w:val="24"/>
        </w:rPr>
        <w:t xml:space="preserve"> Plain speaking was exercised by Mr Philips. '</w:t>
      </w:r>
      <w:r w:rsidR="00395FF3" w:rsidRPr="00395FF3">
        <w:rPr>
          <w:rFonts w:asciiTheme="majorHAnsi" w:hAnsiTheme="majorHAnsi" w:cs="Times New Roman"/>
          <w:sz w:val="24"/>
          <w:szCs w:val="24"/>
        </w:rPr>
        <w:t xml:space="preserve">English </w:t>
      </w:r>
      <w:proofErr w:type="spellStart"/>
      <w:r w:rsidR="00395FF3" w:rsidRPr="00395FF3">
        <w:rPr>
          <w:rFonts w:asciiTheme="majorHAnsi" w:hAnsiTheme="majorHAnsi" w:cs="Times New Roman"/>
          <w:sz w:val="24"/>
          <w:szCs w:val="24"/>
        </w:rPr>
        <w:t>subiects</w:t>
      </w:r>
      <w:proofErr w:type="spellEnd"/>
      <w:r w:rsidR="00395FF3" w:rsidRPr="00395FF3">
        <w:rPr>
          <w:rFonts w:asciiTheme="majorHAnsi" w:hAnsiTheme="majorHAnsi" w:cs="Times New Roman"/>
          <w:sz w:val="24"/>
          <w:szCs w:val="24"/>
        </w:rPr>
        <w:t xml:space="preserve"> discover, and plant without licence', was the core of his case, and therefore, even though the Earl of Carlisle maintained that plantation had been at his charge (borrowed, and never repaid, but that was the subject of other litigation), it was the action of the original settlers in first-footing and initial planting which bottomed their right. The planting of those landed by Powell was a </w:t>
      </w:r>
      <w:r w:rsidR="00395FF3" w:rsidRPr="00395FF3">
        <w:rPr>
          <w:rFonts w:asciiTheme="majorHAnsi" w:hAnsiTheme="majorHAnsi" w:cs="Times New Roman"/>
          <w:i/>
          <w:sz w:val="24"/>
          <w:szCs w:val="24"/>
        </w:rPr>
        <w:t>de facto</w:t>
      </w:r>
      <w:r w:rsidR="00395FF3" w:rsidRPr="00395FF3">
        <w:rPr>
          <w:rFonts w:asciiTheme="majorHAnsi" w:hAnsiTheme="majorHAnsi" w:cs="Times New Roman"/>
          <w:sz w:val="24"/>
          <w:szCs w:val="24"/>
        </w:rPr>
        <w:t xml:space="preserve"> act which, was also, in essence, </w:t>
      </w:r>
      <w:r w:rsidR="00395FF3" w:rsidRPr="00395FF3">
        <w:rPr>
          <w:rFonts w:asciiTheme="majorHAnsi" w:hAnsiTheme="majorHAnsi" w:cs="Times New Roman"/>
          <w:i/>
          <w:sz w:val="24"/>
          <w:szCs w:val="24"/>
        </w:rPr>
        <w:t>de jure</w:t>
      </w:r>
      <w:r w:rsidR="00395FF3" w:rsidRPr="00395FF3">
        <w:rPr>
          <w:rFonts w:asciiTheme="majorHAnsi" w:hAnsiTheme="majorHAnsi" w:cs="Times New Roman"/>
          <w:sz w:val="24"/>
          <w:szCs w:val="24"/>
        </w:rPr>
        <w:t xml:space="preserve">, and voided any subsequent patent to Carlisle from the Crown, since 'the </w:t>
      </w:r>
      <w:proofErr w:type="spellStart"/>
      <w:r w:rsidR="00395FF3" w:rsidRPr="00395FF3">
        <w:rPr>
          <w:rFonts w:asciiTheme="majorHAnsi" w:hAnsiTheme="majorHAnsi" w:cs="Times New Roman"/>
          <w:sz w:val="24"/>
          <w:szCs w:val="24"/>
        </w:rPr>
        <w:t>kinge</w:t>
      </w:r>
      <w:proofErr w:type="spellEnd"/>
      <w:r w:rsidR="00395FF3" w:rsidRPr="00395FF3">
        <w:rPr>
          <w:rFonts w:asciiTheme="majorHAnsi" w:hAnsiTheme="majorHAnsi" w:cs="Times New Roman"/>
          <w:sz w:val="24"/>
          <w:szCs w:val="24"/>
        </w:rPr>
        <w:t xml:space="preserve"> cannot </w:t>
      </w:r>
      <w:proofErr w:type="spellStart"/>
      <w:r w:rsidR="00395FF3" w:rsidRPr="00395FF3">
        <w:rPr>
          <w:rFonts w:asciiTheme="majorHAnsi" w:hAnsiTheme="majorHAnsi" w:cs="Times New Roman"/>
          <w:sz w:val="24"/>
          <w:szCs w:val="24"/>
        </w:rPr>
        <w:t>graunt</w:t>
      </w:r>
      <w:proofErr w:type="spellEnd"/>
      <w:r w:rsidR="00395FF3" w:rsidRPr="00395FF3">
        <w:rPr>
          <w:rFonts w:asciiTheme="majorHAnsi" w:hAnsiTheme="majorHAnsi" w:cs="Times New Roman"/>
          <w:sz w:val="24"/>
          <w:szCs w:val="24"/>
        </w:rPr>
        <w:t xml:space="preserve"> what his </w:t>
      </w:r>
      <w:proofErr w:type="spellStart"/>
      <w:r w:rsidR="00395FF3" w:rsidRPr="00395FF3">
        <w:rPr>
          <w:rFonts w:asciiTheme="majorHAnsi" w:hAnsiTheme="majorHAnsi" w:cs="Times New Roman"/>
          <w:sz w:val="24"/>
          <w:szCs w:val="24"/>
        </w:rPr>
        <w:t>subiects</w:t>
      </w:r>
      <w:proofErr w:type="spellEnd"/>
      <w:r w:rsidR="00395FF3" w:rsidRPr="00395FF3">
        <w:rPr>
          <w:rFonts w:asciiTheme="majorHAnsi" w:hAnsiTheme="majorHAnsi" w:cs="Times New Roman"/>
          <w:sz w:val="24"/>
          <w:szCs w:val="24"/>
        </w:rPr>
        <w:t xml:space="preserve"> got before'.</w:t>
      </w:r>
      <w:r w:rsidR="00395FF3" w:rsidRPr="00395FF3">
        <w:rPr>
          <w:rStyle w:val="FootnoteReference"/>
          <w:rFonts w:asciiTheme="majorHAnsi" w:hAnsiTheme="majorHAnsi" w:cs="Times New Roman"/>
          <w:sz w:val="24"/>
          <w:szCs w:val="24"/>
        </w:rPr>
        <w:footnoteReference w:id="50"/>
      </w:r>
      <w:r w:rsidR="00E3657F">
        <w:rPr>
          <w:rFonts w:asciiTheme="majorHAnsi" w:hAnsiTheme="majorHAnsi" w:cs="Times New Roman"/>
          <w:sz w:val="24"/>
          <w:szCs w:val="24"/>
        </w:rPr>
        <w:t xml:space="preserve"> The</w:t>
      </w:r>
      <w:r w:rsidR="00395FF3" w:rsidRPr="00395FF3">
        <w:rPr>
          <w:rFonts w:asciiTheme="majorHAnsi" w:hAnsiTheme="majorHAnsi" w:cs="Times New Roman"/>
          <w:sz w:val="24"/>
          <w:szCs w:val="24"/>
        </w:rPr>
        <w:t xml:space="preserve"> statement that Powell had established a republic was the most startling but Philips went on to further degrade the value of Carlisle's patents. The second patent was misdated; a combination of lack of knowledge of the region and confusion of names and places meant 'the </w:t>
      </w:r>
      <w:proofErr w:type="spellStart"/>
      <w:r w:rsidR="00395FF3" w:rsidRPr="00395FF3">
        <w:rPr>
          <w:rFonts w:asciiTheme="majorHAnsi" w:hAnsiTheme="majorHAnsi" w:cs="Times New Roman"/>
          <w:sz w:val="24"/>
          <w:szCs w:val="24"/>
        </w:rPr>
        <w:t>Graunt</w:t>
      </w:r>
      <w:proofErr w:type="spellEnd"/>
      <w:r w:rsidR="00395FF3" w:rsidRPr="00395FF3">
        <w:rPr>
          <w:rFonts w:asciiTheme="majorHAnsi" w:hAnsiTheme="majorHAnsi" w:cs="Times New Roman"/>
          <w:sz w:val="24"/>
          <w:szCs w:val="24"/>
        </w:rPr>
        <w:t xml:space="preserve"> as to </w:t>
      </w:r>
      <w:proofErr w:type="spellStart"/>
      <w:r w:rsidR="00395FF3" w:rsidRPr="00395FF3">
        <w:rPr>
          <w:rFonts w:asciiTheme="majorHAnsi" w:hAnsiTheme="majorHAnsi" w:cs="Times New Roman"/>
          <w:sz w:val="24"/>
          <w:szCs w:val="24"/>
        </w:rPr>
        <w:t>Barbadoes</w:t>
      </w:r>
      <w:proofErr w:type="spellEnd"/>
      <w:r w:rsidR="00395FF3" w:rsidRPr="00395FF3">
        <w:rPr>
          <w:rFonts w:asciiTheme="majorHAnsi" w:hAnsiTheme="majorHAnsi" w:cs="Times New Roman"/>
          <w:sz w:val="24"/>
          <w:szCs w:val="24"/>
        </w:rPr>
        <w:t xml:space="preserve"> is not good, for it is </w:t>
      </w:r>
      <w:proofErr w:type="spellStart"/>
      <w:r w:rsidR="00395FF3" w:rsidRPr="00395FF3">
        <w:rPr>
          <w:rFonts w:asciiTheme="majorHAnsi" w:hAnsiTheme="majorHAnsi" w:cs="Times New Roman"/>
          <w:sz w:val="24"/>
          <w:szCs w:val="24"/>
        </w:rPr>
        <w:t>noe</w:t>
      </w:r>
      <w:proofErr w:type="spellEnd"/>
      <w:r w:rsidR="00395FF3" w:rsidRPr="00395FF3">
        <w:rPr>
          <w:rFonts w:asciiTheme="majorHAnsi" w:hAnsiTheme="majorHAnsi" w:cs="Times New Roman"/>
          <w:sz w:val="24"/>
          <w:szCs w:val="24"/>
        </w:rPr>
        <w:t xml:space="preserve"> </w:t>
      </w:r>
      <w:proofErr w:type="spellStart"/>
      <w:r w:rsidR="00395FF3" w:rsidRPr="00395FF3">
        <w:rPr>
          <w:rFonts w:asciiTheme="majorHAnsi" w:hAnsiTheme="majorHAnsi" w:cs="Times New Roman"/>
          <w:sz w:val="24"/>
          <w:szCs w:val="24"/>
        </w:rPr>
        <w:t>parte</w:t>
      </w:r>
      <w:proofErr w:type="spellEnd"/>
      <w:r w:rsidR="00395FF3" w:rsidRPr="00395FF3">
        <w:rPr>
          <w:rFonts w:asciiTheme="majorHAnsi" w:hAnsiTheme="majorHAnsi" w:cs="Times New Roman"/>
          <w:sz w:val="24"/>
          <w:szCs w:val="24"/>
        </w:rPr>
        <w:t xml:space="preserve"> of the </w:t>
      </w:r>
      <w:proofErr w:type="spellStart"/>
      <w:r w:rsidR="00395FF3" w:rsidRPr="00395FF3">
        <w:rPr>
          <w:rFonts w:asciiTheme="majorHAnsi" w:hAnsiTheme="majorHAnsi" w:cs="Times New Roman"/>
          <w:sz w:val="24"/>
          <w:szCs w:val="24"/>
        </w:rPr>
        <w:t>Caribee</w:t>
      </w:r>
      <w:proofErr w:type="spellEnd"/>
      <w:r w:rsidR="00395FF3" w:rsidRPr="00395FF3">
        <w:rPr>
          <w:rFonts w:asciiTheme="majorHAnsi" w:hAnsiTheme="majorHAnsi" w:cs="Times New Roman"/>
          <w:sz w:val="24"/>
          <w:szCs w:val="24"/>
        </w:rPr>
        <w:t xml:space="preserve"> Islands'; and if the region were defined by latitude, '[t]he </w:t>
      </w:r>
      <w:proofErr w:type="spellStart"/>
      <w:r w:rsidR="00395FF3" w:rsidRPr="00395FF3">
        <w:rPr>
          <w:rFonts w:asciiTheme="majorHAnsi" w:hAnsiTheme="majorHAnsi" w:cs="Times New Roman"/>
          <w:sz w:val="24"/>
          <w:szCs w:val="24"/>
        </w:rPr>
        <w:t>mathematicall</w:t>
      </w:r>
      <w:proofErr w:type="spellEnd"/>
      <w:r w:rsidR="00395FF3" w:rsidRPr="00395FF3">
        <w:rPr>
          <w:rFonts w:asciiTheme="majorHAnsi" w:hAnsiTheme="majorHAnsi" w:cs="Times New Roman"/>
          <w:sz w:val="24"/>
          <w:szCs w:val="24"/>
        </w:rPr>
        <w:t xml:space="preserve"> words are </w:t>
      </w:r>
      <w:proofErr w:type="spellStart"/>
      <w:r w:rsidR="00395FF3" w:rsidRPr="00395FF3">
        <w:rPr>
          <w:rFonts w:asciiTheme="majorHAnsi" w:hAnsiTheme="majorHAnsi" w:cs="Times New Roman"/>
          <w:sz w:val="24"/>
          <w:szCs w:val="24"/>
        </w:rPr>
        <w:t>generall</w:t>
      </w:r>
      <w:proofErr w:type="spellEnd"/>
      <w:r w:rsidR="00395FF3" w:rsidRPr="00395FF3">
        <w:rPr>
          <w:rFonts w:asciiTheme="majorHAnsi" w:hAnsiTheme="majorHAnsi" w:cs="Times New Roman"/>
          <w:sz w:val="24"/>
          <w:szCs w:val="24"/>
        </w:rPr>
        <w:t xml:space="preserve"> are </w:t>
      </w:r>
      <w:proofErr w:type="spellStart"/>
      <w:r w:rsidR="00395FF3" w:rsidRPr="00395FF3">
        <w:rPr>
          <w:rFonts w:asciiTheme="majorHAnsi" w:hAnsiTheme="majorHAnsi" w:cs="Times New Roman"/>
          <w:sz w:val="24"/>
          <w:szCs w:val="24"/>
        </w:rPr>
        <w:t>soe</w:t>
      </w:r>
      <w:proofErr w:type="spellEnd"/>
      <w:r w:rsidR="00395FF3" w:rsidRPr="00395FF3">
        <w:rPr>
          <w:rFonts w:asciiTheme="majorHAnsi" w:hAnsiTheme="majorHAnsi" w:cs="Times New Roman"/>
          <w:sz w:val="24"/>
          <w:szCs w:val="24"/>
        </w:rPr>
        <w:t xml:space="preserve"> not good, as if the </w:t>
      </w:r>
      <w:proofErr w:type="spellStart"/>
      <w:r w:rsidR="00395FF3" w:rsidRPr="00395FF3">
        <w:rPr>
          <w:rFonts w:asciiTheme="majorHAnsi" w:hAnsiTheme="majorHAnsi" w:cs="Times New Roman"/>
          <w:sz w:val="24"/>
          <w:szCs w:val="24"/>
        </w:rPr>
        <w:t>Kinge</w:t>
      </w:r>
      <w:proofErr w:type="spellEnd"/>
      <w:r w:rsidR="00395FF3" w:rsidRPr="00395FF3">
        <w:rPr>
          <w:rFonts w:asciiTheme="majorHAnsi" w:hAnsiTheme="majorHAnsi" w:cs="Times New Roman"/>
          <w:sz w:val="24"/>
          <w:szCs w:val="24"/>
        </w:rPr>
        <w:t xml:space="preserve"> </w:t>
      </w:r>
      <w:proofErr w:type="spellStart"/>
      <w:r w:rsidR="00395FF3" w:rsidRPr="00395FF3">
        <w:rPr>
          <w:rFonts w:asciiTheme="majorHAnsi" w:hAnsiTheme="majorHAnsi" w:cs="Times New Roman"/>
          <w:sz w:val="24"/>
          <w:szCs w:val="24"/>
        </w:rPr>
        <w:t>graunts</w:t>
      </w:r>
      <w:proofErr w:type="spellEnd"/>
      <w:r w:rsidR="00395FF3" w:rsidRPr="00395FF3">
        <w:rPr>
          <w:rFonts w:asciiTheme="majorHAnsi" w:hAnsiTheme="majorHAnsi" w:cs="Times New Roman"/>
          <w:sz w:val="24"/>
          <w:szCs w:val="24"/>
        </w:rPr>
        <w:t xml:space="preserve"> all his lands under the </w:t>
      </w:r>
      <w:proofErr w:type="spellStart"/>
      <w:r w:rsidR="00395FF3" w:rsidRPr="00395FF3">
        <w:rPr>
          <w:rFonts w:asciiTheme="majorHAnsi" w:hAnsiTheme="majorHAnsi" w:cs="Times New Roman"/>
          <w:sz w:val="24"/>
          <w:szCs w:val="24"/>
        </w:rPr>
        <w:t>moone</w:t>
      </w:r>
      <w:proofErr w:type="spellEnd"/>
      <w:r w:rsidR="00395FF3" w:rsidRPr="00395FF3">
        <w:rPr>
          <w:rFonts w:asciiTheme="majorHAnsi" w:hAnsiTheme="majorHAnsi" w:cs="Times New Roman"/>
          <w:sz w:val="24"/>
          <w:szCs w:val="24"/>
        </w:rPr>
        <w:t xml:space="preserve"> or other Planet'.</w:t>
      </w:r>
      <w:r w:rsidR="00395FF3" w:rsidRPr="00395FF3">
        <w:rPr>
          <w:rStyle w:val="FootnoteReference"/>
          <w:rFonts w:asciiTheme="majorHAnsi" w:hAnsiTheme="majorHAnsi" w:cs="Times New Roman"/>
          <w:sz w:val="24"/>
          <w:szCs w:val="24"/>
        </w:rPr>
        <w:footnoteReference w:id="51"/>
      </w:r>
    </w:p>
    <w:p w:rsidR="001D125F" w:rsidRDefault="001D125F" w:rsidP="00E20BD4">
      <w:pPr>
        <w:spacing w:line="480" w:lineRule="auto"/>
        <w:ind w:right="521"/>
        <w:rPr>
          <w:rFonts w:asciiTheme="majorHAnsi" w:hAnsiTheme="majorHAnsi"/>
          <w:sz w:val="24"/>
          <w:szCs w:val="24"/>
          <w:shd w:val="clear" w:color="auto" w:fill="FFFFFF"/>
        </w:rPr>
      </w:pPr>
      <w:r>
        <w:rPr>
          <w:rFonts w:asciiTheme="majorHAnsi" w:hAnsiTheme="majorHAnsi" w:cs="Times New Roman"/>
          <w:sz w:val="24"/>
          <w:szCs w:val="24"/>
        </w:rPr>
        <w:tab/>
      </w:r>
      <w:r w:rsidR="00DD37A7">
        <w:rPr>
          <w:rFonts w:asciiTheme="majorHAnsi" w:hAnsiTheme="majorHAnsi" w:cs="Times New Roman"/>
          <w:sz w:val="24"/>
          <w:szCs w:val="24"/>
        </w:rPr>
        <w:t xml:space="preserve">Along with the discussions of Biblical origin was legal </w:t>
      </w:r>
      <w:proofErr w:type="gramStart"/>
      <w:r w:rsidR="00DD37A7">
        <w:rPr>
          <w:rFonts w:asciiTheme="majorHAnsi" w:hAnsiTheme="majorHAnsi" w:cs="Times New Roman"/>
          <w:sz w:val="24"/>
          <w:szCs w:val="24"/>
        </w:rPr>
        <w:t>precedent  of</w:t>
      </w:r>
      <w:proofErr w:type="gramEnd"/>
      <w:r w:rsidR="00DD37A7">
        <w:rPr>
          <w:rFonts w:asciiTheme="majorHAnsi" w:hAnsiTheme="majorHAnsi" w:cs="Times New Roman"/>
          <w:sz w:val="24"/>
          <w:szCs w:val="24"/>
        </w:rPr>
        <w:t xml:space="preserve"> 'what agreement can there </w:t>
      </w:r>
      <w:proofErr w:type="spellStart"/>
      <w:r w:rsidR="00DD37A7">
        <w:rPr>
          <w:rFonts w:asciiTheme="majorHAnsi" w:hAnsiTheme="majorHAnsi" w:cs="Times New Roman"/>
          <w:sz w:val="24"/>
          <w:szCs w:val="24"/>
        </w:rPr>
        <w:t>bee</w:t>
      </w:r>
      <w:proofErr w:type="spellEnd"/>
      <w:r w:rsidR="00DD37A7">
        <w:rPr>
          <w:rFonts w:asciiTheme="majorHAnsi" w:hAnsiTheme="majorHAnsi" w:cs="Times New Roman"/>
          <w:sz w:val="24"/>
          <w:szCs w:val="24"/>
        </w:rPr>
        <w:t xml:space="preserve"> betwixt Christ and </w:t>
      </w:r>
      <w:proofErr w:type="spellStart"/>
      <w:r w:rsidR="00DD37A7">
        <w:rPr>
          <w:rFonts w:asciiTheme="majorHAnsi" w:hAnsiTheme="majorHAnsi" w:cs="Times New Roman"/>
          <w:sz w:val="24"/>
          <w:szCs w:val="24"/>
        </w:rPr>
        <w:t>Beliael</w:t>
      </w:r>
      <w:proofErr w:type="spellEnd"/>
      <w:r w:rsidR="00DD37A7">
        <w:rPr>
          <w:rFonts w:asciiTheme="majorHAnsi" w:hAnsiTheme="majorHAnsi" w:cs="Times New Roman"/>
          <w:sz w:val="24"/>
          <w:szCs w:val="24"/>
        </w:rPr>
        <w:t xml:space="preserve">, a Believer, and an In </w:t>
      </w:r>
      <w:proofErr w:type="spellStart"/>
      <w:r w:rsidR="00DD37A7">
        <w:rPr>
          <w:rFonts w:asciiTheme="majorHAnsi" w:hAnsiTheme="majorHAnsi" w:cs="Times New Roman"/>
          <w:sz w:val="24"/>
          <w:szCs w:val="24"/>
        </w:rPr>
        <w:t>fidell</w:t>
      </w:r>
      <w:proofErr w:type="spellEnd"/>
      <w:r w:rsidR="00DD37A7">
        <w:rPr>
          <w:rFonts w:asciiTheme="majorHAnsi" w:hAnsiTheme="majorHAnsi" w:cs="Times New Roman"/>
          <w:sz w:val="24"/>
          <w:szCs w:val="24"/>
        </w:rPr>
        <w:t>' such as 11 Eliz. Dyer 283</w:t>
      </w:r>
      <w:r w:rsidR="00DF164E">
        <w:rPr>
          <w:rFonts w:asciiTheme="majorHAnsi" w:hAnsiTheme="majorHAnsi" w:cs="Times New Roman"/>
          <w:sz w:val="24"/>
          <w:szCs w:val="24"/>
        </w:rPr>
        <w:t>,</w:t>
      </w:r>
      <w:r w:rsidR="00F86FFD">
        <w:rPr>
          <w:rStyle w:val="FootnoteReference"/>
          <w:rFonts w:asciiTheme="majorHAnsi" w:hAnsiTheme="majorHAnsi" w:cs="Times New Roman"/>
          <w:sz w:val="24"/>
          <w:szCs w:val="24"/>
        </w:rPr>
        <w:footnoteReference w:id="52"/>
      </w:r>
      <w:r w:rsidR="00DF164E">
        <w:rPr>
          <w:rFonts w:asciiTheme="majorHAnsi" w:hAnsiTheme="majorHAnsi" w:cs="Times New Roman"/>
          <w:sz w:val="24"/>
          <w:szCs w:val="24"/>
        </w:rPr>
        <w:t xml:space="preserve"> </w:t>
      </w:r>
      <w:r w:rsidR="00524830">
        <w:rPr>
          <w:rFonts w:asciiTheme="majorHAnsi" w:hAnsiTheme="majorHAnsi" w:cs="Times New Roman"/>
          <w:sz w:val="24"/>
          <w:szCs w:val="24"/>
        </w:rPr>
        <w:t xml:space="preserve">and </w:t>
      </w:r>
      <w:r w:rsidR="00A145A9">
        <w:rPr>
          <w:rFonts w:asciiTheme="majorHAnsi" w:hAnsiTheme="majorHAnsi" w:cs="Times New Roman"/>
          <w:sz w:val="24"/>
          <w:szCs w:val="24"/>
        </w:rPr>
        <w:t xml:space="preserve">Dame Hale's case, satirised in </w:t>
      </w:r>
      <w:r w:rsidR="00DF164E">
        <w:rPr>
          <w:rFonts w:asciiTheme="majorHAnsi" w:hAnsiTheme="majorHAnsi" w:cs="Times New Roman"/>
          <w:sz w:val="24"/>
          <w:szCs w:val="24"/>
        </w:rPr>
        <w:t>Shakespeare</w:t>
      </w:r>
      <w:r w:rsidR="00A145A9">
        <w:rPr>
          <w:rFonts w:asciiTheme="majorHAnsi" w:hAnsiTheme="majorHAnsi" w:cs="Times New Roman"/>
          <w:sz w:val="24"/>
          <w:szCs w:val="24"/>
        </w:rPr>
        <w:t xml:space="preserve">'s </w:t>
      </w:r>
      <w:r w:rsidR="00A145A9">
        <w:rPr>
          <w:rFonts w:asciiTheme="majorHAnsi" w:hAnsiTheme="majorHAnsi" w:cs="Times New Roman"/>
          <w:i/>
          <w:sz w:val="24"/>
          <w:szCs w:val="24"/>
        </w:rPr>
        <w:lastRenderedPageBreak/>
        <w:t>Hamlet</w:t>
      </w:r>
      <w:r w:rsidR="00DF164E">
        <w:rPr>
          <w:rFonts w:asciiTheme="majorHAnsi" w:hAnsiTheme="majorHAnsi" w:cs="Times New Roman"/>
          <w:sz w:val="24"/>
          <w:szCs w:val="24"/>
        </w:rPr>
        <w:t xml:space="preserve"> in which a lease was forfeit by the suicide of Sir James Hale</w:t>
      </w:r>
      <w:r w:rsidR="00524830">
        <w:rPr>
          <w:rFonts w:asciiTheme="majorHAnsi" w:hAnsiTheme="majorHAnsi" w:cs="Times New Roman"/>
          <w:sz w:val="24"/>
          <w:szCs w:val="24"/>
        </w:rPr>
        <w:t>.</w:t>
      </w:r>
      <w:r w:rsidR="00DF164E">
        <w:rPr>
          <w:rStyle w:val="FootnoteReference"/>
          <w:rFonts w:asciiTheme="majorHAnsi" w:hAnsiTheme="majorHAnsi" w:cs="Times New Roman"/>
          <w:sz w:val="24"/>
          <w:szCs w:val="24"/>
        </w:rPr>
        <w:footnoteReference w:id="53"/>
      </w:r>
      <w:r w:rsidR="00524830">
        <w:rPr>
          <w:rFonts w:asciiTheme="majorHAnsi" w:hAnsiTheme="majorHAnsi" w:cs="Times New Roman"/>
          <w:sz w:val="24"/>
          <w:szCs w:val="24"/>
        </w:rPr>
        <w:t xml:space="preserve"> There was discussion of why, in English law, land was held in fief and could never be held in </w:t>
      </w:r>
      <w:r w:rsidR="00524830" w:rsidRPr="00524830">
        <w:rPr>
          <w:rFonts w:asciiTheme="majorHAnsi" w:hAnsiTheme="majorHAnsi" w:cs="Times New Roman"/>
          <w:i/>
          <w:sz w:val="24"/>
          <w:szCs w:val="24"/>
        </w:rPr>
        <w:t>allodium</w:t>
      </w:r>
      <w:r w:rsidR="00524830">
        <w:rPr>
          <w:rFonts w:asciiTheme="majorHAnsi" w:hAnsiTheme="majorHAnsi" w:cs="Times New Roman"/>
          <w:sz w:val="24"/>
          <w:szCs w:val="24"/>
        </w:rPr>
        <w:t xml:space="preserve">, </w:t>
      </w:r>
      <w:r w:rsidR="00524830" w:rsidRPr="00524830">
        <w:rPr>
          <w:rFonts w:asciiTheme="majorHAnsi" w:hAnsiTheme="majorHAnsi" w:cs="Times New Roman"/>
          <w:sz w:val="24"/>
          <w:szCs w:val="24"/>
        </w:rPr>
        <w:t>'</w:t>
      </w:r>
      <w:r w:rsidR="00524830" w:rsidRPr="00524830">
        <w:rPr>
          <w:rFonts w:asciiTheme="majorHAnsi" w:hAnsiTheme="majorHAnsi"/>
          <w:sz w:val="24"/>
          <w:szCs w:val="24"/>
          <w:shd w:val="clear" w:color="auto" w:fill="FFFFFF"/>
        </w:rPr>
        <w:t xml:space="preserve">defined to be </w:t>
      </w:r>
      <w:proofErr w:type="spellStart"/>
      <w:r w:rsidR="00524830" w:rsidRPr="00524830">
        <w:rPr>
          <w:rFonts w:asciiTheme="majorHAnsi" w:hAnsiTheme="majorHAnsi"/>
          <w:sz w:val="24"/>
          <w:szCs w:val="24"/>
          <w:shd w:val="clear" w:color="auto" w:fill="FFFFFF"/>
        </w:rPr>
        <w:t>euerie</w:t>
      </w:r>
      <w:proofErr w:type="spellEnd"/>
      <w:r w:rsidR="00524830" w:rsidRPr="00524830">
        <w:rPr>
          <w:rFonts w:asciiTheme="majorHAnsi" w:hAnsiTheme="majorHAnsi"/>
          <w:sz w:val="24"/>
          <w:szCs w:val="24"/>
          <w:shd w:val="clear" w:color="auto" w:fill="FFFFFF"/>
        </w:rPr>
        <w:t xml:space="preserve"> </w:t>
      </w:r>
      <w:proofErr w:type="spellStart"/>
      <w:r w:rsidR="00524830" w:rsidRPr="00524830">
        <w:rPr>
          <w:rFonts w:asciiTheme="majorHAnsi" w:hAnsiTheme="majorHAnsi"/>
          <w:sz w:val="24"/>
          <w:szCs w:val="24"/>
          <w:shd w:val="clear" w:color="auto" w:fill="FFFFFF"/>
        </w:rPr>
        <w:t>mans</w:t>
      </w:r>
      <w:proofErr w:type="spellEnd"/>
      <w:r w:rsidR="00524830" w:rsidRPr="00524830">
        <w:rPr>
          <w:rFonts w:asciiTheme="majorHAnsi" w:hAnsiTheme="majorHAnsi"/>
          <w:sz w:val="24"/>
          <w:szCs w:val="24"/>
          <w:shd w:val="clear" w:color="auto" w:fill="FFFFFF"/>
        </w:rPr>
        <w:t xml:space="preserve"> </w:t>
      </w:r>
      <w:proofErr w:type="spellStart"/>
      <w:r w:rsidR="00524830" w:rsidRPr="00524830">
        <w:rPr>
          <w:rFonts w:asciiTheme="majorHAnsi" w:hAnsiTheme="majorHAnsi"/>
          <w:sz w:val="24"/>
          <w:szCs w:val="24"/>
          <w:shd w:val="clear" w:color="auto" w:fill="FFFFFF"/>
        </w:rPr>
        <w:t>owne</w:t>
      </w:r>
      <w:proofErr w:type="spellEnd"/>
      <w:r w:rsidR="00524830" w:rsidRPr="00524830">
        <w:rPr>
          <w:rFonts w:asciiTheme="majorHAnsi" w:hAnsiTheme="majorHAnsi"/>
          <w:sz w:val="24"/>
          <w:szCs w:val="24"/>
          <w:shd w:val="clear" w:color="auto" w:fill="FFFFFF"/>
        </w:rPr>
        <w:t xml:space="preserve"> </w:t>
      </w:r>
      <w:proofErr w:type="gramStart"/>
      <w:r w:rsidR="00524830" w:rsidRPr="00524830">
        <w:rPr>
          <w:rFonts w:asciiTheme="majorHAnsi" w:hAnsiTheme="majorHAnsi"/>
          <w:sz w:val="24"/>
          <w:szCs w:val="24"/>
          <w:shd w:val="clear" w:color="auto" w:fill="FFFFFF"/>
        </w:rPr>
        <w:t>land,</w:t>
      </w:r>
      <w:proofErr w:type="gramEnd"/>
      <w:r w:rsidR="00524830" w:rsidRPr="00524830">
        <w:rPr>
          <w:rFonts w:asciiTheme="majorHAnsi" w:hAnsiTheme="majorHAnsi"/>
          <w:sz w:val="24"/>
          <w:szCs w:val="24"/>
          <w:shd w:val="clear" w:color="auto" w:fill="FFFFFF"/>
        </w:rPr>
        <w:t xml:space="preserve"> &amp;c. which he </w:t>
      </w:r>
      <w:proofErr w:type="spellStart"/>
      <w:r w:rsidR="00524830" w:rsidRPr="00524830">
        <w:rPr>
          <w:rFonts w:asciiTheme="majorHAnsi" w:hAnsiTheme="majorHAnsi"/>
          <w:sz w:val="24"/>
          <w:szCs w:val="24"/>
          <w:shd w:val="clear" w:color="auto" w:fill="FFFFFF"/>
        </w:rPr>
        <w:t>possesseth</w:t>
      </w:r>
      <w:proofErr w:type="spellEnd"/>
      <w:r w:rsidR="00524830" w:rsidRPr="00524830">
        <w:rPr>
          <w:rFonts w:asciiTheme="majorHAnsi" w:hAnsiTheme="majorHAnsi"/>
          <w:sz w:val="24"/>
          <w:szCs w:val="24"/>
          <w:shd w:val="clear" w:color="auto" w:fill="FFFFFF"/>
        </w:rPr>
        <w:t xml:space="preserve"> </w:t>
      </w:r>
      <w:proofErr w:type="spellStart"/>
      <w:r w:rsidR="00524830" w:rsidRPr="00524830">
        <w:rPr>
          <w:rFonts w:asciiTheme="majorHAnsi" w:hAnsiTheme="majorHAnsi"/>
          <w:sz w:val="24"/>
          <w:szCs w:val="24"/>
          <w:shd w:val="clear" w:color="auto" w:fill="FFFFFF"/>
        </w:rPr>
        <w:t>meerely</w:t>
      </w:r>
      <w:proofErr w:type="spellEnd"/>
      <w:r w:rsidR="00524830" w:rsidRPr="00524830">
        <w:rPr>
          <w:rFonts w:asciiTheme="majorHAnsi" w:hAnsiTheme="majorHAnsi"/>
          <w:sz w:val="24"/>
          <w:szCs w:val="24"/>
          <w:shd w:val="clear" w:color="auto" w:fill="FFFFFF"/>
        </w:rPr>
        <w:t xml:space="preserve"> in his </w:t>
      </w:r>
      <w:proofErr w:type="spellStart"/>
      <w:r w:rsidR="00524830" w:rsidRPr="00524830">
        <w:rPr>
          <w:rFonts w:asciiTheme="majorHAnsi" w:hAnsiTheme="majorHAnsi"/>
          <w:sz w:val="24"/>
          <w:szCs w:val="24"/>
          <w:shd w:val="clear" w:color="auto" w:fill="FFFFFF"/>
        </w:rPr>
        <w:t>owne</w:t>
      </w:r>
      <w:proofErr w:type="spellEnd"/>
      <w:r w:rsidR="00524830" w:rsidRPr="00524830">
        <w:rPr>
          <w:rFonts w:asciiTheme="majorHAnsi" w:hAnsiTheme="majorHAnsi"/>
          <w:sz w:val="24"/>
          <w:szCs w:val="24"/>
          <w:shd w:val="clear" w:color="auto" w:fill="FFFFFF"/>
        </w:rPr>
        <w:t xml:space="preserve"> right'</w:t>
      </w:r>
      <w:r w:rsidR="00524830">
        <w:rPr>
          <w:rFonts w:asciiTheme="majorHAnsi" w:hAnsiTheme="majorHAnsi"/>
          <w:sz w:val="24"/>
          <w:szCs w:val="24"/>
          <w:shd w:val="clear" w:color="auto" w:fill="FFFFFF"/>
        </w:rPr>
        <w:t>.</w:t>
      </w:r>
      <w:r w:rsidR="00524830">
        <w:rPr>
          <w:rStyle w:val="FootnoteReference"/>
          <w:rFonts w:asciiTheme="majorHAnsi" w:hAnsiTheme="majorHAnsi"/>
          <w:sz w:val="24"/>
          <w:szCs w:val="24"/>
          <w:shd w:val="clear" w:color="auto" w:fill="FFFFFF"/>
        </w:rPr>
        <w:footnoteReference w:id="54"/>
      </w:r>
      <w:r w:rsidR="00524830">
        <w:rPr>
          <w:rFonts w:asciiTheme="majorHAnsi" w:hAnsiTheme="majorHAnsi"/>
          <w:sz w:val="24"/>
          <w:szCs w:val="24"/>
          <w:shd w:val="clear" w:color="auto" w:fill="FFFFFF"/>
        </w:rPr>
        <w:t xml:space="preserve"> Alexander (we must assume) was arguing that 'when kings by their Letter </w:t>
      </w:r>
      <w:proofErr w:type="spellStart"/>
      <w:r w:rsidR="00524830">
        <w:rPr>
          <w:rFonts w:asciiTheme="majorHAnsi" w:hAnsiTheme="majorHAnsi"/>
          <w:sz w:val="24"/>
          <w:szCs w:val="24"/>
          <w:shd w:val="clear" w:color="auto" w:fill="FFFFFF"/>
        </w:rPr>
        <w:t>Pattents</w:t>
      </w:r>
      <w:proofErr w:type="spellEnd"/>
      <w:r w:rsidR="00524830">
        <w:rPr>
          <w:rFonts w:asciiTheme="majorHAnsi" w:hAnsiTheme="majorHAnsi"/>
          <w:sz w:val="24"/>
          <w:szCs w:val="24"/>
          <w:shd w:val="clear" w:color="auto" w:fill="FFFFFF"/>
        </w:rPr>
        <w:t xml:space="preserve">, doe </w:t>
      </w:r>
      <w:proofErr w:type="spellStart"/>
      <w:r w:rsidR="00524830">
        <w:rPr>
          <w:rFonts w:asciiTheme="majorHAnsi" w:hAnsiTheme="majorHAnsi"/>
          <w:sz w:val="24"/>
          <w:szCs w:val="24"/>
          <w:shd w:val="clear" w:color="auto" w:fill="FFFFFF"/>
        </w:rPr>
        <w:t>graunt</w:t>
      </w:r>
      <w:proofErr w:type="spellEnd"/>
      <w:r w:rsidR="00524830">
        <w:rPr>
          <w:rFonts w:asciiTheme="majorHAnsi" w:hAnsiTheme="majorHAnsi"/>
          <w:sz w:val="24"/>
          <w:szCs w:val="24"/>
          <w:shd w:val="clear" w:color="auto" w:fill="FFFFFF"/>
        </w:rPr>
        <w:t xml:space="preserve"> any such Lands or Territories, the grantee thereof </w:t>
      </w:r>
      <w:proofErr w:type="spellStart"/>
      <w:r w:rsidR="00524830">
        <w:rPr>
          <w:rFonts w:asciiTheme="majorHAnsi" w:hAnsiTheme="majorHAnsi"/>
          <w:sz w:val="24"/>
          <w:szCs w:val="24"/>
          <w:shd w:val="clear" w:color="auto" w:fill="FFFFFF"/>
        </w:rPr>
        <w:t>imediately</w:t>
      </w:r>
      <w:proofErr w:type="spellEnd"/>
      <w:r w:rsidR="00524830">
        <w:rPr>
          <w:rFonts w:asciiTheme="majorHAnsi" w:hAnsiTheme="majorHAnsi"/>
          <w:sz w:val="24"/>
          <w:szCs w:val="24"/>
          <w:shd w:val="clear" w:color="auto" w:fill="FFFFFF"/>
        </w:rPr>
        <w:t xml:space="preserve"> becomes a </w:t>
      </w:r>
      <w:proofErr w:type="spellStart"/>
      <w:r w:rsidR="00524830">
        <w:rPr>
          <w:rFonts w:asciiTheme="majorHAnsi" w:hAnsiTheme="majorHAnsi"/>
          <w:sz w:val="24"/>
          <w:szCs w:val="24"/>
          <w:shd w:val="clear" w:color="auto" w:fill="FFFFFF"/>
        </w:rPr>
        <w:t>feodarie</w:t>
      </w:r>
      <w:proofErr w:type="spellEnd"/>
      <w:r w:rsidR="00524830">
        <w:rPr>
          <w:rFonts w:asciiTheme="majorHAnsi" w:hAnsiTheme="majorHAnsi"/>
          <w:sz w:val="24"/>
          <w:szCs w:val="24"/>
          <w:shd w:val="clear" w:color="auto" w:fill="FFFFFF"/>
        </w:rPr>
        <w:t xml:space="preserve"> thereof unto the king, his heirs and Successors, and this first by a Divine right as an undertaker to god, and his king, for the </w:t>
      </w:r>
      <w:proofErr w:type="spellStart"/>
      <w:r w:rsidR="00524830">
        <w:rPr>
          <w:rFonts w:asciiTheme="majorHAnsi" w:hAnsiTheme="majorHAnsi"/>
          <w:sz w:val="24"/>
          <w:szCs w:val="24"/>
          <w:shd w:val="clear" w:color="auto" w:fill="FFFFFF"/>
        </w:rPr>
        <w:t>Propagac</w:t>
      </w:r>
      <w:proofErr w:type="spellEnd"/>
      <w:r w:rsidR="00524830">
        <w:rPr>
          <w:rFonts w:asciiTheme="majorHAnsi" w:hAnsiTheme="majorHAnsi"/>
          <w:sz w:val="24"/>
          <w:szCs w:val="24"/>
          <w:shd w:val="clear" w:color="auto" w:fill="FFFFFF"/>
        </w:rPr>
        <w:t xml:space="preserve">[~]on of the </w:t>
      </w:r>
      <w:proofErr w:type="spellStart"/>
      <w:r w:rsidR="00524830">
        <w:rPr>
          <w:rFonts w:asciiTheme="majorHAnsi" w:hAnsiTheme="majorHAnsi"/>
          <w:sz w:val="24"/>
          <w:szCs w:val="24"/>
          <w:shd w:val="clear" w:color="auto" w:fill="FFFFFF"/>
        </w:rPr>
        <w:t>Gospell</w:t>
      </w:r>
      <w:proofErr w:type="spellEnd"/>
      <w:r w:rsidR="00524830">
        <w:rPr>
          <w:rFonts w:asciiTheme="majorHAnsi" w:hAnsiTheme="majorHAnsi"/>
          <w:sz w:val="24"/>
          <w:szCs w:val="24"/>
          <w:shd w:val="clear" w:color="auto" w:fill="FFFFFF"/>
        </w:rPr>
        <w:t xml:space="preserve"> amongst those heathens</w:t>
      </w:r>
      <w:r w:rsidR="00180D74">
        <w:rPr>
          <w:rFonts w:asciiTheme="majorHAnsi" w:hAnsiTheme="majorHAnsi"/>
          <w:sz w:val="24"/>
          <w:szCs w:val="24"/>
          <w:shd w:val="clear" w:color="auto" w:fill="FFFFFF"/>
        </w:rPr>
        <w:t xml:space="preserve">', so </w:t>
      </w:r>
      <w:r w:rsidR="00E3657F">
        <w:rPr>
          <w:rFonts w:asciiTheme="majorHAnsi" w:hAnsiTheme="majorHAnsi"/>
          <w:sz w:val="24"/>
          <w:szCs w:val="24"/>
          <w:shd w:val="clear" w:color="auto" w:fill="FFFFFF"/>
        </w:rPr>
        <w:t xml:space="preserve">even had </w:t>
      </w:r>
      <w:r w:rsidR="00180D74">
        <w:rPr>
          <w:rFonts w:asciiTheme="majorHAnsi" w:hAnsiTheme="majorHAnsi"/>
          <w:sz w:val="24"/>
          <w:szCs w:val="24"/>
          <w:shd w:val="clear" w:color="auto" w:fill="FFFFFF"/>
        </w:rPr>
        <w:t xml:space="preserve">Sir William </w:t>
      </w:r>
      <w:proofErr w:type="spellStart"/>
      <w:r w:rsidR="00180D74">
        <w:rPr>
          <w:rFonts w:asciiTheme="majorHAnsi" w:hAnsiTheme="majorHAnsi"/>
          <w:sz w:val="24"/>
          <w:szCs w:val="24"/>
          <w:shd w:val="clear" w:color="auto" w:fill="FFFFFF"/>
        </w:rPr>
        <w:t>Courteen's</w:t>
      </w:r>
      <w:proofErr w:type="spellEnd"/>
      <w:r w:rsidR="00180D74">
        <w:rPr>
          <w:rFonts w:asciiTheme="majorHAnsi" w:hAnsiTheme="majorHAnsi"/>
          <w:sz w:val="24"/>
          <w:szCs w:val="24"/>
          <w:shd w:val="clear" w:color="auto" w:fill="FFFFFF"/>
        </w:rPr>
        <w:t xml:space="preserve"> men 'first Settled upon the Land</w:t>
      </w:r>
      <w:r w:rsidR="00E3657F">
        <w:rPr>
          <w:rFonts w:asciiTheme="majorHAnsi" w:hAnsiTheme="majorHAnsi"/>
          <w:sz w:val="24"/>
          <w:szCs w:val="24"/>
          <w:shd w:val="clear" w:color="auto" w:fill="FFFFFF"/>
        </w:rPr>
        <w:t xml:space="preserve"> [denied] </w:t>
      </w:r>
      <w:r w:rsidR="00180D74">
        <w:rPr>
          <w:rFonts w:asciiTheme="majorHAnsi" w:hAnsiTheme="majorHAnsi"/>
          <w:sz w:val="24"/>
          <w:szCs w:val="24"/>
          <w:shd w:val="clear" w:color="auto" w:fill="FFFFFF"/>
        </w:rPr>
        <w:t xml:space="preserve">... yet they gained </w:t>
      </w:r>
      <w:proofErr w:type="spellStart"/>
      <w:r w:rsidR="00180D74">
        <w:rPr>
          <w:rFonts w:asciiTheme="majorHAnsi" w:hAnsiTheme="majorHAnsi"/>
          <w:sz w:val="24"/>
          <w:szCs w:val="24"/>
          <w:shd w:val="clear" w:color="auto" w:fill="FFFFFF"/>
        </w:rPr>
        <w:t>noe</w:t>
      </w:r>
      <w:proofErr w:type="spellEnd"/>
      <w:r w:rsidR="00180D74">
        <w:rPr>
          <w:rFonts w:asciiTheme="majorHAnsi" w:hAnsiTheme="majorHAnsi"/>
          <w:sz w:val="24"/>
          <w:szCs w:val="24"/>
          <w:shd w:val="clear" w:color="auto" w:fill="FFFFFF"/>
        </w:rPr>
        <w:t xml:space="preserve"> estate therein, unto themselves but to the king ... </w:t>
      </w:r>
      <w:proofErr w:type="spellStart"/>
      <w:r w:rsidR="00180D74">
        <w:rPr>
          <w:rFonts w:asciiTheme="majorHAnsi" w:hAnsiTheme="majorHAnsi"/>
          <w:sz w:val="24"/>
          <w:szCs w:val="24"/>
          <w:shd w:val="clear" w:color="auto" w:fill="FFFFFF"/>
        </w:rPr>
        <w:t>noe</w:t>
      </w:r>
      <w:proofErr w:type="spellEnd"/>
      <w:r w:rsidR="00180D74">
        <w:rPr>
          <w:rFonts w:asciiTheme="majorHAnsi" w:hAnsiTheme="majorHAnsi"/>
          <w:sz w:val="24"/>
          <w:szCs w:val="24"/>
          <w:shd w:val="clear" w:color="auto" w:fill="FFFFFF"/>
        </w:rPr>
        <w:t xml:space="preserve"> more </w:t>
      </w:r>
      <w:proofErr w:type="spellStart"/>
      <w:r w:rsidR="00180D74">
        <w:rPr>
          <w:rFonts w:asciiTheme="majorHAnsi" w:hAnsiTheme="majorHAnsi"/>
          <w:sz w:val="24"/>
          <w:szCs w:val="24"/>
          <w:shd w:val="clear" w:color="auto" w:fill="FFFFFF"/>
        </w:rPr>
        <w:t>then</w:t>
      </w:r>
      <w:proofErr w:type="spellEnd"/>
      <w:r w:rsidR="00180D74">
        <w:rPr>
          <w:rFonts w:asciiTheme="majorHAnsi" w:hAnsiTheme="majorHAnsi"/>
          <w:sz w:val="24"/>
          <w:szCs w:val="24"/>
          <w:shd w:val="clear" w:color="auto" w:fill="FFFFFF"/>
        </w:rPr>
        <w:t xml:space="preserve"> if a </w:t>
      </w:r>
      <w:proofErr w:type="spellStart"/>
      <w:r w:rsidR="00180D74">
        <w:rPr>
          <w:rFonts w:asciiTheme="majorHAnsi" w:hAnsiTheme="majorHAnsi"/>
          <w:sz w:val="24"/>
          <w:szCs w:val="24"/>
          <w:shd w:val="clear" w:color="auto" w:fill="FFFFFF"/>
        </w:rPr>
        <w:t>villaine</w:t>
      </w:r>
      <w:proofErr w:type="spellEnd"/>
      <w:r w:rsidR="00180D74">
        <w:rPr>
          <w:rFonts w:asciiTheme="majorHAnsi" w:hAnsiTheme="majorHAnsi"/>
          <w:sz w:val="24"/>
          <w:szCs w:val="24"/>
          <w:shd w:val="clear" w:color="auto" w:fill="FFFFFF"/>
        </w:rPr>
        <w:t xml:space="preserve"> should purchase Lands </w:t>
      </w:r>
      <w:proofErr w:type="spellStart"/>
      <w:r w:rsidR="00180D74">
        <w:rPr>
          <w:rFonts w:asciiTheme="majorHAnsi" w:hAnsiTheme="majorHAnsi"/>
          <w:sz w:val="24"/>
          <w:szCs w:val="24"/>
          <w:shd w:val="clear" w:color="auto" w:fill="FFFFFF"/>
        </w:rPr>
        <w:t>abroade</w:t>
      </w:r>
      <w:proofErr w:type="spellEnd"/>
      <w:r w:rsidR="00180D74">
        <w:rPr>
          <w:rFonts w:asciiTheme="majorHAnsi" w:hAnsiTheme="majorHAnsi"/>
          <w:sz w:val="24"/>
          <w:szCs w:val="24"/>
          <w:shd w:val="clear" w:color="auto" w:fill="FFFFFF"/>
        </w:rPr>
        <w:t xml:space="preserve">, the right were his Lords, where ever it </w:t>
      </w:r>
      <w:proofErr w:type="spellStart"/>
      <w:r w:rsidR="00180D74">
        <w:rPr>
          <w:rFonts w:asciiTheme="majorHAnsi" w:hAnsiTheme="majorHAnsi"/>
          <w:sz w:val="24"/>
          <w:szCs w:val="24"/>
          <w:shd w:val="clear" w:color="auto" w:fill="FFFFFF"/>
        </w:rPr>
        <w:t>lyes</w:t>
      </w:r>
      <w:proofErr w:type="spellEnd"/>
      <w:r w:rsidR="00180D74">
        <w:rPr>
          <w:rFonts w:asciiTheme="majorHAnsi" w:hAnsiTheme="majorHAnsi"/>
          <w:sz w:val="24"/>
          <w:szCs w:val="24"/>
          <w:shd w:val="clear" w:color="auto" w:fill="FFFFFF"/>
        </w:rPr>
        <w:t>'.</w:t>
      </w:r>
      <w:r w:rsidR="00180D74">
        <w:rPr>
          <w:rStyle w:val="FootnoteReference"/>
          <w:rFonts w:asciiTheme="majorHAnsi" w:hAnsiTheme="majorHAnsi"/>
          <w:sz w:val="24"/>
          <w:szCs w:val="24"/>
          <w:shd w:val="clear" w:color="auto" w:fill="FFFFFF"/>
        </w:rPr>
        <w:footnoteReference w:id="55"/>
      </w:r>
    </w:p>
    <w:p w:rsidR="00180D74" w:rsidRDefault="00180D74" w:rsidP="00E20BD4">
      <w:pPr>
        <w:spacing w:line="480" w:lineRule="auto"/>
        <w:ind w:right="521"/>
        <w:rPr>
          <w:rFonts w:asciiTheme="majorHAnsi" w:hAnsiTheme="majorHAnsi"/>
          <w:sz w:val="24"/>
          <w:szCs w:val="24"/>
          <w:shd w:val="clear" w:color="auto" w:fill="FFFFFF"/>
        </w:rPr>
      </w:pPr>
      <w:r>
        <w:rPr>
          <w:rFonts w:asciiTheme="majorHAnsi" w:hAnsiTheme="majorHAnsi"/>
          <w:sz w:val="24"/>
          <w:szCs w:val="24"/>
          <w:shd w:val="clear" w:color="auto" w:fill="FFFFFF"/>
        </w:rPr>
        <w:tab/>
        <w:t>Mr Steele cited the case of islands – Man, Wight, Guernsey and Jersey – where Coke had argued the king could not make law without the consent of the 'Planters'</w:t>
      </w:r>
      <w:r w:rsidR="00E3657F">
        <w:rPr>
          <w:rFonts w:asciiTheme="majorHAnsi" w:hAnsiTheme="majorHAnsi"/>
          <w:sz w:val="24"/>
          <w:szCs w:val="24"/>
          <w:shd w:val="clear" w:color="auto" w:fill="FFFFFF"/>
        </w:rPr>
        <w:t>,</w:t>
      </w:r>
      <w:r>
        <w:rPr>
          <w:rFonts w:asciiTheme="majorHAnsi" w:hAnsiTheme="majorHAnsi"/>
          <w:sz w:val="24"/>
          <w:szCs w:val="24"/>
          <w:shd w:val="clear" w:color="auto" w:fill="FFFFFF"/>
        </w:rPr>
        <w:t xml:space="preserve"> and </w:t>
      </w:r>
      <w:r w:rsidR="00E3657F">
        <w:rPr>
          <w:rFonts w:asciiTheme="majorHAnsi" w:hAnsiTheme="majorHAnsi"/>
          <w:sz w:val="24"/>
          <w:szCs w:val="24"/>
          <w:shd w:val="clear" w:color="auto" w:fill="FFFFFF"/>
        </w:rPr>
        <w:t>should</w:t>
      </w:r>
      <w:r>
        <w:rPr>
          <w:rFonts w:asciiTheme="majorHAnsi" w:hAnsiTheme="majorHAnsi"/>
          <w:sz w:val="24"/>
          <w:szCs w:val="24"/>
          <w:shd w:val="clear" w:color="auto" w:fill="FFFFFF"/>
        </w:rPr>
        <w:t xml:space="preserve"> the king </w:t>
      </w:r>
      <w:r w:rsidR="00E3657F">
        <w:rPr>
          <w:rFonts w:asciiTheme="majorHAnsi" w:hAnsiTheme="majorHAnsi"/>
          <w:sz w:val="24"/>
          <w:szCs w:val="24"/>
          <w:shd w:val="clear" w:color="auto" w:fill="FFFFFF"/>
        </w:rPr>
        <w:t>have been</w:t>
      </w:r>
      <w:r>
        <w:rPr>
          <w:rFonts w:asciiTheme="majorHAnsi" w:hAnsiTheme="majorHAnsi"/>
          <w:sz w:val="24"/>
          <w:szCs w:val="24"/>
          <w:shd w:val="clear" w:color="auto" w:fill="FFFFFF"/>
        </w:rPr>
        <w:t xml:space="preserve"> deceived in his grants (by Carlisle</w:t>
      </w:r>
      <w:r w:rsidR="00A9568C">
        <w:rPr>
          <w:rFonts w:asciiTheme="majorHAnsi" w:hAnsiTheme="majorHAnsi"/>
          <w:sz w:val="24"/>
          <w:szCs w:val="24"/>
          <w:shd w:val="clear" w:color="auto" w:fill="FFFFFF"/>
        </w:rPr>
        <w:t xml:space="preserve"> or Charles I – 'If the patent be </w:t>
      </w:r>
      <w:proofErr w:type="spellStart"/>
      <w:r w:rsidR="00A9568C">
        <w:rPr>
          <w:rFonts w:asciiTheme="majorHAnsi" w:hAnsiTheme="majorHAnsi"/>
          <w:sz w:val="24"/>
          <w:szCs w:val="24"/>
          <w:shd w:val="clear" w:color="auto" w:fill="FFFFFF"/>
        </w:rPr>
        <w:t>illegall</w:t>
      </w:r>
      <w:proofErr w:type="spellEnd"/>
      <w:r w:rsidR="00A9568C">
        <w:rPr>
          <w:rFonts w:asciiTheme="majorHAnsi" w:hAnsiTheme="majorHAnsi"/>
          <w:sz w:val="24"/>
          <w:szCs w:val="24"/>
          <w:shd w:val="clear" w:color="auto" w:fill="FFFFFF"/>
        </w:rPr>
        <w:t>'</w:t>
      </w:r>
      <w:r>
        <w:rPr>
          <w:rFonts w:asciiTheme="majorHAnsi" w:hAnsiTheme="majorHAnsi"/>
          <w:sz w:val="24"/>
          <w:szCs w:val="24"/>
          <w:shd w:val="clear" w:color="auto" w:fill="FFFFFF"/>
        </w:rPr>
        <w:t xml:space="preserve">) such as in the case of </w:t>
      </w:r>
      <w:proofErr w:type="spellStart"/>
      <w:r>
        <w:rPr>
          <w:rFonts w:asciiTheme="majorHAnsi" w:hAnsiTheme="majorHAnsi"/>
          <w:sz w:val="24"/>
          <w:szCs w:val="24"/>
          <w:shd w:val="clear" w:color="auto" w:fill="FFFFFF"/>
        </w:rPr>
        <w:t>tanistry</w:t>
      </w:r>
      <w:proofErr w:type="spellEnd"/>
      <w:r w:rsidR="00E3657F">
        <w:rPr>
          <w:rFonts w:asciiTheme="majorHAnsi" w:hAnsiTheme="majorHAnsi"/>
          <w:sz w:val="24"/>
          <w:szCs w:val="24"/>
          <w:shd w:val="clear" w:color="auto" w:fill="FFFFFF"/>
        </w:rPr>
        <w:t>, this</w:t>
      </w:r>
      <w:r w:rsidR="005F6528">
        <w:rPr>
          <w:rFonts w:asciiTheme="majorHAnsi" w:hAnsiTheme="majorHAnsi"/>
          <w:sz w:val="24"/>
          <w:szCs w:val="24"/>
          <w:shd w:val="clear" w:color="auto" w:fill="FFFFFF"/>
        </w:rPr>
        <w:t xml:space="preserve"> would determine the rights of landholding </w:t>
      </w:r>
      <w:r w:rsidR="00E3657F">
        <w:rPr>
          <w:rFonts w:asciiTheme="majorHAnsi" w:hAnsiTheme="majorHAnsi"/>
          <w:sz w:val="24"/>
          <w:szCs w:val="24"/>
          <w:shd w:val="clear" w:color="auto" w:fill="FFFFFF"/>
        </w:rPr>
        <w:t xml:space="preserve">in contested bounds between civility </w:t>
      </w:r>
      <w:r w:rsidR="005F6528">
        <w:rPr>
          <w:rFonts w:asciiTheme="majorHAnsi" w:hAnsiTheme="majorHAnsi"/>
          <w:sz w:val="24"/>
          <w:szCs w:val="24"/>
          <w:shd w:val="clear" w:color="auto" w:fill="FFFFFF"/>
        </w:rPr>
        <w:t>and its enemies</w:t>
      </w:r>
      <w:r>
        <w:rPr>
          <w:rFonts w:asciiTheme="majorHAnsi" w:hAnsiTheme="majorHAnsi"/>
          <w:sz w:val="24"/>
          <w:szCs w:val="24"/>
          <w:shd w:val="clear" w:color="auto" w:fill="FFFFFF"/>
        </w:rPr>
        <w:t>.</w:t>
      </w:r>
      <w:r>
        <w:rPr>
          <w:rStyle w:val="FootnoteReference"/>
          <w:rFonts w:asciiTheme="majorHAnsi" w:hAnsiTheme="majorHAnsi"/>
          <w:sz w:val="24"/>
          <w:szCs w:val="24"/>
          <w:shd w:val="clear" w:color="auto" w:fill="FFFFFF"/>
        </w:rPr>
        <w:footnoteReference w:id="56"/>
      </w:r>
      <w:r w:rsidR="00E3657F">
        <w:rPr>
          <w:rFonts w:asciiTheme="majorHAnsi" w:hAnsiTheme="majorHAnsi"/>
          <w:sz w:val="24"/>
          <w:szCs w:val="24"/>
          <w:shd w:val="clear" w:color="auto" w:fill="FFFFFF"/>
        </w:rPr>
        <w:t xml:space="preserve"> Mr Philip</w:t>
      </w:r>
      <w:r w:rsidR="005F6528">
        <w:rPr>
          <w:rFonts w:asciiTheme="majorHAnsi" w:hAnsiTheme="majorHAnsi"/>
          <w:sz w:val="24"/>
          <w:szCs w:val="24"/>
          <w:shd w:val="clear" w:color="auto" w:fill="FFFFFF"/>
        </w:rPr>
        <w:t xml:space="preserve">s added, 'The </w:t>
      </w:r>
      <w:proofErr w:type="spellStart"/>
      <w:r w:rsidR="005F6528">
        <w:rPr>
          <w:rFonts w:asciiTheme="majorHAnsi" w:hAnsiTheme="majorHAnsi"/>
          <w:sz w:val="24"/>
          <w:szCs w:val="24"/>
          <w:shd w:val="clear" w:color="auto" w:fill="FFFFFF"/>
        </w:rPr>
        <w:t>Kinge</w:t>
      </w:r>
      <w:proofErr w:type="spellEnd"/>
      <w:r w:rsidR="005F6528">
        <w:rPr>
          <w:rFonts w:asciiTheme="majorHAnsi" w:hAnsiTheme="majorHAnsi"/>
          <w:sz w:val="24"/>
          <w:szCs w:val="24"/>
          <w:shd w:val="clear" w:color="auto" w:fill="FFFFFF"/>
        </w:rPr>
        <w:t xml:space="preserve"> must be actually seized or the </w:t>
      </w:r>
      <w:proofErr w:type="spellStart"/>
      <w:r w:rsidR="005F6528">
        <w:rPr>
          <w:rFonts w:asciiTheme="majorHAnsi" w:hAnsiTheme="majorHAnsi"/>
          <w:sz w:val="24"/>
          <w:szCs w:val="24"/>
          <w:shd w:val="clear" w:color="auto" w:fill="FFFFFF"/>
        </w:rPr>
        <w:t>graunt</w:t>
      </w:r>
      <w:proofErr w:type="spellEnd"/>
      <w:r w:rsidR="005F6528">
        <w:rPr>
          <w:rFonts w:asciiTheme="majorHAnsi" w:hAnsiTheme="majorHAnsi"/>
          <w:sz w:val="24"/>
          <w:szCs w:val="24"/>
          <w:shd w:val="clear" w:color="auto" w:fill="FFFFFF"/>
        </w:rPr>
        <w:t xml:space="preserve"> not good. Case of </w:t>
      </w:r>
      <w:proofErr w:type="spellStart"/>
      <w:r w:rsidR="005F6528">
        <w:rPr>
          <w:rFonts w:asciiTheme="majorHAnsi" w:hAnsiTheme="majorHAnsi"/>
          <w:sz w:val="24"/>
          <w:szCs w:val="24"/>
          <w:shd w:val="clear" w:color="auto" w:fill="FFFFFF"/>
        </w:rPr>
        <w:t>Tanistree</w:t>
      </w:r>
      <w:proofErr w:type="spellEnd"/>
      <w:r w:rsidR="005F6528">
        <w:rPr>
          <w:rFonts w:asciiTheme="majorHAnsi" w:hAnsiTheme="majorHAnsi"/>
          <w:sz w:val="24"/>
          <w:szCs w:val="24"/>
          <w:shd w:val="clear" w:color="auto" w:fill="FFFFFF"/>
        </w:rPr>
        <w:t xml:space="preserve">, if the </w:t>
      </w:r>
      <w:proofErr w:type="spellStart"/>
      <w:r w:rsidR="005F6528">
        <w:rPr>
          <w:rFonts w:asciiTheme="majorHAnsi" w:hAnsiTheme="majorHAnsi"/>
          <w:sz w:val="24"/>
          <w:szCs w:val="24"/>
          <w:shd w:val="clear" w:color="auto" w:fill="FFFFFF"/>
        </w:rPr>
        <w:t>Kinge</w:t>
      </w:r>
      <w:proofErr w:type="spellEnd"/>
      <w:r w:rsidR="005F6528">
        <w:rPr>
          <w:rFonts w:asciiTheme="majorHAnsi" w:hAnsiTheme="majorHAnsi"/>
          <w:sz w:val="24"/>
          <w:szCs w:val="24"/>
          <w:shd w:val="clear" w:color="auto" w:fill="FFFFFF"/>
        </w:rPr>
        <w:t xml:space="preserve"> appropriate not his conquered lands to be his </w:t>
      </w:r>
      <w:proofErr w:type="spellStart"/>
      <w:r w:rsidR="005F6528">
        <w:rPr>
          <w:rFonts w:asciiTheme="majorHAnsi" w:hAnsiTheme="majorHAnsi"/>
          <w:sz w:val="24"/>
          <w:szCs w:val="24"/>
          <w:shd w:val="clear" w:color="auto" w:fill="FFFFFF"/>
        </w:rPr>
        <w:t>perticuler</w:t>
      </w:r>
      <w:proofErr w:type="spellEnd"/>
      <w:r w:rsidR="005F6528">
        <w:rPr>
          <w:rFonts w:asciiTheme="majorHAnsi" w:hAnsiTheme="majorHAnsi"/>
          <w:sz w:val="24"/>
          <w:szCs w:val="24"/>
          <w:shd w:val="clear" w:color="auto" w:fill="FFFFFF"/>
        </w:rPr>
        <w:t xml:space="preserve"> </w:t>
      </w:r>
      <w:proofErr w:type="spellStart"/>
      <w:r w:rsidR="005F6528">
        <w:rPr>
          <w:rFonts w:asciiTheme="majorHAnsi" w:hAnsiTheme="majorHAnsi"/>
          <w:sz w:val="24"/>
          <w:szCs w:val="24"/>
          <w:shd w:val="clear" w:color="auto" w:fill="FFFFFF"/>
        </w:rPr>
        <w:t>demeasnes</w:t>
      </w:r>
      <w:proofErr w:type="spellEnd"/>
      <w:r w:rsidR="005F6528">
        <w:rPr>
          <w:rFonts w:asciiTheme="majorHAnsi" w:hAnsiTheme="majorHAnsi"/>
          <w:sz w:val="24"/>
          <w:szCs w:val="24"/>
          <w:shd w:val="clear" w:color="auto" w:fill="FFFFFF"/>
        </w:rPr>
        <w:t xml:space="preserve"> his </w:t>
      </w:r>
      <w:proofErr w:type="spellStart"/>
      <w:r w:rsidR="005F6528">
        <w:rPr>
          <w:rFonts w:asciiTheme="majorHAnsi" w:hAnsiTheme="majorHAnsi"/>
          <w:sz w:val="24"/>
          <w:szCs w:val="24"/>
          <w:shd w:val="clear" w:color="auto" w:fill="FFFFFF"/>
        </w:rPr>
        <w:t>Graunt</w:t>
      </w:r>
      <w:proofErr w:type="spellEnd"/>
      <w:r w:rsidR="005F6528">
        <w:rPr>
          <w:rFonts w:asciiTheme="majorHAnsi" w:hAnsiTheme="majorHAnsi"/>
          <w:sz w:val="24"/>
          <w:szCs w:val="24"/>
          <w:shd w:val="clear" w:color="auto" w:fill="FFFFFF"/>
        </w:rPr>
        <w:t xml:space="preserve"> thereof is not good'</w:t>
      </w:r>
      <w:r w:rsidR="00205B3C">
        <w:rPr>
          <w:rFonts w:asciiTheme="majorHAnsi" w:hAnsiTheme="majorHAnsi"/>
          <w:sz w:val="24"/>
          <w:szCs w:val="24"/>
          <w:shd w:val="clear" w:color="auto" w:fill="FFFFFF"/>
        </w:rPr>
        <w:t xml:space="preserve">, and in order to answer 'The </w:t>
      </w:r>
      <w:r w:rsidR="00205B3C">
        <w:rPr>
          <w:rFonts w:asciiTheme="majorHAnsi" w:hAnsiTheme="majorHAnsi"/>
          <w:sz w:val="24"/>
          <w:szCs w:val="24"/>
          <w:shd w:val="clear" w:color="auto" w:fill="FFFFFF"/>
        </w:rPr>
        <w:lastRenderedPageBreak/>
        <w:t>Planters ought to be governed by the Lawes of England'</w:t>
      </w:r>
      <w:r w:rsidR="00E3657F">
        <w:rPr>
          <w:rFonts w:asciiTheme="majorHAnsi" w:hAnsiTheme="majorHAnsi"/>
          <w:sz w:val="24"/>
          <w:szCs w:val="24"/>
          <w:shd w:val="clear" w:color="auto" w:fill="FFFFFF"/>
        </w:rPr>
        <w:t>. When</w:t>
      </w:r>
      <w:r w:rsidR="00205B3C">
        <w:rPr>
          <w:rFonts w:asciiTheme="majorHAnsi" w:hAnsiTheme="majorHAnsi"/>
          <w:sz w:val="24"/>
          <w:szCs w:val="24"/>
          <w:shd w:val="clear" w:color="auto" w:fill="FFFFFF"/>
        </w:rPr>
        <w:t xml:space="preserve"> the pla</w:t>
      </w:r>
      <w:r w:rsidR="00E3657F">
        <w:rPr>
          <w:rFonts w:asciiTheme="majorHAnsi" w:hAnsiTheme="majorHAnsi"/>
          <w:sz w:val="24"/>
          <w:szCs w:val="24"/>
          <w:shd w:val="clear" w:color="auto" w:fill="FFFFFF"/>
        </w:rPr>
        <w:t>nters' right of occupancy took</w:t>
      </w:r>
      <w:r w:rsidR="00205B3C">
        <w:rPr>
          <w:rFonts w:asciiTheme="majorHAnsi" w:hAnsiTheme="majorHAnsi"/>
          <w:sz w:val="24"/>
          <w:szCs w:val="24"/>
          <w:shd w:val="clear" w:color="auto" w:fill="FFFFFF"/>
        </w:rPr>
        <w:t xml:space="preserve"> precedence over the king's grant of propriety, he cited Calvin's Case: '[t]he difference is </w:t>
      </w:r>
      <w:proofErr w:type="spellStart"/>
      <w:r w:rsidR="00205B3C">
        <w:rPr>
          <w:rFonts w:asciiTheme="majorHAnsi" w:hAnsiTheme="majorHAnsi"/>
          <w:sz w:val="24"/>
          <w:szCs w:val="24"/>
          <w:shd w:val="clear" w:color="auto" w:fill="FFFFFF"/>
        </w:rPr>
        <w:t>whare</w:t>
      </w:r>
      <w:proofErr w:type="spellEnd"/>
      <w:r w:rsidR="00205B3C">
        <w:rPr>
          <w:rFonts w:asciiTheme="majorHAnsi" w:hAnsiTheme="majorHAnsi"/>
          <w:sz w:val="24"/>
          <w:szCs w:val="24"/>
          <w:shd w:val="clear" w:color="auto" w:fill="FFFFFF"/>
        </w:rPr>
        <w:t xml:space="preserve"> the king </w:t>
      </w:r>
      <w:proofErr w:type="spellStart"/>
      <w:r w:rsidR="00205B3C">
        <w:rPr>
          <w:rFonts w:asciiTheme="majorHAnsi" w:hAnsiTheme="majorHAnsi"/>
          <w:sz w:val="24"/>
          <w:szCs w:val="24"/>
          <w:shd w:val="clear" w:color="auto" w:fill="FFFFFF"/>
        </w:rPr>
        <w:t>seizeth</w:t>
      </w:r>
      <w:proofErr w:type="spellEnd"/>
      <w:r w:rsidR="00205B3C">
        <w:rPr>
          <w:rFonts w:asciiTheme="majorHAnsi" w:hAnsiTheme="majorHAnsi"/>
          <w:sz w:val="24"/>
          <w:szCs w:val="24"/>
          <w:shd w:val="clear" w:color="auto" w:fill="FFFFFF"/>
        </w:rPr>
        <w:t xml:space="preserve"> and </w:t>
      </w:r>
      <w:proofErr w:type="spellStart"/>
      <w:r w:rsidR="00205B3C">
        <w:rPr>
          <w:rFonts w:asciiTheme="majorHAnsi" w:hAnsiTheme="majorHAnsi"/>
          <w:sz w:val="24"/>
          <w:szCs w:val="24"/>
          <w:shd w:val="clear" w:color="auto" w:fill="FFFFFF"/>
        </w:rPr>
        <w:t>graunts</w:t>
      </w:r>
      <w:proofErr w:type="spellEnd"/>
      <w:r w:rsidR="00205B3C">
        <w:rPr>
          <w:rFonts w:asciiTheme="majorHAnsi" w:hAnsiTheme="majorHAnsi"/>
          <w:sz w:val="24"/>
          <w:szCs w:val="24"/>
          <w:shd w:val="clear" w:color="auto" w:fill="FFFFFF"/>
        </w:rPr>
        <w:t xml:space="preserve"> his interest there he may </w:t>
      </w:r>
      <w:proofErr w:type="spellStart"/>
      <w:r w:rsidR="00205B3C">
        <w:rPr>
          <w:rFonts w:asciiTheme="majorHAnsi" w:hAnsiTheme="majorHAnsi"/>
          <w:sz w:val="24"/>
          <w:szCs w:val="24"/>
          <w:shd w:val="clear" w:color="auto" w:fill="FFFFFF"/>
        </w:rPr>
        <w:t>appointe</w:t>
      </w:r>
      <w:proofErr w:type="spellEnd"/>
      <w:r w:rsidR="00205B3C">
        <w:rPr>
          <w:rFonts w:asciiTheme="majorHAnsi" w:hAnsiTheme="majorHAnsi"/>
          <w:sz w:val="24"/>
          <w:szCs w:val="24"/>
          <w:shd w:val="clear" w:color="auto" w:fill="FFFFFF"/>
        </w:rPr>
        <w:t xml:space="preserve"> what he will for </w:t>
      </w:r>
      <w:proofErr w:type="spellStart"/>
      <w:r w:rsidR="00205B3C">
        <w:rPr>
          <w:rFonts w:asciiTheme="majorHAnsi" w:hAnsiTheme="majorHAnsi"/>
          <w:sz w:val="24"/>
          <w:szCs w:val="24"/>
          <w:shd w:val="clear" w:color="auto" w:fill="FFFFFF"/>
        </w:rPr>
        <w:t>lawe</w:t>
      </w:r>
      <w:proofErr w:type="spellEnd"/>
      <w:r w:rsidR="00205B3C">
        <w:rPr>
          <w:rFonts w:asciiTheme="majorHAnsi" w:hAnsiTheme="majorHAnsi"/>
          <w:sz w:val="24"/>
          <w:szCs w:val="24"/>
          <w:shd w:val="clear" w:color="auto" w:fill="FFFFFF"/>
        </w:rPr>
        <w:t xml:space="preserve"> but otherwise when his </w:t>
      </w:r>
      <w:proofErr w:type="spellStart"/>
      <w:r w:rsidR="00205B3C">
        <w:rPr>
          <w:rFonts w:asciiTheme="majorHAnsi" w:hAnsiTheme="majorHAnsi"/>
          <w:sz w:val="24"/>
          <w:szCs w:val="24"/>
          <w:shd w:val="clear" w:color="auto" w:fill="FFFFFF"/>
        </w:rPr>
        <w:t>subiects</w:t>
      </w:r>
      <w:proofErr w:type="spellEnd"/>
      <w:r w:rsidR="00205B3C">
        <w:rPr>
          <w:rFonts w:asciiTheme="majorHAnsi" w:hAnsiTheme="majorHAnsi"/>
          <w:sz w:val="24"/>
          <w:szCs w:val="24"/>
          <w:shd w:val="clear" w:color="auto" w:fill="FFFFFF"/>
        </w:rPr>
        <w:t xml:space="preserve"> plant before the </w:t>
      </w:r>
      <w:proofErr w:type="spellStart"/>
      <w:r w:rsidR="00205B3C">
        <w:rPr>
          <w:rFonts w:asciiTheme="majorHAnsi" w:hAnsiTheme="majorHAnsi"/>
          <w:sz w:val="24"/>
          <w:szCs w:val="24"/>
          <w:shd w:val="clear" w:color="auto" w:fill="FFFFFF"/>
        </w:rPr>
        <w:t>seisure</w:t>
      </w:r>
      <w:proofErr w:type="spellEnd"/>
      <w:r w:rsidR="00205B3C">
        <w:rPr>
          <w:rFonts w:asciiTheme="majorHAnsi" w:hAnsiTheme="majorHAnsi"/>
          <w:sz w:val="24"/>
          <w:szCs w:val="24"/>
          <w:shd w:val="clear" w:color="auto" w:fill="FFFFFF"/>
        </w:rPr>
        <w:t xml:space="preserve">, for in that case they are to be governed by </w:t>
      </w:r>
      <w:proofErr w:type="spellStart"/>
      <w:r w:rsidR="00205B3C">
        <w:rPr>
          <w:rFonts w:asciiTheme="majorHAnsi" w:hAnsiTheme="majorHAnsi"/>
          <w:sz w:val="24"/>
          <w:szCs w:val="24"/>
          <w:shd w:val="clear" w:color="auto" w:fill="FFFFFF"/>
        </w:rPr>
        <w:t>noe</w:t>
      </w:r>
      <w:proofErr w:type="spellEnd"/>
      <w:r w:rsidR="00205B3C">
        <w:rPr>
          <w:rFonts w:asciiTheme="majorHAnsi" w:hAnsiTheme="majorHAnsi"/>
          <w:sz w:val="24"/>
          <w:szCs w:val="24"/>
          <w:shd w:val="clear" w:color="auto" w:fill="FFFFFF"/>
        </w:rPr>
        <w:t xml:space="preserve"> other </w:t>
      </w:r>
      <w:proofErr w:type="spellStart"/>
      <w:r w:rsidR="00205B3C">
        <w:rPr>
          <w:rFonts w:asciiTheme="majorHAnsi" w:hAnsiTheme="majorHAnsi"/>
          <w:sz w:val="24"/>
          <w:szCs w:val="24"/>
          <w:shd w:val="clear" w:color="auto" w:fill="FFFFFF"/>
        </w:rPr>
        <w:t>lawe</w:t>
      </w:r>
      <w:proofErr w:type="spellEnd"/>
      <w:r w:rsidR="00205B3C">
        <w:rPr>
          <w:rFonts w:asciiTheme="majorHAnsi" w:hAnsiTheme="majorHAnsi"/>
          <w:sz w:val="24"/>
          <w:szCs w:val="24"/>
          <w:shd w:val="clear" w:color="auto" w:fill="FFFFFF"/>
        </w:rPr>
        <w:t xml:space="preserve"> then that of England'.</w:t>
      </w:r>
      <w:r w:rsidR="005F6528">
        <w:rPr>
          <w:rStyle w:val="FootnoteReference"/>
          <w:rFonts w:asciiTheme="majorHAnsi" w:hAnsiTheme="majorHAnsi"/>
          <w:sz w:val="24"/>
          <w:szCs w:val="24"/>
          <w:shd w:val="clear" w:color="auto" w:fill="FFFFFF"/>
        </w:rPr>
        <w:footnoteReference w:id="57"/>
      </w:r>
    </w:p>
    <w:p w:rsidR="00205B3C" w:rsidRPr="00205B3C" w:rsidRDefault="00205B3C" w:rsidP="00E20BD4">
      <w:pPr>
        <w:spacing w:line="480" w:lineRule="auto"/>
        <w:ind w:right="521"/>
        <w:rPr>
          <w:rFonts w:asciiTheme="majorHAnsi" w:hAnsiTheme="majorHAnsi"/>
          <w:sz w:val="24"/>
          <w:szCs w:val="24"/>
          <w:shd w:val="clear" w:color="auto" w:fill="FFFFFF"/>
        </w:rPr>
      </w:pPr>
      <w:r>
        <w:rPr>
          <w:rFonts w:asciiTheme="majorHAnsi" w:hAnsiTheme="majorHAnsi"/>
          <w:sz w:val="24"/>
          <w:szCs w:val="24"/>
          <w:shd w:val="clear" w:color="auto" w:fill="FFFFFF"/>
        </w:rPr>
        <w:tab/>
        <w:t>There is much work to do here, in terms of tracing the lineages of merchant syndicates, and settlers; in exploring the nature of indigeneity and claims to native right made by Europeans; and of the legal precedents cited on both sides of the argument.</w:t>
      </w:r>
      <w:r w:rsidR="00E3657F">
        <w:rPr>
          <w:rStyle w:val="FootnoteReference"/>
          <w:rFonts w:asciiTheme="majorHAnsi" w:hAnsiTheme="majorHAnsi"/>
          <w:sz w:val="24"/>
          <w:szCs w:val="24"/>
          <w:shd w:val="clear" w:color="auto" w:fill="FFFFFF"/>
        </w:rPr>
        <w:footnoteReference w:id="58"/>
      </w:r>
      <w:r>
        <w:rPr>
          <w:rFonts w:asciiTheme="majorHAnsi" w:hAnsiTheme="majorHAnsi"/>
          <w:sz w:val="24"/>
          <w:szCs w:val="24"/>
          <w:shd w:val="clear" w:color="auto" w:fill="FFFFFF"/>
        </w:rPr>
        <w:t xml:space="preserve"> Ideally, I should prefer to construct a book which is thematic and which integrates the respective histories of the British islands with those of the Caribbean and mainland American </w:t>
      </w:r>
      <w:r w:rsidR="00A33702">
        <w:rPr>
          <w:rFonts w:asciiTheme="majorHAnsi" w:hAnsiTheme="majorHAnsi"/>
          <w:sz w:val="24"/>
          <w:szCs w:val="24"/>
          <w:shd w:val="clear" w:color="auto" w:fill="FFFFFF"/>
        </w:rPr>
        <w:t xml:space="preserve">colonial </w:t>
      </w:r>
      <w:r>
        <w:rPr>
          <w:rFonts w:asciiTheme="majorHAnsi" w:hAnsiTheme="majorHAnsi"/>
          <w:sz w:val="24"/>
          <w:szCs w:val="24"/>
          <w:shd w:val="clear" w:color="auto" w:fill="FFFFFF"/>
        </w:rPr>
        <w:t xml:space="preserve">provinces which bear comparison. But writing an integrated New British History which </w:t>
      </w:r>
      <w:r w:rsidR="009A0B49">
        <w:rPr>
          <w:rFonts w:asciiTheme="majorHAnsi" w:hAnsiTheme="majorHAnsi"/>
          <w:sz w:val="24"/>
          <w:szCs w:val="24"/>
          <w:shd w:val="clear" w:color="auto" w:fill="FFFFFF"/>
        </w:rPr>
        <w:t xml:space="preserve">wove </w:t>
      </w:r>
      <w:r w:rsidR="00A33702">
        <w:rPr>
          <w:rFonts w:asciiTheme="majorHAnsi" w:hAnsiTheme="majorHAnsi"/>
          <w:sz w:val="24"/>
          <w:szCs w:val="24"/>
          <w:shd w:val="clear" w:color="auto" w:fill="FFFFFF"/>
        </w:rPr>
        <w:t xml:space="preserve">together </w:t>
      </w:r>
      <w:r w:rsidR="009A0B49">
        <w:rPr>
          <w:rFonts w:asciiTheme="majorHAnsi" w:hAnsiTheme="majorHAnsi"/>
          <w:sz w:val="24"/>
          <w:szCs w:val="24"/>
          <w:shd w:val="clear" w:color="auto" w:fill="FFFFFF"/>
        </w:rPr>
        <w:t>the histories of the eastern</w:t>
      </w:r>
      <w:r w:rsidR="00A145A9">
        <w:rPr>
          <w:rFonts w:asciiTheme="majorHAnsi" w:hAnsiTheme="majorHAnsi"/>
          <w:sz w:val="24"/>
          <w:szCs w:val="24"/>
          <w:shd w:val="clear" w:color="auto" w:fill="FFFFFF"/>
        </w:rPr>
        <w:t xml:space="preserve"> Atlantic archipelago has proven</w:t>
      </w:r>
      <w:r w:rsidR="009A0B49">
        <w:rPr>
          <w:rFonts w:asciiTheme="majorHAnsi" w:hAnsiTheme="majorHAnsi"/>
          <w:sz w:val="24"/>
          <w:szCs w:val="24"/>
          <w:shd w:val="clear" w:color="auto" w:fill="FFFFFF"/>
        </w:rPr>
        <w:t xml:space="preserve"> virtually impossible and to compound </w:t>
      </w:r>
      <w:r w:rsidR="00A145A9">
        <w:rPr>
          <w:rFonts w:asciiTheme="majorHAnsi" w:hAnsiTheme="majorHAnsi"/>
          <w:sz w:val="24"/>
          <w:szCs w:val="24"/>
          <w:shd w:val="clear" w:color="auto" w:fill="FFFFFF"/>
        </w:rPr>
        <w:t>it</w:t>
      </w:r>
      <w:r w:rsidR="009A0B49">
        <w:rPr>
          <w:rFonts w:asciiTheme="majorHAnsi" w:hAnsiTheme="majorHAnsi"/>
          <w:sz w:val="24"/>
          <w:szCs w:val="24"/>
          <w:shd w:val="clear" w:color="auto" w:fill="FFFFFF"/>
        </w:rPr>
        <w:t xml:space="preserve"> with comparisons with its western counterpart </w:t>
      </w:r>
      <w:r w:rsidR="00A33702">
        <w:rPr>
          <w:rFonts w:asciiTheme="majorHAnsi" w:hAnsiTheme="majorHAnsi"/>
          <w:sz w:val="24"/>
          <w:szCs w:val="24"/>
          <w:shd w:val="clear" w:color="auto" w:fill="FFFFFF"/>
        </w:rPr>
        <w:t>may be</w:t>
      </w:r>
      <w:r w:rsidR="009A0B49">
        <w:rPr>
          <w:rFonts w:asciiTheme="majorHAnsi" w:hAnsiTheme="majorHAnsi"/>
          <w:sz w:val="24"/>
          <w:szCs w:val="24"/>
          <w:shd w:val="clear" w:color="auto" w:fill="FFFFFF"/>
        </w:rPr>
        <w:t xml:space="preserve"> a task too far. </w:t>
      </w:r>
      <w:r w:rsidR="00A33702">
        <w:rPr>
          <w:rFonts w:asciiTheme="majorHAnsi" w:hAnsiTheme="majorHAnsi"/>
          <w:sz w:val="24"/>
          <w:szCs w:val="24"/>
          <w:shd w:val="clear" w:color="auto" w:fill="FFFFFF"/>
        </w:rPr>
        <w:t>The default position remains</w:t>
      </w:r>
      <w:r w:rsidR="009A0B49">
        <w:rPr>
          <w:rFonts w:asciiTheme="majorHAnsi" w:hAnsiTheme="majorHAnsi"/>
          <w:sz w:val="24"/>
          <w:szCs w:val="24"/>
          <w:shd w:val="clear" w:color="auto" w:fill="FFFFFF"/>
        </w:rPr>
        <w:t xml:space="preserve"> chronological, </w:t>
      </w:r>
      <w:r w:rsidR="00A33702">
        <w:rPr>
          <w:rFonts w:asciiTheme="majorHAnsi" w:hAnsiTheme="majorHAnsi"/>
          <w:sz w:val="24"/>
          <w:szCs w:val="24"/>
          <w:shd w:val="clear" w:color="auto" w:fill="FFFFFF"/>
        </w:rPr>
        <w:t xml:space="preserve">beginning </w:t>
      </w:r>
      <w:r w:rsidR="009A0B49">
        <w:rPr>
          <w:rFonts w:asciiTheme="majorHAnsi" w:hAnsiTheme="majorHAnsi"/>
          <w:sz w:val="24"/>
          <w:szCs w:val="24"/>
          <w:shd w:val="clear" w:color="auto" w:fill="FFFFFF"/>
        </w:rPr>
        <w:t>with a study of the Munster a</w:t>
      </w:r>
      <w:r w:rsidR="00A33702">
        <w:rPr>
          <w:rFonts w:asciiTheme="majorHAnsi" w:hAnsiTheme="majorHAnsi"/>
          <w:sz w:val="24"/>
          <w:szCs w:val="24"/>
          <w:shd w:val="clear" w:color="auto" w:fill="FFFFFF"/>
        </w:rPr>
        <w:t>nd then Ulster plantations</w:t>
      </w:r>
      <w:r w:rsidR="009A0B49">
        <w:rPr>
          <w:rFonts w:asciiTheme="majorHAnsi" w:hAnsiTheme="majorHAnsi"/>
          <w:sz w:val="24"/>
          <w:szCs w:val="24"/>
          <w:shd w:val="clear" w:color="auto" w:fill="FFFFFF"/>
        </w:rPr>
        <w:t>, but even then the beginnings of American adventurism were co-</w:t>
      </w:r>
      <w:proofErr w:type="spellStart"/>
      <w:r w:rsidR="009A0B49">
        <w:rPr>
          <w:rFonts w:asciiTheme="majorHAnsi" w:hAnsiTheme="majorHAnsi"/>
          <w:sz w:val="24"/>
          <w:szCs w:val="24"/>
          <w:shd w:val="clear" w:color="auto" w:fill="FFFFFF"/>
        </w:rPr>
        <w:t>terminous</w:t>
      </w:r>
      <w:proofErr w:type="spellEnd"/>
      <w:r w:rsidR="009A0B49">
        <w:rPr>
          <w:rFonts w:asciiTheme="majorHAnsi" w:hAnsiTheme="majorHAnsi"/>
          <w:sz w:val="24"/>
          <w:szCs w:val="24"/>
          <w:shd w:val="clear" w:color="auto" w:fill="FFFFFF"/>
        </w:rPr>
        <w:t xml:space="preserve"> with Munster, and the settlement of Providence and Jamestown with that of Ulster</w:t>
      </w:r>
      <w:r w:rsidR="00A33702">
        <w:rPr>
          <w:rFonts w:asciiTheme="majorHAnsi" w:hAnsiTheme="majorHAnsi"/>
          <w:sz w:val="24"/>
          <w:szCs w:val="24"/>
          <w:shd w:val="clear" w:color="auto" w:fill="FFFFFF"/>
        </w:rPr>
        <w:t xml:space="preserve">. These are </w:t>
      </w:r>
      <w:r w:rsidR="009A0B49">
        <w:rPr>
          <w:rFonts w:asciiTheme="majorHAnsi" w:hAnsiTheme="majorHAnsi"/>
          <w:sz w:val="24"/>
          <w:szCs w:val="24"/>
          <w:shd w:val="clear" w:color="auto" w:fill="FFFFFF"/>
        </w:rPr>
        <w:t xml:space="preserve">histories </w:t>
      </w:r>
      <w:r w:rsidR="00A33702">
        <w:rPr>
          <w:rFonts w:asciiTheme="majorHAnsi" w:hAnsiTheme="majorHAnsi"/>
          <w:sz w:val="24"/>
          <w:szCs w:val="24"/>
          <w:shd w:val="clear" w:color="auto" w:fill="FFFFFF"/>
        </w:rPr>
        <w:t xml:space="preserve">which further </w:t>
      </w:r>
      <w:r w:rsidR="009A0B49">
        <w:rPr>
          <w:rFonts w:asciiTheme="majorHAnsi" w:hAnsiTheme="majorHAnsi"/>
          <w:sz w:val="24"/>
          <w:szCs w:val="24"/>
          <w:shd w:val="clear" w:color="auto" w:fill="FFFFFF"/>
        </w:rPr>
        <w:t xml:space="preserve">the complete integration of key </w:t>
      </w:r>
      <w:r w:rsidR="009A0B49">
        <w:rPr>
          <w:rFonts w:asciiTheme="majorHAnsi" w:hAnsiTheme="majorHAnsi"/>
          <w:sz w:val="24"/>
          <w:szCs w:val="24"/>
          <w:shd w:val="clear" w:color="auto" w:fill="FFFFFF"/>
        </w:rPr>
        <w:lastRenderedPageBreak/>
        <w:t xml:space="preserve">Irish and Scottish </w:t>
      </w:r>
      <w:r w:rsidR="00A33702">
        <w:rPr>
          <w:rFonts w:asciiTheme="majorHAnsi" w:hAnsiTheme="majorHAnsi"/>
          <w:sz w:val="24"/>
          <w:szCs w:val="24"/>
          <w:shd w:val="clear" w:color="auto" w:fill="FFFFFF"/>
        </w:rPr>
        <w:t>actor</w:t>
      </w:r>
      <w:r w:rsidR="009A0B49">
        <w:rPr>
          <w:rFonts w:asciiTheme="majorHAnsi" w:hAnsiTheme="majorHAnsi"/>
          <w:sz w:val="24"/>
          <w:szCs w:val="24"/>
          <w:shd w:val="clear" w:color="auto" w:fill="FFFFFF"/>
        </w:rPr>
        <w:t xml:space="preserve">s </w:t>
      </w:r>
      <w:r w:rsidR="00A33702">
        <w:rPr>
          <w:rFonts w:asciiTheme="majorHAnsi" w:hAnsiTheme="majorHAnsi"/>
          <w:sz w:val="24"/>
          <w:szCs w:val="24"/>
          <w:shd w:val="clear" w:color="auto" w:fill="FFFFFF"/>
        </w:rPr>
        <w:t>within English adventurism</w:t>
      </w:r>
      <w:r w:rsidR="009A0B49">
        <w:rPr>
          <w:rFonts w:asciiTheme="majorHAnsi" w:hAnsiTheme="majorHAnsi"/>
          <w:sz w:val="24"/>
          <w:szCs w:val="24"/>
          <w:shd w:val="clear" w:color="auto" w:fill="FFFFFF"/>
        </w:rPr>
        <w:t xml:space="preserve"> in the Americas. This is </w:t>
      </w:r>
      <w:r w:rsidR="00A33702">
        <w:rPr>
          <w:rFonts w:asciiTheme="majorHAnsi" w:hAnsiTheme="majorHAnsi"/>
          <w:sz w:val="24"/>
          <w:szCs w:val="24"/>
          <w:shd w:val="clear" w:color="auto" w:fill="FFFFFF"/>
        </w:rPr>
        <w:t>a first</w:t>
      </w:r>
      <w:r w:rsidR="009A0B49">
        <w:rPr>
          <w:rFonts w:asciiTheme="majorHAnsi" w:hAnsiTheme="majorHAnsi"/>
          <w:sz w:val="24"/>
          <w:szCs w:val="24"/>
          <w:shd w:val="clear" w:color="auto" w:fill="FFFFFF"/>
        </w:rPr>
        <w:t xml:space="preserve"> attempt to articulate the 'n</w:t>
      </w:r>
      <w:r w:rsidR="00A33702">
        <w:rPr>
          <w:rFonts w:asciiTheme="majorHAnsi" w:hAnsiTheme="majorHAnsi"/>
          <w:sz w:val="24"/>
          <w:szCs w:val="24"/>
          <w:shd w:val="clear" w:color="auto" w:fill="FFFFFF"/>
        </w:rPr>
        <w:t>ative right' argument, and plans are afoot for</w:t>
      </w:r>
      <w:r w:rsidR="009A0B49">
        <w:rPr>
          <w:rFonts w:asciiTheme="majorHAnsi" w:hAnsiTheme="majorHAnsi"/>
          <w:sz w:val="24"/>
          <w:szCs w:val="24"/>
          <w:shd w:val="clear" w:color="auto" w:fill="FFFFFF"/>
        </w:rPr>
        <w:t xml:space="preserve"> a chapter </w:t>
      </w:r>
      <w:r w:rsidR="00A33702">
        <w:rPr>
          <w:rFonts w:asciiTheme="majorHAnsi" w:hAnsiTheme="majorHAnsi"/>
          <w:sz w:val="24"/>
          <w:szCs w:val="24"/>
          <w:shd w:val="clear" w:color="auto" w:fill="FFFFFF"/>
        </w:rPr>
        <w:t xml:space="preserve">on indigeneity and indigenes (particularly Indian Warner) </w:t>
      </w:r>
      <w:r w:rsidR="009A0B49">
        <w:rPr>
          <w:rFonts w:asciiTheme="majorHAnsi" w:hAnsiTheme="majorHAnsi"/>
          <w:sz w:val="24"/>
          <w:szCs w:val="24"/>
          <w:shd w:val="clear" w:color="auto" w:fill="FFFFFF"/>
        </w:rPr>
        <w:t>in an edited collection</w:t>
      </w:r>
      <w:r w:rsidR="00A33702">
        <w:rPr>
          <w:rFonts w:asciiTheme="majorHAnsi" w:hAnsiTheme="majorHAnsi"/>
          <w:sz w:val="24"/>
          <w:szCs w:val="24"/>
          <w:shd w:val="clear" w:color="auto" w:fill="FFFFFF"/>
        </w:rPr>
        <w:t>.</w:t>
      </w:r>
      <w:r w:rsidR="009A0B49">
        <w:rPr>
          <w:rFonts w:asciiTheme="majorHAnsi" w:hAnsiTheme="majorHAnsi"/>
          <w:sz w:val="24"/>
          <w:szCs w:val="24"/>
          <w:shd w:val="clear" w:color="auto" w:fill="FFFFFF"/>
        </w:rPr>
        <w:t xml:space="preserve"> But for the moment, </w:t>
      </w:r>
      <w:r w:rsidR="00A33702">
        <w:rPr>
          <w:rFonts w:asciiTheme="majorHAnsi" w:hAnsiTheme="majorHAnsi"/>
          <w:sz w:val="24"/>
          <w:szCs w:val="24"/>
          <w:shd w:val="clear" w:color="auto" w:fill="FFFFFF"/>
        </w:rPr>
        <w:t>I am rummaging through the</w:t>
      </w:r>
      <w:r w:rsidR="009A0B49">
        <w:rPr>
          <w:rFonts w:asciiTheme="majorHAnsi" w:hAnsiTheme="majorHAnsi"/>
          <w:sz w:val="24"/>
          <w:szCs w:val="24"/>
          <w:shd w:val="clear" w:color="auto" w:fill="FFFFFF"/>
        </w:rPr>
        <w:t xml:space="preserve"> jumble </w:t>
      </w:r>
      <w:r w:rsidR="00A33702">
        <w:rPr>
          <w:rFonts w:asciiTheme="majorHAnsi" w:hAnsiTheme="majorHAnsi"/>
          <w:sz w:val="24"/>
          <w:szCs w:val="24"/>
          <w:shd w:val="clear" w:color="auto" w:fill="FFFFFF"/>
        </w:rPr>
        <w:t>in search of</w:t>
      </w:r>
      <w:r w:rsidR="009A0B49">
        <w:rPr>
          <w:rFonts w:asciiTheme="majorHAnsi" w:hAnsiTheme="majorHAnsi"/>
          <w:sz w:val="24"/>
          <w:szCs w:val="24"/>
          <w:shd w:val="clear" w:color="auto" w:fill="FFFFFF"/>
        </w:rPr>
        <w:t xml:space="preserve"> a structure which lends itself to exposition, understanding and the revelation of a new approach to (or at least a revision of) colonialism.</w:t>
      </w:r>
      <w:r w:rsidR="00A33702">
        <w:rPr>
          <w:rFonts w:asciiTheme="majorHAnsi" w:hAnsiTheme="majorHAnsi"/>
          <w:sz w:val="24"/>
          <w:szCs w:val="24"/>
          <w:shd w:val="clear" w:color="auto" w:fill="FFFFFF"/>
        </w:rPr>
        <w:t xml:space="preserve"> </w:t>
      </w:r>
    </w:p>
    <w:sectPr w:rsidR="00205B3C" w:rsidRPr="00205B3C" w:rsidSect="00895FD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E3F" w:rsidRDefault="00730E3F" w:rsidP="00D44664">
      <w:pPr>
        <w:spacing w:after="0" w:line="240" w:lineRule="auto"/>
      </w:pPr>
      <w:r>
        <w:separator/>
      </w:r>
    </w:p>
  </w:endnote>
  <w:endnote w:type="continuationSeparator" w:id="0">
    <w:p w:rsidR="00730E3F" w:rsidRDefault="00730E3F" w:rsidP="00D44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3672"/>
      <w:docPartObj>
        <w:docPartGallery w:val="Page Numbers (Bottom of Page)"/>
        <w:docPartUnique/>
      </w:docPartObj>
    </w:sdtPr>
    <w:sdtEndPr/>
    <w:sdtContent>
      <w:p w:rsidR="00A145A9" w:rsidRDefault="001361C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145A9" w:rsidRDefault="00A14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E3F" w:rsidRDefault="00730E3F" w:rsidP="00D44664">
      <w:pPr>
        <w:spacing w:after="0" w:line="240" w:lineRule="auto"/>
      </w:pPr>
      <w:r>
        <w:separator/>
      </w:r>
    </w:p>
  </w:footnote>
  <w:footnote w:type="continuationSeparator" w:id="0">
    <w:p w:rsidR="00730E3F" w:rsidRDefault="00730E3F" w:rsidP="00D44664">
      <w:pPr>
        <w:spacing w:after="0" w:line="240" w:lineRule="auto"/>
      </w:pPr>
      <w:r>
        <w:continuationSeparator/>
      </w:r>
    </w:p>
  </w:footnote>
  <w:footnote w:id="1">
    <w:p w:rsidR="00A145A9" w:rsidRPr="00A33702" w:rsidRDefault="00A145A9">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Note to self: TCD Barber vol.9; </w:t>
      </w:r>
      <w:proofErr w:type="spellStart"/>
      <w:r w:rsidRPr="00A33702">
        <w:rPr>
          <w:rFonts w:asciiTheme="majorHAnsi" w:hAnsiTheme="majorHAnsi"/>
        </w:rPr>
        <w:t>Beinecke</w:t>
      </w:r>
      <w:proofErr w:type="spellEnd"/>
      <w:r w:rsidRPr="00A33702">
        <w:rPr>
          <w:rFonts w:asciiTheme="majorHAnsi" w:hAnsiTheme="majorHAnsi"/>
        </w:rPr>
        <w:t xml:space="preserve"> Barber vol.11; </w:t>
      </w:r>
      <w:proofErr w:type="spellStart"/>
      <w:r w:rsidRPr="00A33702">
        <w:rPr>
          <w:rFonts w:asciiTheme="majorHAnsi" w:hAnsiTheme="majorHAnsi"/>
        </w:rPr>
        <w:t>UVa</w:t>
      </w:r>
      <w:proofErr w:type="spellEnd"/>
      <w:r>
        <w:rPr>
          <w:rFonts w:asciiTheme="majorHAnsi" w:hAnsiTheme="majorHAnsi"/>
        </w:rPr>
        <w:t xml:space="preserve"> Barber vol.11; BL Eg.2395 B</w:t>
      </w:r>
      <w:r w:rsidRPr="00A33702">
        <w:rPr>
          <w:rFonts w:asciiTheme="majorHAnsi" w:hAnsiTheme="majorHAnsi"/>
        </w:rPr>
        <w:t>arber CD-ROM and vol.12.</w:t>
      </w:r>
    </w:p>
  </w:footnote>
  <w:footnote w:id="2">
    <w:p w:rsidR="00A145A9" w:rsidRPr="00A33702" w:rsidRDefault="00A145A9" w:rsidP="007B7C61">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Terminology is notoriously slippery and inadequate, either in the seventeenth century or now. The most general and uncontroversial is the 'torrid zone' a term which refers to the heat, though it girdles the globe rather than referring solely to the Americas. I shall tend to refer to the Caribbean because most at least have a sense of place which they associate with the term or the tropics to avoid the cultural determinism inherent in the former.</w:t>
      </w:r>
    </w:p>
  </w:footnote>
  <w:footnote w:id="3">
    <w:p w:rsidR="00A145A9" w:rsidRPr="00A33702" w:rsidRDefault="00A145A9">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Richard </w:t>
      </w:r>
      <w:proofErr w:type="spellStart"/>
      <w:r w:rsidRPr="00A33702">
        <w:rPr>
          <w:rFonts w:asciiTheme="majorHAnsi" w:hAnsiTheme="majorHAnsi"/>
        </w:rPr>
        <w:t>Ligon</w:t>
      </w:r>
      <w:proofErr w:type="spellEnd"/>
      <w:r w:rsidRPr="00A33702">
        <w:rPr>
          <w:rFonts w:asciiTheme="majorHAnsi" w:hAnsiTheme="majorHAnsi"/>
        </w:rPr>
        <w:t xml:space="preserve">, </w:t>
      </w:r>
      <w:proofErr w:type="gramStart"/>
      <w:r w:rsidRPr="00A33702">
        <w:rPr>
          <w:rFonts w:asciiTheme="majorHAnsi" w:hAnsiTheme="majorHAnsi"/>
          <w:i/>
        </w:rPr>
        <w:t>A</w:t>
      </w:r>
      <w:proofErr w:type="gramEnd"/>
      <w:r w:rsidRPr="00A33702">
        <w:rPr>
          <w:rFonts w:asciiTheme="majorHAnsi" w:hAnsiTheme="majorHAnsi"/>
          <w:i/>
        </w:rPr>
        <w:t xml:space="preserve"> </w:t>
      </w:r>
      <w:proofErr w:type="spellStart"/>
      <w:r w:rsidRPr="00A33702">
        <w:rPr>
          <w:rFonts w:asciiTheme="majorHAnsi" w:hAnsiTheme="majorHAnsi"/>
          <w:i/>
        </w:rPr>
        <w:t>Trve</w:t>
      </w:r>
      <w:proofErr w:type="spellEnd"/>
      <w:r w:rsidRPr="00A33702">
        <w:rPr>
          <w:rFonts w:asciiTheme="majorHAnsi" w:hAnsiTheme="majorHAnsi"/>
          <w:i/>
        </w:rPr>
        <w:t xml:space="preserve"> &amp; Exact History Of the Island of Barbados </w:t>
      </w:r>
      <w:r w:rsidRPr="00A33702">
        <w:rPr>
          <w:rFonts w:asciiTheme="majorHAnsi" w:hAnsiTheme="majorHAnsi"/>
        </w:rPr>
        <w:t>(London, 1657).</w:t>
      </w:r>
    </w:p>
  </w:footnote>
  <w:footnote w:id="4">
    <w:p w:rsidR="00A145A9" w:rsidRPr="00A33702" w:rsidRDefault="00A145A9">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Nicholas Darnell Davis, </w:t>
      </w:r>
      <w:r w:rsidRPr="00A33702">
        <w:rPr>
          <w:rFonts w:asciiTheme="majorHAnsi" w:hAnsiTheme="majorHAnsi"/>
          <w:i/>
        </w:rPr>
        <w:t>The Cavaliers &amp; Roundheads of Barbados, 1650-1652</w:t>
      </w:r>
      <w:r w:rsidRPr="00A33702">
        <w:rPr>
          <w:rFonts w:asciiTheme="majorHAnsi" w:hAnsiTheme="majorHAnsi"/>
        </w:rPr>
        <w:t xml:space="preserve"> (Demerara: Argosy Press, 1883); Gary </w:t>
      </w:r>
      <w:proofErr w:type="spellStart"/>
      <w:r w:rsidRPr="00A33702">
        <w:rPr>
          <w:rFonts w:asciiTheme="majorHAnsi" w:hAnsiTheme="majorHAnsi"/>
        </w:rPr>
        <w:t>Puckrein</w:t>
      </w:r>
      <w:proofErr w:type="spellEnd"/>
      <w:r w:rsidRPr="00A33702">
        <w:rPr>
          <w:rFonts w:asciiTheme="majorHAnsi" w:hAnsiTheme="majorHAnsi"/>
        </w:rPr>
        <w:t xml:space="preserve">, </w:t>
      </w:r>
      <w:r w:rsidRPr="00A33702">
        <w:rPr>
          <w:rFonts w:asciiTheme="majorHAnsi" w:hAnsiTheme="majorHAnsi" w:cs="Arial"/>
          <w:i/>
          <w:shd w:val="clear" w:color="auto" w:fill="FFFFFF"/>
        </w:rPr>
        <w:t>Little England:</w:t>
      </w:r>
      <w:r w:rsidRPr="00A33702">
        <w:rPr>
          <w:rStyle w:val="apple-converted-space"/>
          <w:rFonts w:asciiTheme="majorHAnsi" w:hAnsiTheme="majorHAnsi" w:cs="Arial"/>
          <w:i/>
          <w:shd w:val="clear" w:color="auto" w:fill="FFFFFF"/>
        </w:rPr>
        <w:t> </w:t>
      </w:r>
      <w:r w:rsidRPr="00A33702">
        <w:rPr>
          <w:rFonts w:asciiTheme="majorHAnsi" w:hAnsiTheme="majorHAnsi" w:cs="Arial"/>
          <w:bCs/>
          <w:i/>
          <w:shd w:val="clear" w:color="auto" w:fill="FFFFFF"/>
        </w:rPr>
        <w:t>Plantation</w:t>
      </w:r>
      <w:r w:rsidRPr="00A33702">
        <w:rPr>
          <w:rStyle w:val="apple-converted-space"/>
          <w:rFonts w:asciiTheme="majorHAnsi" w:hAnsiTheme="majorHAnsi" w:cs="Arial"/>
          <w:i/>
          <w:shd w:val="clear" w:color="auto" w:fill="FFFFFF"/>
        </w:rPr>
        <w:t> </w:t>
      </w:r>
      <w:r w:rsidRPr="00A33702">
        <w:rPr>
          <w:rFonts w:asciiTheme="majorHAnsi" w:hAnsiTheme="majorHAnsi" w:cs="Arial"/>
          <w:bCs/>
          <w:i/>
          <w:shd w:val="clear" w:color="auto" w:fill="FFFFFF"/>
        </w:rPr>
        <w:t>Society</w:t>
      </w:r>
      <w:r w:rsidRPr="00A33702">
        <w:rPr>
          <w:rStyle w:val="apple-converted-space"/>
          <w:rFonts w:asciiTheme="majorHAnsi" w:hAnsiTheme="majorHAnsi" w:cs="Arial"/>
          <w:i/>
          <w:shd w:val="clear" w:color="auto" w:fill="FFFFFF"/>
        </w:rPr>
        <w:t> </w:t>
      </w:r>
      <w:r w:rsidRPr="00A33702">
        <w:rPr>
          <w:rFonts w:asciiTheme="majorHAnsi" w:hAnsiTheme="majorHAnsi" w:cs="Arial"/>
          <w:i/>
          <w:shd w:val="clear" w:color="auto" w:fill="FFFFFF"/>
        </w:rPr>
        <w:t>and Anglo-Barbadian Politics, 1627-1700</w:t>
      </w:r>
      <w:r w:rsidRPr="00A33702">
        <w:rPr>
          <w:rFonts w:asciiTheme="majorHAnsi" w:hAnsiTheme="majorHAnsi"/>
        </w:rPr>
        <w:t xml:space="preserve"> (1984); Michael Craton, 'Property and propriety: land </w:t>
      </w:r>
      <w:r w:rsidRPr="00A33702">
        <w:rPr>
          <w:rFonts w:asciiTheme="majorHAnsi" w:eastAsia="Times New Roman" w:hAnsiTheme="majorHAnsi" w:cs="Arial"/>
        </w:rPr>
        <w:t> </w:t>
      </w:r>
      <w:r w:rsidRPr="00A33702">
        <w:rPr>
          <w:rFonts w:asciiTheme="majorHAnsi" w:hAnsiTheme="majorHAnsi" w:cs="Arial"/>
        </w:rPr>
        <w:t>tenure and slave property in the creation of a British West Indian</w:t>
      </w:r>
      <w:r w:rsidRPr="00A33702">
        <w:rPr>
          <w:rFonts w:asciiTheme="majorHAnsi" w:hAnsiTheme="majorHAnsi" w:cs="Arial"/>
          <w:bCs/>
        </w:rPr>
        <w:t xml:space="preserve"> </w:t>
      </w:r>
      <w:proofErr w:type="spellStart"/>
      <w:r w:rsidRPr="00A33702">
        <w:rPr>
          <w:rFonts w:asciiTheme="majorHAnsi" w:hAnsiTheme="majorHAnsi" w:cs="Arial"/>
        </w:rPr>
        <w:t>plantocracy</w:t>
      </w:r>
      <w:proofErr w:type="spellEnd"/>
      <w:r w:rsidRPr="00A33702">
        <w:rPr>
          <w:rFonts w:asciiTheme="majorHAnsi" w:hAnsiTheme="majorHAnsi" w:cs="Arial"/>
        </w:rPr>
        <w:t>, 1612-1740</w:t>
      </w:r>
      <w:r w:rsidRPr="00A33702">
        <w:rPr>
          <w:rFonts w:asciiTheme="majorHAnsi" w:hAnsiTheme="majorHAnsi" w:cs="Arial"/>
          <w:bCs/>
        </w:rPr>
        <w:t xml:space="preserve">', in </w:t>
      </w:r>
      <w:r w:rsidRPr="00A33702">
        <w:rPr>
          <w:rFonts w:asciiTheme="majorHAnsi" w:hAnsiTheme="majorHAnsi" w:cs="Arial"/>
          <w:bCs/>
          <w:i/>
        </w:rPr>
        <w:t>Early-modern Conceptions of Property</w:t>
      </w:r>
      <w:r w:rsidRPr="00A33702">
        <w:rPr>
          <w:rFonts w:asciiTheme="majorHAnsi" w:hAnsiTheme="majorHAnsi" w:cs="Arial"/>
          <w:bCs/>
        </w:rPr>
        <w:t xml:space="preserve"> (1995); </w:t>
      </w:r>
      <w:r w:rsidRPr="00A33702">
        <w:rPr>
          <w:rFonts w:asciiTheme="majorHAnsi" w:hAnsiTheme="majorHAnsi" w:cs="Arial"/>
        </w:rPr>
        <w:t xml:space="preserve">Jerome S. Handler, Escaping slavery in a Caribbean plantation society: </w:t>
      </w:r>
      <w:proofErr w:type="spellStart"/>
      <w:r w:rsidRPr="00A33702">
        <w:rPr>
          <w:rFonts w:asciiTheme="majorHAnsi" w:hAnsiTheme="majorHAnsi" w:cs="Arial"/>
        </w:rPr>
        <w:t>marronage</w:t>
      </w:r>
      <w:proofErr w:type="spellEnd"/>
      <w:r w:rsidRPr="00A33702">
        <w:rPr>
          <w:rFonts w:asciiTheme="majorHAnsi" w:hAnsiTheme="majorHAnsi" w:cs="Arial"/>
        </w:rPr>
        <w:t xml:space="preserve"> in Barbados, 1650s-1830s', </w:t>
      </w:r>
      <w:r w:rsidRPr="00A33702">
        <w:rPr>
          <w:rStyle w:val="HTMLCite"/>
          <w:rFonts w:asciiTheme="majorHAnsi" w:hAnsiTheme="majorHAnsi" w:cs="Arial"/>
        </w:rPr>
        <w:t xml:space="preserve">NWIG: New West Indian Guide / </w:t>
      </w:r>
      <w:proofErr w:type="spellStart"/>
      <w:r w:rsidRPr="00A33702">
        <w:rPr>
          <w:rStyle w:val="HTMLCite"/>
          <w:rFonts w:asciiTheme="majorHAnsi" w:hAnsiTheme="majorHAnsi" w:cs="Arial"/>
        </w:rPr>
        <w:t>Nieuwe</w:t>
      </w:r>
      <w:proofErr w:type="spellEnd"/>
      <w:r w:rsidRPr="00A33702">
        <w:rPr>
          <w:rStyle w:val="HTMLCite"/>
          <w:rFonts w:asciiTheme="majorHAnsi" w:hAnsiTheme="majorHAnsi" w:cs="Arial"/>
        </w:rPr>
        <w:t xml:space="preserve"> West-</w:t>
      </w:r>
      <w:proofErr w:type="spellStart"/>
      <w:r w:rsidRPr="00A33702">
        <w:rPr>
          <w:rStyle w:val="HTMLCite"/>
          <w:rFonts w:asciiTheme="majorHAnsi" w:hAnsiTheme="majorHAnsi" w:cs="Arial"/>
        </w:rPr>
        <w:t>Indische</w:t>
      </w:r>
      <w:proofErr w:type="spellEnd"/>
      <w:r w:rsidRPr="00A33702">
        <w:rPr>
          <w:rStyle w:val="HTMLCite"/>
          <w:rFonts w:asciiTheme="majorHAnsi" w:hAnsiTheme="majorHAnsi" w:cs="Arial"/>
        </w:rPr>
        <w:t xml:space="preserve"> </w:t>
      </w:r>
      <w:proofErr w:type="spellStart"/>
      <w:r w:rsidRPr="00A33702">
        <w:rPr>
          <w:rStyle w:val="HTMLCite"/>
          <w:rFonts w:asciiTheme="majorHAnsi" w:hAnsiTheme="majorHAnsi" w:cs="Arial"/>
        </w:rPr>
        <w:t>Gids</w:t>
      </w:r>
      <w:proofErr w:type="spellEnd"/>
      <w:r w:rsidRPr="00A33702">
        <w:rPr>
          <w:rStyle w:val="HTMLCite"/>
          <w:rFonts w:asciiTheme="majorHAnsi" w:hAnsiTheme="majorHAnsi" w:cs="Arial"/>
        </w:rPr>
        <w:t xml:space="preserve"> </w:t>
      </w:r>
      <w:r w:rsidRPr="00A33702">
        <w:rPr>
          <w:rStyle w:val="HTMLCite"/>
          <w:rFonts w:asciiTheme="majorHAnsi" w:hAnsiTheme="majorHAnsi" w:cs="Arial"/>
          <w:i w:val="0"/>
        </w:rPr>
        <w:t>v</w:t>
      </w:r>
      <w:r w:rsidRPr="00A33702">
        <w:rPr>
          <w:rFonts w:asciiTheme="majorHAnsi" w:hAnsiTheme="majorHAnsi" w:cs="Arial"/>
        </w:rPr>
        <w:t xml:space="preserve">ol. 71.3/4 (1997): pp.183-225. It is my contention that </w:t>
      </w:r>
      <w:proofErr w:type="spellStart"/>
      <w:r w:rsidRPr="00A33702">
        <w:rPr>
          <w:rFonts w:asciiTheme="majorHAnsi" w:hAnsiTheme="majorHAnsi" w:cs="Arial"/>
        </w:rPr>
        <w:t>Ligon's</w:t>
      </w:r>
      <w:proofErr w:type="spellEnd"/>
      <w:r w:rsidRPr="00A33702">
        <w:rPr>
          <w:rFonts w:asciiTheme="majorHAnsi" w:hAnsiTheme="majorHAnsi" w:cs="Arial"/>
        </w:rPr>
        <w:t xml:space="preserve"> use of the term 'engine' for the collective plant which ground, boiled and cured sugar cane was the start of the change in the term 'plantation' to mean the collective resources required to produce </w:t>
      </w:r>
      <w:proofErr w:type="spellStart"/>
      <w:r w:rsidRPr="00A33702">
        <w:rPr>
          <w:rFonts w:asciiTheme="majorHAnsi" w:hAnsiTheme="majorHAnsi" w:cs="Arial"/>
        </w:rPr>
        <w:t>monocultural</w:t>
      </w:r>
      <w:proofErr w:type="spellEnd"/>
      <w:r w:rsidRPr="00A33702">
        <w:rPr>
          <w:rFonts w:asciiTheme="majorHAnsi" w:hAnsiTheme="majorHAnsi" w:cs="Arial"/>
        </w:rPr>
        <w:t xml:space="preserve"> commodity, rather than turning a spade to cultivate the soil. The Spanish and Portuguese referred not to plantations at all, but to </w:t>
      </w:r>
      <w:proofErr w:type="spellStart"/>
      <w:r w:rsidRPr="00A33702">
        <w:rPr>
          <w:rFonts w:asciiTheme="majorHAnsi" w:hAnsiTheme="majorHAnsi" w:cs="Arial"/>
          <w:i/>
        </w:rPr>
        <w:t>ingenios</w:t>
      </w:r>
      <w:proofErr w:type="spellEnd"/>
      <w:r w:rsidRPr="00A33702">
        <w:rPr>
          <w:rFonts w:asciiTheme="majorHAnsi" w:hAnsiTheme="majorHAnsi" w:cs="Arial"/>
        </w:rPr>
        <w:t xml:space="preserve">: Alejandro de la Fuente Garcia, 'Los </w:t>
      </w:r>
      <w:proofErr w:type="spellStart"/>
      <w:r w:rsidRPr="00A33702">
        <w:rPr>
          <w:rFonts w:asciiTheme="majorHAnsi" w:hAnsiTheme="majorHAnsi" w:cs="Arial"/>
        </w:rPr>
        <w:t>ingenios</w:t>
      </w:r>
      <w:proofErr w:type="spellEnd"/>
      <w:r w:rsidRPr="00A33702">
        <w:rPr>
          <w:rFonts w:asciiTheme="majorHAnsi" w:hAnsiTheme="majorHAnsi" w:cs="Arial"/>
        </w:rPr>
        <w:t xml:space="preserve"> de </w:t>
      </w:r>
      <w:proofErr w:type="spellStart"/>
      <w:r w:rsidRPr="00A33702">
        <w:rPr>
          <w:rFonts w:asciiTheme="majorHAnsi" w:hAnsiTheme="majorHAnsi" w:cs="Arial"/>
        </w:rPr>
        <w:t>azucar</w:t>
      </w:r>
      <w:proofErr w:type="spellEnd"/>
      <w:r w:rsidRPr="00A33702">
        <w:rPr>
          <w:rFonts w:asciiTheme="majorHAnsi" w:hAnsiTheme="majorHAnsi" w:cs="Arial"/>
        </w:rPr>
        <w:t xml:space="preserve"> </w:t>
      </w:r>
      <w:proofErr w:type="spellStart"/>
      <w:r w:rsidRPr="00A33702">
        <w:rPr>
          <w:rFonts w:asciiTheme="majorHAnsi" w:hAnsiTheme="majorHAnsi" w:cs="Arial"/>
        </w:rPr>
        <w:t>en</w:t>
      </w:r>
      <w:proofErr w:type="spellEnd"/>
      <w:r w:rsidRPr="00A33702">
        <w:rPr>
          <w:rFonts w:asciiTheme="majorHAnsi" w:hAnsiTheme="majorHAnsi" w:cs="Arial"/>
        </w:rPr>
        <w:t xml:space="preserve"> la Habana del </w:t>
      </w:r>
      <w:proofErr w:type="spellStart"/>
      <w:r w:rsidRPr="00A33702">
        <w:rPr>
          <w:rFonts w:asciiTheme="majorHAnsi" w:hAnsiTheme="majorHAnsi" w:cs="Arial"/>
        </w:rPr>
        <w:t>siglo</w:t>
      </w:r>
      <w:proofErr w:type="spellEnd"/>
      <w:r w:rsidRPr="00A33702">
        <w:rPr>
          <w:rFonts w:asciiTheme="majorHAnsi" w:hAnsiTheme="majorHAnsi" w:cs="Arial"/>
        </w:rPr>
        <w:t xml:space="preserve"> xvii (1640-1700): </w:t>
      </w:r>
      <w:proofErr w:type="spellStart"/>
      <w:r w:rsidRPr="00A33702">
        <w:rPr>
          <w:rFonts w:asciiTheme="majorHAnsi" w:hAnsiTheme="majorHAnsi" w:cs="Arial"/>
        </w:rPr>
        <w:t>estructura</w:t>
      </w:r>
      <w:proofErr w:type="spellEnd"/>
      <w:r w:rsidRPr="00A33702">
        <w:rPr>
          <w:rFonts w:asciiTheme="majorHAnsi" w:hAnsiTheme="majorHAnsi" w:cs="Arial"/>
        </w:rPr>
        <w:t xml:space="preserve"> y </w:t>
      </w:r>
      <w:proofErr w:type="spellStart"/>
      <w:r w:rsidRPr="00A33702">
        <w:rPr>
          <w:rFonts w:asciiTheme="majorHAnsi" w:hAnsiTheme="majorHAnsi" w:cs="Arial"/>
        </w:rPr>
        <w:t>mano</w:t>
      </w:r>
      <w:proofErr w:type="spellEnd"/>
      <w:r w:rsidRPr="00A33702">
        <w:rPr>
          <w:rFonts w:asciiTheme="majorHAnsi" w:hAnsiTheme="majorHAnsi" w:cs="Arial"/>
        </w:rPr>
        <w:t xml:space="preserve"> de </w:t>
      </w:r>
      <w:proofErr w:type="spellStart"/>
      <w:r w:rsidRPr="00A33702">
        <w:rPr>
          <w:rFonts w:asciiTheme="majorHAnsi" w:hAnsiTheme="majorHAnsi" w:cs="Arial"/>
        </w:rPr>
        <w:t>obra</w:t>
      </w:r>
      <w:proofErr w:type="spellEnd"/>
      <w:r w:rsidRPr="00A33702">
        <w:rPr>
          <w:rFonts w:asciiTheme="majorHAnsi" w:hAnsiTheme="majorHAnsi" w:cs="Arial"/>
        </w:rPr>
        <w:t xml:space="preserve">', </w:t>
      </w:r>
      <w:proofErr w:type="spellStart"/>
      <w:r w:rsidRPr="00A33702">
        <w:rPr>
          <w:rFonts w:asciiTheme="majorHAnsi" w:hAnsiTheme="majorHAnsi" w:cs="Arial"/>
          <w:i/>
        </w:rPr>
        <w:t>revista</w:t>
      </w:r>
      <w:proofErr w:type="spellEnd"/>
      <w:r w:rsidRPr="00A33702">
        <w:rPr>
          <w:rFonts w:asciiTheme="majorHAnsi" w:hAnsiTheme="majorHAnsi" w:cs="Arial"/>
          <w:i/>
        </w:rPr>
        <w:t xml:space="preserve"> de </w:t>
      </w:r>
      <w:proofErr w:type="spellStart"/>
      <w:r w:rsidRPr="00A33702">
        <w:rPr>
          <w:rFonts w:asciiTheme="majorHAnsi" w:hAnsiTheme="majorHAnsi" w:cs="Arial"/>
          <w:i/>
        </w:rPr>
        <w:t>Historia</w:t>
      </w:r>
      <w:proofErr w:type="spellEnd"/>
      <w:r w:rsidRPr="00A33702">
        <w:rPr>
          <w:rFonts w:asciiTheme="majorHAnsi" w:hAnsiTheme="majorHAnsi" w:cs="Arial"/>
          <w:i/>
        </w:rPr>
        <w:t xml:space="preserve"> </w:t>
      </w:r>
      <w:proofErr w:type="spellStart"/>
      <w:r w:rsidRPr="00A33702">
        <w:rPr>
          <w:rFonts w:asciiTheme="majorHAnsi" w:hAnsiTheme="majorHAnsi" w:cs="Arial"/>
          <w:i/>
        </w:rPr>
        <w:t>Económica</w:t>
      </w:r>
      <w:proofErr w:type="spellEnd"/>
      <w:r w:rsidRPr="00A33702">
        <w:rPr>
          <w:rFonts w:asciiTheme="majorHAnsi" w:hAnsiTheme="majorHAnsi" w:cs="Arial"/>
          <w:i/>
        </w:rPr>
        <w:t>/ Journal of Iberian and Latin American Economic History</w:t>
      </w:r>
      <w:r w:rsidRPr="00A33702">
        <w:rPr>
          <w:rFonts w:asciiTheme="majorHAnsi" w:hAnsiTheme="majorHAnsi" w:cs="Arial"/>
        </w:rPr>
        <w:t xml:space="preserve"> 2nd ser., vol.9.1 (1991): pp.35-67.</w:t>
      </w:r>
    </w:p>
  </w:footnote>
  <w:footnote w:id="5">
    <w:p w:rsidR="00A145A9" w:rsidRPr="00A33702" w:rsidRDefault="00A145A9">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The term '</w:t>
      </w:r>
      <w:proofErr w:type="spellStart"/>
      <w:r w:rsidRPr="00A33702">
        <w:rPr>
          <w:rFonts w:asciiTheme="majorHAnsi" w:hAnsiTheme="majorHAnsi"/>
        </w:rPr>
        <w:t>Caribbees</w:t>
      </w:r>
      <w:proofErr w:type="spellEnd"/>
      <w:r w:rsidRPr="00A33702">
        <w:rPr>
          <w:rFonts w:asciiTheme="majorHAnsi" w:hAnsiTheme="majorHAnsi"/>
        </w:rPr>
        <w:t xml:space="preserve">' is misleading in itself. 'Lord Proprietorship of the </w:t>
      </w:r>
      <w:proofErr w:type="spellStart"/>
      <w:r w:rsidRPr="00A33702">
        <w:rPr>
          <w:rFonts w:asciiTheme="majorHAnsi" w:hAnsiTheme="majorHAnsi"/>
        </w:rPr>
        <w:t>Caribbees</w:t>
      </w:r>
      <w:proofErr w:type="spellEnd"/>
      <w:r w:rsidRPr="00A33702">
        <w:rPr>
          <w:rFonts w:asciiTheme="majorHAnsi" w:hAnsiTheme="majorHAnsi"/>
        </w:rPr>
        <w:t xml:space="preserve"> or </w:t>
      </w:r>
      <w:proofErr w:type="spellStart"/>
      <w:r w:rsidRPr="00A33702">
        <w:rPr>
          <w:rFonts w:asciiTheme="majorHAnsi" w:hAnsiTheme="majorHAnsi"/>
        </w:rPr>
        <w:t>Carliola</w:t>
      </w:r>
      <w:proofErr w:type="spellEnd"/>
      <w:r w:rsidRPr="00A33702">
        <w:rPr>
          <w:rFonts w:asciiTheme="majorHAnsi" w:hAnsiTheme="majorHAnsi"/>
        </w:rPr>
        <w:t xml:space="preserve">' granted by two separate letters patent of Charles I to James Hay, first Earl of Carlisle, 1627 and 1628. It was then defined as comprehensively as possible to maximise the territory, but the result was a confusion of names, and rival terms for places which the drafters had never seen and of which they knew nothing, so it did nothing to clarify authority, and everything to obscure it, particularly it was unclear whether Barbados was to be included within the </w:t>
      </w:r>
      <w:proofErr w:type="spellStart"/>
      <w:r w:rsidRPr="00A33702">
        <w:rPr>
          <w:rFonts w:asciiTheme="majorHAnsi" w:hAnsiTheme="majorHAnsi"/>
        </w:rPr>
        <w:t>Caribbees</w:t>
      </w:r>
      <w:proofErr w:type="spellEnd"/>
      <w:r w:rsidRPr="00A33702">
        <w:rPr>
          <w:rFonts w:asciiTheme="majorHAnsi" w:hAnsiTheme="majorHAnsi"/>
        </w:rPr>
        <w:t xml:space="preserve">. The claim was supposed to take in all of the islands from </w:t>
      </w:r>
      <w:proofErr w:type="spellStart"/>
      <w:r w:rsidRPr="00A33702">
        <w:rPr>
          <w:rFonts w:asciiTheme="majorHAnsi" w:hAnsiTheme="majorHAnsi"/>
        </w:rPr>
        <w:t>Saba</w:t>
      </w:r>
      <w:proofErr w:type="spellEnd"/>
      <w:r w:rsidRPr="00A33702">
        <w:rPr>
          <w:rFonts w:asciiTheme="majorHAnsi" w:hAnsiTheme="majorHAnsi"/>
        </w:rPr>
        <w:t xml:space="preserve"> to Tobago, but many of these remained in the hands of powers other than those of servants of the Stuart state.</w:t>
      </w:r>
    </w:p>
  </w:footnote>
  <w:footnote w:id="6">
    <w:p w:rsidR="00A145A9" w:rsidRPr="00A33702" w:rsidRDefault="00A145A9">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The Western Design only became capitalised after the event: its origins are in Fortescue’s account.</w:t>
      </w:r>
    </w:p>
  </w:footnote>
  <w:footnote w:id="7">
    <w:p w:rsidR="00A145A9" w:rsidRPr="00A33702" w:rsidRDefault="00A145A9">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JCB Map Collection, Cabinet </w:t>
      </w:r>
      <w:proofErr w:type="spellStart"/>
      <w:r w:rsidRPr="00A33702">
        <w:rPr>
          <w:rFonts w:asciiTheme="majorHAnsi" w:hAnsiTheme="majorHAnsi"/>
        </w:rPr>
        <w:t>Blathwayt</w:t>
      </w:r>
      <w:proofErr w:type="spellEnd"/>
      <w:r w:rsidRPr="00A33702">
        <w:rPr>
          <w:rFonts w:asciiTheme="majorHAnsi" w:hAnsiTheme="majorHAnsi"/>
        </w:rPr>
        <w:t xml:space="preserve"> 30; Jeanette Black dates the map of Montserrat to 1673, although the enclosures with Stapleton’s letter are 1675. Jeanette D. Black (ed.), </w:t>
      </w:r>
      <w:proofErr w:type="spellStart"/>
      <w:r w:rsidRPr="00A33702">
        <w:rPr>
          <w:rFonts w:asciiTheme="majorHAnsi" w:hAnsiTheme="majorHAnsi"/>
        </w:rPr>
        <w:t>Blathwayt</w:t>
      </w:r>
      <w:proofErr w:type="spellEnd"/>
      <w:r w:rsidRPr="00A33702">
        <w:rPr>
          <w:rFonts w:asciiTheme="majorHAnsi" w:hAnsiTheme="majorHAnsi"/>
        </w:rPr>
        <w:t xml:space="preserve"> Atlas, </w:t>
      </w:r>
      <w:proofErr w:type="spellStart"/>
      <w:r w:rsidRPr="00A33702">
        <w:rPr>
          <w:rFonts w:asciiTheme="majorHAnsi" w:hAnsiTheme="majorHAnsi"/>
        </w:rPr>
        <w:t>vol.ii</w:t>
      </w:r>
      <w:proofErr w:type="spellEnd"/>
      <w:r w:rsidRPr="00A33702">
        <w:rPr>
          <w:rFonts w:asciiTheme="majorHAnsi" w:hAnsiTheme="majorHAnsi"/>
        </w:rPr>
        <w:t>, pp.175-79.</w:t>
      </w:r>
    </w:p>
  </w:footnote>
  <w:footnote w:id="8">
    <w:p w:rsidR="00A145A9" w:rsidRPr="00A33702" w:rsidRDefault="00A145A9">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Trinity College Dublin (TCD), MSS 736; Vincent </w:t>
      </w:r>
      <w:proofErr w:type="spellStart"/>
      <w:r w:rsidRPr="00A33702">
        <w:rPr>
          <w:rFonts w:asciiTheme="majorHAnsi" w:hAnsiTheme="majorHAnsi"/>
        </w:rPr>
        <w:t>Kinane</w:t>
      </w:r>
      <w:proofErr w:type="spellEnd"/>
      <w:r w:rsidRPr="00A33702">
        <w:rPr>
          <w:rFonts w:asciiTheme="majorHAnsi" w:hAnsiTheme="majorHAnsi"/>
        </w:rPr>
        <w:t xml:space="preserve"> and Anne Walsh (eds.), </w:t>
      </w:r>
      <w:r w:rsidRPr="00A33702">
        <w:rPr>
          <w:rFonts w:asciiTheme="majorHAnsi" w:hAnsiTheme="majorHAnsi"/>
          <w:i/>
        </w:rPr>
        <w:t>Essays on the History of Trinity College Dublin Library</w:t>
      </w:r>
      <w:r w:rsidRPr="00A33702">
        <w:rPr>
          <w:rFonts w:asciiTheme="majorHAnsi" w:hAnsiTheme="majorHAnsi"/>
        </w:rPr>
        <w:t xml:space="preserve"> (Dublin: Four Courts’ Press, 2000). Sir Jerome Alexander bequeathed his library to Trinity on his death (1670) with the stipulation that it be called the Alexander Library: TCD, MUN/LIB/10/17.</w:t>
      </w:r>
    </w:p>
  </w:footnote>
  <w:footnote w:id="9">
    <w:p w:rsidR="00A145A9" w:rsidRPr="00A33702" w:rsidRDefault="00A145A9">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Unfortunately, there is a puritan minister with the name John Swan. Swan the surveyor may have been an assessor for Dublin in 1654: </w:t>
      </w:r>
      <w:r w:rsidRPr="00A33702">
        <w:rPr>
          <w:rFonts w:asciiTheme="majorHAnsi" w:hAnsiTheme="majorHAnsi"/>
          <w:i/>
        </w:rPr>
        <w:t xml:space="preserve">An </w:t>
      </w:r>
      <w:proofErr w:type="spellStart"/>
      <w:r w:rsidRPr="00A33702">
        <w:rPr>
          <w:rFonts w:asciiTheme="majorHAnsi" w:hAnsiTheme="majorHAnsi"/>
          <w:i/>
        </w:rPr>
        <w:t>Assesment</w:t>
      </w:r>
      <w:proofErr w:type="spellEnd"/>
      <w:r w:rsidRPr="00A33702">
        <w:rPr>
          <w:rFonts w:asciiTheme="majorHAnsi" w:hAnsiTheme="majorHAnsi"/>
          <w:i/>
        </w:rPr>
        <w:t xml:space="preserve"> for Ireland</w:t>
      </w:r>
      <w:r w:rsidRPr="00A33702">
        <w:rPr>
          <w:rFonts w:asciiTheme="majorHAnsi" w:hAnsiTheme="majorHAnsi"/>
        </w:rPr>
        <w:t xml:space="preserve"> (Dublin, 1654), p.5. In 1620 he appears to have been a Captain in the East Indies in command of the </w:t>
      </w:r>
      <w:r w:rsidRPr="00A33702">
        <w:rPr>
          <w:rFonts w:asciiTheme="majorHAnsi" w:hAnsiTheme="majorHAnsi"/>
          <w:i/>
        </w:rPr>
        <w:t>Roebuck</w:t>
      </w:r>
      <w:r w:rsidRPr="00A33702">
        <w:rPr>
          <w:rFonts w:asciiTheme="majorHAnsi" w:hAnsiTheme="majorHAnsi"/>
        </w:rPr>
        <w:t xml:space="preserve"> for, significantly, Sir William </w:t>
      </w:r>
      <w:proofErr w:type="spellStart"/>
      <w:r w:rsidRPr="00A33702">
        <w:rPr>
          <w:rFonts w:asciiTheme="majorHAnsi" w:hAnsiTheme="majorHAnsi"/>
        </w:rPr>
        <w:t>Courteen</w:t>
      </w:r>
      <w:proofErr w:type="spellEnd"/>
      <w:r w:rsidRPr="00A33702">
        <w:rPr>
          <w:rFonts w:asciiTheme="majorHAnsi" w:hAnsiTheme="majorHAnsi"/>
        </w:rPr>
        <w:t xml:space="preserve">: John Darrell, </w:t>
      </w:r>
      <w:r w:rsidRPr="00A33702">
        <w:rPr>
          <w:rFonts w:asciiTheme="majorHAnsi" w:hAnsiTheme="majorHAnsi"/>
          <w:i/>
        </w:rPr>
        <w:t xml:space="preserve">A True and Compendious Narration; Or (Second Part of </w:t>
      </w:r>
      <w:proofErr w:type="spellStart"/>
      <w:r w:rsidRPr="00A33702">
        <w:rPr>
          <w:rFonts w:asciiTheme="majorHAnsi" w:hAnsiTheme="majorHAnsi"/>
          <w:i/>
        </w:rPr>
        <w:t>Amboyney</w:t>
      </w:r>
      <w:proofErr w:type="spellEnd"/>
      <w:r w:rsidRPr="00A33702">
        <w:rPr>
          <w:rFonts w:asciiTheme="majorHAnsi" w:hAnsiTheme="majorHAnsi"/>
          <w:i/>
        </w:rPr>
        <w:t xml:space="preserve">) or </w:t>
      </w:r>
      <w:proofErr w:type="spellStart"/>
      <w:r w:rsidRPr="00A33702">
        <w:rPr>
          <w:rFonts w:asciiTheme="majorHAnsi" w:hAnsiTheme="majorHAnsi"/>
          <w:i/>
        </w:rPr>
        <w:t>Sundrey</w:t>
      </w:r>
      <w:proofErr w:type="spellEnd"/>
      <w:r w:rsidRPr="00A33702">
        <w:rPr>
          <w:rFonts w:asciiTheme="majorHAnsi" w:hAnsiTheme="majorHAnsi"/>
          <w:i/>
        </w:rPr>
        <w:t xml:space="preserve"> Notorious or Remarkable Injuries ... which the Hollanders Have Exercised</w:t>
      </w:r>
      <w:r w:rsidRPr="00A33702">
        <w:rPr>
          <w:rFonts w:asciiTheme="majorHAnsi" w:hAnsiTheme="majorHAnsi"/>
        </w:rPr>
        <w:t xml:space="preserve"> (London, 1665), p.9. I cannot trace the quote about Swan's surveying that Karen </w:t>
      </w:r>
      <w:proofErr w:type="spellStart"/>
      <w:r w:rsidRPr="00A33702">
        <w:rPr>
          <w:rFonts w:asciiTheme="majorHAnsi" w:hAnsiTheme="majorHAnsi"/>
        </w:rPr>
        <w:t>Kupperman</w:t>
      </w:r>
      <w:proofErr w:type="spellEnd"/>
      <w:r w:rsidRPr="00A33702">
        <w:rPr>
          <w:rFonts w:asciiTheme="majorHAnsi" w:hAnsiTheme="majorHAnsi"/>
        </w:rPr>
        <w:t xml:space="preserve"> cites in her transcription of </w:t>
      </w:r>
      <w:proofErr w:type="spellStart"/>
      <w:r w:rsidRPr="00A33702">
        <w:rPr>
          <w:rFonts w:asciiTheme="majorHAnsi" w:hAnsiTheme="majorHAnsi"/>
        </w:rPr>
        <w:t>Ligon's</w:t>
      </w:r>
      <w:proofErr w:type="spellEnd"/>
      <w:r w:rsidRPr="00A33702">
        <w:rPr>
          <w:rFonts w:asciiTheme="majorHAnsi" w:hAnsiTheme="majorHAnsi"/>
        </w:rPr>
        <w:t xml:space="preserve"> History, which makes it sound as if </w:t>
      </w:r>
      <w:proofErr w:type="spellStart"/>
      <w:r w:rsidRPr="00A33702">
        <w:rPr>
          <w:rFonts w:asciiTheme="majorHAnsi" w:hAnsiTheme="majorHAnsi"/>
        </w:rPr>
        <w:t>Ligon</w:t>
      </w:r>
      <w:proofErr w:type="spellEnd"/>
      <w:r w:rsidRPr="00A33702">
        <w:rPr>
          <w:rFonts w:asciiTheme="majorHAnsi" w:hAnsiTheme="majorHAnsi"/>
        </w:rPr>
        <w:t xml:space="preserve"> deliberately used Swan.</w:t>
      </w:r>
    </w:p>
  </w:footnote>
  <w:footnote w:id="10">
    <w:p w:rsidR="00A145A9" w:rsidRPr="00A33702" w:rsidRDefault="00A145A9">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JCB, Map Collection, </w:t>
      </w:r>
      <w:r w:rsidRPr="00A33702">
        <w:rPr>
          <w:rFonts w:asciiTheme="majorHAnsi" w:eastAsia="Times New Roman" w:hAnsiTheme="majorHAnsi" w:cs="Times New Roman"/>
        </w:rPr>
        <w:t xml:space="preserve">D657 L726t / 1-SIZE: ‘A </w:t>
      </w:r>
      <w:proofErr w:type="spellStart"/>
      <w:r w:rsidRPr="00A33702">
        <w:rPr>
          <w:rFonts w:asciiTheme="majorHAnsi" w:eastAsia="Times New Roman" w:hAnsiTheme="majorHAnsi" w:cs="Times New Roman"/>
        </w:rPr>
        <w:t>topographicall</w:t>
      </w:r>
      <w:proofErr w:type="spellEnd"/>
      <w:r w:rsidRPr="00A33702">
        <w:rPr>
          <w:rFonts w:asciiTheme="majorHAnsi" w:eastAsia="Times New Roman" w:hAnsiTheme="majorHAnsi" w:cs="Times New Roman"/>
        </w:rPr>
        <w:t xml:space="preserve"> [Description and] Admeasurement [of the </w:t>
      </w:r>
      <w:proofErr w:type="spellStart"/>
      <w:r w:rsidRPr="00A33702">
        <w:rPr>
          <w:rFonts w:asciiTheme="majorHAnsi" w:eastAsia="Times New Roman" w:hAnsiTheme="majorHAnsi" w:cs="Times New Roman"/>
        </w:rPr>
        <w:t>yland</w:t>
      </w:r>
      <w:proofErr w:type="spellEnd"/>
      <w:r w:rsidRPr="00A33702">
        <w:rPr>
          <w:rFonts w:asciiTheme="majorHAnsi" w:eastAsia="Times New Roman" w:hAnsiTheme="majorHAnsi" w:cs="Times New Roman"/>
        </w:rPr>
        <w:t xml:space="preserve"> of] Barbados in </w:t>
      </w:r>
      <w:proofErr w:type="gramStart"/>
      <w:r w:rsidRPr="00A33702">
        <w:rPr>
          <w:rFonts w:asciiTheme="majorHAnsi" w:eastAsia="Times New Roman" w:hAnsiTheme="majorHAnsi" w:cs="Times New Roman"/>
        </w:rPr>
        <w:t>t[</w:t>
      </w:r>
      <w:proofErr w:type="gramEnd"/>
      <w:r w:rsidRPr="00A33702">
        <w:rPr>
          <w:rFonts w:asciiTheme="majorHAnsi" w:eastAsia="Times New Roman" w:hAnsiTheme="majorHAnsi" w:cs="Times New Roman"/>
        </w:rPr>
        <w:t xml:space="preserve">he West </w:t>
      </w:r>
      <w:proofErr w:type="spellStart"/>
      <w:r w:rsidRPr="00A33702">
        <w:rPr>
          <w:rFonts w:asciiTheme="majorHAnsi" w:eastAsia="Times New Roman" w:hAnsiTheme="majorHAnsi" w:cs="Times New Roman"/>
        </w:rPr>
        <w:t>Indyaes</w:t>
      </w:r>
      <w:proofErr w:type="spellEnd"/>
      <w:r w:rsidRPr="00A33702">
        <w:rPr>
          <w:rFonts w:asciiTheme="majorHAnsi" w:eastAsia="Times New Roman" w:hAnsiTheme="majorHAnsi" w:cs="Times New Roman"/>
        </w:rPr>
        <w:t xml:space="preserve">] with the Mrs. [Names of the </w:t>
      </w:r>
      <w:proofErr w:type="spellStart"/>
      <w:r w:rsidRPr="00A33702">
        <w:rPr>
          <w:rFonts w:asciiTheme="majorHAnsi" w:eastAsia="Times New Roman" w:hAnsiTheme="majorHAnsi" w:cs="Times New Roman"/>
        </w:rPr>
        <w:t>Seuerall</w:t>
      </w:r>
      <w:proofErr w:type="spellEnd"/>
      <w:r w:rsidRPr="00A33702">
        <w:rPr>
          <w:rFonts w:asciiTheme="majorHAnsi" w:eastAsia="Times New Roman" w:hAnsiTheme="majorHAnsi" w:cs="Times New Roman"/>
        </w:rPr>
        <w:t xml:space="preserve"> </w:t>
      </w:r>
      <w:proofErr w:type="spellStart"/>
      <w:r w:rsidRPr="00A33702">
        <w:rPr>
          <w:rFonts w:asciiTheme="majorHAnsi" w:eastAsia="Times New Roman" w:hAnsiTheme="majorHAnsi" w:cs="Times New Roman"/>
        </w:rPr>
        <w:t>plantacons</w:t>
      </w:r>
      <w:proofErr w:type="spellEnd"/>
      <w:r w:rsidRPr="00A33702">
        <w:rPr>
          <w:rFonts w:asciiTheme="majorHAnsi" w:eastAsia="Times New Roman" w:hAnsiTheme="majorHAnsi" w:cs="Times New Roman"/>
        </w:rPr>
        <w:t xml:space="preserve">]’, (London: Humphrey Moseley, 1657). Another copy is at </w:t>
      </w:r>
      <w:r w:rsidRPr="00A33702">
        <w:rPr>
          <w:rFonts w:asciiTheme="majorHAnsi" w:hAnsiTheme="majorHAnsi"/>
        </w:rPr>
        <w:t xml:space="preserve">BL </w:t>
      </w:r>
      <w:r w:rsidRPr="00A33702">
        <w:rPr>
          <w:rFonts w:asciiTheme="majorHAnsi" w:hAnsiTheme="majorHAnsi" w:cs="Arial"/>
          <w:bCs/>
          <w:shd w:val="clear" w:color="auto" w:fill="FFFFFF"/>
        </w:rPr>
        <w:t>K.Top.123.</w:t>
      </w:r>
      <w:r w:rsidRPr="00A33702">
        <w:rPr>
          <w:rFonts w:asciiTheme="majorHAnsi" w:eastAsia="Times New Roman" w:hAnsiTheme="majorHAnsi" w:cs="Times New Roman"/>
        </w:rPr>
        <w:t xml:space="preserve"> The original survey and map are thought to have been by John Swan. The original is </w:t>
      </w:r>
      <w:proofErr w:type="gramStart"/>
      <w:r w:rsidRPr="00A33702">
        <w:rPr>
          <w:rFonts w:asciiTheme="majorHAnsi" w:eastAsia="Times New Roman" w:hAnsiTheme="majorHAnsi" w:cs="Times New Roman"/>
        </w:rPr>
        <w:t>lost/unknown</w:t>
      </w:r>
      <w:proofErr w:type="gramEnd"/>
      <w:r w:rsidRPr="00A33702">
        <w:rPr>
          <w:rFonts w:asciiTheme="majorHAnsi" w:eastAsia="Times New Roman" w:hAnsiTheme="majorHAnsi" w:cs="Times New Roman"/>
        </w:rPr>
        <w:t>.</w:t>
      </w:r>
    </w:p>
  </w:footnote>
  <w:footnote w:id="11">
    <w:p w:rsidR="00A145A9" w:rsidRPr="00A33702" w:rsidRDefault="00A145A9">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John </w:t>
      </w:r>
      <w:proofErr w:type="spellStart"/>
      <w:r w:rsidRPr="00A33702">
        <w:rPr>
          <w:rFonts w:asciiTheme="majorHAnsi" w:hAnsiTheme="majorHAnsi"/>
        </w:rPr>
        <w:t>Poyer</w:t>
      </w:r>
      <w:proofErr w:type="spellEnd"/>
      <w:r w:rsidRPr="00A33702">
        <w:rPr>
          <w:rFonts w:asciiTheme="majorHAnsi" w:hAnsiTheme="majorHAnsi"/>
        </w:rPr>
        <w:t xml:space="preserve">, </w:t>
      </w:r>
      <w:r w:rsidRPr="00A33702">
        <w:rPr>
          <w:rFonts w:asciiTheme="majorHAnsi" w:hAnsiTheme="majorHAnsi"/>
          <w:i/>
        </w:rPr>
        <w:t xml:space="preserve">The History of Barbados, from the Discovery of the Island, in the Year 1605 </w:t>
      </w:r>
      <w:r w:rsidRPr="00A33702">
        <w:rPr>
          <w:rFonts w:asciiTheme="majorHAnsi" w:hAnsiTheme="majorHAnsi"/>
        </w:rPr>
        <w:t>(London: 1808), p.20. Marmaduke Rawdon is here given (mistakenly) as Marmaduke Brandon.</w:t>
      </w:r>
    </w:p>
  </w:footnote>
  <w:footnote w:id="12">
    <w:p w:rsidR="00A145A9" w:rsidRPr="00A33702" w:rsidRDefault="00A145A9">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The most interesting survival of Marmaduke </w:t>
      </w:r>
      <w:proofErr w:type="spellStart"/>
      <w:r w:rsidRPr="00A33702">
        <w:rPr>
          <w:rFonts w:asciiTheme="majorHAnsi" w:hAnsiTheme="majorHAnsi"/>
        </w:rPr>
        <w:t>Rowdon</w:t>
      </w:r>
      <w:proofErr w:type="spellEnd"/>
      <w:r w:rsidRPr="00A33702">
        <w:rPr>
          <w:rFonts w:asciiTheme="majorHAnsi" w:hAnsiTheme="majorHAnsi"/>
        </w:rPr>
        <w:t xml:space="preserve"> (of Yorkshire, so possibly linked to Carlisle's assumption of the titles of Doncaster and </w:t>
      </w:r>
      <w:proofErr w:type="spellStart"/>
      <w:r w:rsidRPr="00A33702">
        <w:rPr>
          <w:rFonts w:asciiTheme="majorHAnsi" w:hAnsiTheme="majorHAnsi"/>
        </w:rPr>
        <w:t>Sawley</w:t>
      </w:r>
      <w:proofErr w:type="spellEnd"/>
      <w:r w:rsidRPr="00A33702">
        <w:rPr>
          <w:rFonts w:asciiTheme="majorHAnsi" w:hAnsiTheme="majorHAnsi"/>
        </w:rPr>
        <w:t xml:space="preserve"> which he invariably used in his West Indian dealings) is his little known son, </w:t>
      </w:r>
      <w:proofErr w:type="spellStart"/>
      <w:r w:rsidRPr="00A33702">
        <w:rPr>
          <w:rFonts w:asciiTheme="majorHAnsi" w:hAnsiTheme="majorHAnsi"/>
        </w:rPr>
        <w:t>Bevill</w:t>
      </w:r>
      <w:proofErr w:type="spellEnd"/>
      <w:r w:rsidRPr="00A33702">
        <w:rPr>
          <w:rFonts w:asciiTheme="majorHAnsi" w:hAnsiTheme="majorHAnsi"/>
        </w:rPr>
        <w:t xml:space="preserve">, who married (c.1663) in Surinam, Ambit </w:t>
      </w:r>
      <w:proofErr w:type="spellStart"/>
      <w:r w:rsidRPr="00A33702">
        <w:rPr>
          <w:rFonts w:asciiTheme="majorHAnsi" w:hAnsiTheme="majorHAnsi"/>
        </w:rPr>
        <w:t>Leverton</w:t>
      </w:r>
      <w:proofErr w:type="spellEnd"/>
      <w:r w:rsidRPr="00A33702">
        <w:rPr>
          <w:rFonts w:asciiTheme="majorHAnsi" w:hAnsiTheme="majorHAnsi"/>
        </w:rPr>
        <w:t xml:space="preserve">, widow of Nicholas </w:t>
      </w:r>
      <w:proofErr w:type="spellStart"/>
      <w:r w:rsidRPr="00A33702">
        <w:rPr>
          <w:rFonts w:asciiTheme="majorHAnsi" w:hAnsiTheme="majorHAnsi"/>
        </w:rPr>
        <w:t>Leverton</w:t>
      </w:r>
      <w:proofErr w:type="spellEnd"/>
      <w:r w:rsidRPr="00A33702">
        <w:rPr>
          <w:rFonts w:asciiTheme="majorHAnsi" w:hAnsiTheme="majorHAnsi"/>
        </w:rPr>
        <w:t xml:space="preserve"> a peripatetic minister in Bermuda, Barbados, Tobago, Providence and Surinam, with the implication that the two murdered him. </w:t>
      </w:r>
      <w:proofErr w:type="spellStart"/>
      <w:r w:rsidRPr="00A33702">
        <w:rPr>
          <w:rFonts w:asciiTheme="majorHAnsi" w:hAnsiTheme="majorHAnsi"/>
        </w:rPr>
        <w:t>Bevill</w:t>
      </w:r>
      <w:proofErr w:type="spellEnd"/>
      <w:r w:rsidRPr="00A33702">
        <w:rPr>
          <w:rFonts w:asciiTheme="majorHAnsi" w:hAnsiTheme="majorHAnsi"/>
        </w:rPr>
        <w:t xml:space="preserve"> </w:t>
      </w:r>
      <w:proofErr w:type="spellStart"/>
      <w:r w:rsidRPr="00A33702">
        <w:rPr>
          <w:rFonts w:asciiTheme="majorHAnsi" w:hAnsiTheme="majorHAnsi"/>
        </w:rPr>
        <w:t>Rowdon</w:t>
      </w:r>
      <w:proofErr w:type="spellEnd"/>
      <w:r w:rsidRPr="00A33702">
        <w:rPr>
          <w:rFonts w:asciiTheme="majorHAnsi" w:hAnsiTheme="majorHAnsi"/>
        </w:rPr>
        <w:t xml:space="preserve"> died in the Surinam fever of 1666.</w:t>
      </w:r>
    </w:p>
  </w:footnote>
  <w:footnote w:id="13">
    <w:p w:rsidR="00A145A9" w:rsidRPr="00A33702" w:rsidRDefault="00A145A9">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TCD, MSS 736, p.36: ‘Feb.1628/ A letter to </w:t>
      </w:r>
      <w:proofErr w:type="spellStart"/>
      <w:r w:rsidRPr="00A33702">
        <w:rPr>
          <w:rFonts w:asciiTheme="majorHAnsi" w:hAnsiTheme="majorHAnsi"/>
        </w:rPr>
        <w:t>Captaine</w:t>
      </w:r>
      <w:proofErr w:type="spellEnd"/>
      <w:r w:rsidRPr="00A33702">
        <w:rPr>
          <w:rFonts w:asciiTheme="majorHAnsi" w:hAnsiTheme="majorHAnsi"/>
        </w:rPr>
        <w:t xml:space="preserve"> Charles </w:t>
      </w:r>
      <w:proofErr w:type="spellStart"/>
      <w:r w:rsidRPr="00A33702">
        <w:rPr>
          <w:rFonts w:asciiTheme="majorHAnsi" w:hAnsiTheme="majorHAnsi"/>
        </w:rPr>
        <w:t>Wolverston</w:t>
      </w:r>
      <w:proofErr w:type="spellEnd"/>
      <w:r w:rsidRPr="00A33702">
        <w:rPr>
          <w:rFonts w:asciiTheme="majorHAnsi" w:hAnsiTheme="majorHAnsi"/>
        </w:rPr>
        <w:t xml:space="preserve"> Governo</w:t>
      </w:r>
      <w:r w:rsidRPr="00A33702">
        <w:rPr>
          <w:rFonts w:asciiTheme="majorHAnsi" w:hAnsiTheme="majorHAnsi"/>
          <w:vertAlign w:val="superscript"/>
        </w:rPr>
        <w:t>r</w:t>
      </w:r>
      <w:r w:rsidRPr="00A33702">
        <w:rPr>
          <w:rFonts w:asciiTheme="majorHAnsi" w:hAnsiTheme="majorHAnsi"/>
        </w:rPr>
        <w:t xml:space="preserve"> of the Island of Barbados under the Earle of Carlisle./’</w:t>
      </w:r>
      <w:r>
        <w:rPr>
          <w:rFonts w:asciiTheme="majorHAnsi" w:hAnsiTheme="majorHAnsi"/>
        </w:rPr>
        <w:t xml:space="preserve"> According to the Calendar this 'first grant' of the </w:t>
      </w:r>
      <w:proofErr w:type="spellStart"/>
      <w:r>
        <w:rPr>
          <w:rFonts w:asciiTheme="majorHAnsi" w:hAnsiTheme="majorHAnsi"/>
        </w:rPr>
        <w:t>Caribbees</w:t>
      </w:r>
      <w:proofErr w:type="spellEnd"/>
      <w:r>
        <w:rPr>
          <w:rFonts w:asciiTheme="majorHAnsi" w:hAnsiTheme="majorHAnsi"/>
        </w:rPr>
        <w:t xml:space="preserve"> is at TNA, CO 29/1, pp.1-12. I have still to check, and since this is cited as 'Colonial Entry Book' this may also be a copy. See also, 'Colonial Correspondence, 1607, Jan 9', dated 7 Apr., 1628, a grant of the </w:t>
      </w:r>
      <w:proofErr w:type="spellStart"/>
      <w:r>
        <w:rPr>
          <w:rFonts w:asciiTheme="majorHAnsi" w:hAnsiTheme="majorHAnsi"/>
        </w:rPr>
        <w:t>Caribbee</w:t>
      </w:r>
      <w:proofErr w:type="spellEnd"/>
      <w:r>
        <w:rPr>
          <w:rFonts w:asciiTheme="majorHAnsi" w:hAnsiTheme="majorHAnsi"/>
        </w:rPr>
        <w:t xml:space="preserve"> Islands to Carlisle for 10 years, which the Calendar has as '</w:t>
      </w:r>
      <w:proofErr w:type="spellStart"/>
      <w:r>
        <w:rPr>
          <w:rFonts w:asciiTheme="majorHAnsi" w:hAnsiTheme="majorHAnsi"/>
        </w:rPr>
        <w:t>vol.iv</w:t>
      </w:r>
      <w:proofErr w:type="spellEnd"/>
      <w:r>
        <w:rPr>
          <w:rFonts w:asciiTheme="majorHAnsi" w:hAnsiTheme="majorHAnsi"/>
        </w:rPr>
        <w:t>' (supposedly corresponding to TNA, CO 1/4, but unlikely).</w:t>
      </w:r>
    </w:p>
  </w:footnote>
  <w:footnote w:id="14">
    <w:p w:rsidR="00A145A9" w:rsidRPr="00A33702" w:rsidRDefault="00A145A9">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Names of settlers on the map: </w:t>
      </w:r>
      <w:proofErr w:type="spellStart"/>
      <w:r w:rsidRPr="00A33702">
        <w:rPr>
          <w:rFonts w:asciiTheme="majorHAnsi" w:hAnsiTheme="majorHAnsi"/>
        </w:rPr>
        <w:t>Advena</w:t>
      </w:r>
      <w:proofErr w:type="spellEnd"/>
      <w:r w:rsidRPr="00A33702">
        <w:rPr>
          <w:rFonts w:asciiTheme="majorHAnsi" w:hAnsiTheme="majorHAnsi"/>
        </w:rPr>
        <w:t xml:space="preserve">, </w:t>
      </w:r>
      <w:proofErr w:type="spellStart"/>
      <w:r w:rsidRPr="00A33702">
        <w:rPr>
          <w:rFonts w:asciiTheme="majorHAnsi" w:hAnsiTheme="majorHAnsi"/>
        </w:rPr>
        <w:t>Bleman</w:t>
      </w:r>
      <w:proofErr w:type="spellEnd"/>
      <w:r w:rsidRPr="00A33702">
        <w:rPr>
          <w:rFonts w:asciiTheme="majorHAnsi" w:hAnsiTheme="majorHAnsi"/>
        </w:rPr>
        <w:t xml:space="preserve">, Bix, Bowyer, </w:t>
      </w:r>
      <w:proofErr w:type="spellStart"/>
      <w:r w:rsidRPr="00A33702">
        <w:rPr>
          <w:rFonts w:asciiTheme="majorHAnsi" w:hAnsiTheme="majorHAnsi"/>
        </w:rPr>
        <w:t>Buckl</w:t>
      </w:r>
      <w:proofErr w:type="spellEnd"/>
      <w:r w:rsidRPr="00A33702">
        <w:rPr>
          <w:rFonts w:asciiTheme="majorHAnsi" w:hAnsiTheme="majorHAnsi"/>
        </w:rPr>
        <w:t xml:space="preserve">[e]y, Chambers, Cornelius, </w:t>
      </w:r>
      <w:proofErr w:type="spellStart"/>
      <w:r w:rsidRPr="00A33702">
        <w:rPr>
          <w:rFonts w:asciiTheme="majorHAnsi" w:hAnsiTheme="majorHAnsi"/>
        </w:rPr>
        <w:t>Coverly</w:t>
      </w:r>
      <w:proofErr w:type="spellEnd"/>
      <w:r w:rsidRPr="00A33702">
        <w:rPr>
          <w:rFonts w:asciiTheme="majorHAnsi" w:hAnsiTheme="majorHAnsi"/>
        </w:rPr>
        <w:t xml:space="preserve">, </w:t>
      </w:r>
      <w:proofErr w:type="spellStart"/>
      <w:r w:rsidRPr="00A33702">
        <w:rPr>
          <w:rFonts w:asciiTheme="majorHAnsi" w:hAnsiTheme="majorHAnsi"/>
        </w:rPr>
        <w:t>Digbie</w:t>
      </w:r>
      <w:proofErr w:type="spellEnd"/>
      <w:r w:rsidRPr="00A33702">
        <w:rPr>
          <w:rFonts w:asciiTheme="majorHAnsi" w:hAnsiTheme="majorHAnsi"/>
        </w:rPr>
        <w:t xml:space="preserve">, Dives, Edwards, Fisher, </w:t>
      </w:r>
      <w:proofErr w:type="spellStart"/>
      <w:r w:rsidRPr="00A33702">
        <w:rPr>
          <w:rFonts w:asciiTheme="majorHAnsi" w:hAnsiTheme="majorHAnsi"/>
        </w:rPr>
        <w:t>Foscue</w:t>
      </w:r>
      <w:proofErr w:type="spellEnd"/>
      <w:r w:rsidRPr="00A33702">
        <w:rPr>
          <w:rFonts w:asciiTheme="majorHAnsi" w:hAnsiTheme="majorHAnsi"/>
        </w:rPr>
        <w:t xml:space="preserve"> [Fortescue], </w:t>
      </w:r>
      <w:proofErr w:type="spellStart"/>
      <w:r w:rsidRPr="00A33702">
        <w:rPr>
          <w:rFonts w:asciiTheme="majorHAnsi" w:hAnsiTheme="majorHAnsi"/>
        </w:rPr>
        <w:t>Grene</w:t>
      </w:r>
      <w:proofErr w:type="spellEnd"/>
      <w:r w:rsidRPr="00A33702">
        <w:rPr>
          <w:rFonts w:asciiTheme="majorHAnsi" w:hAnsiTheme="majorHAnsi"/>
        </w:rPr>
        <w:t xml:space="preserve">, Ham, </w:t>
      </w:r>
      <w:proofErr w:type="spellStart"/>
      <w:r w:rsidRPr="00A33702">
        <w:rPr>
          <w:rFonts w:asciiTheme="majorHAnsi" w:hAnsiTheme="majorHAnsi"/>
        </w:rPr>
        <w:t>Holdip</w:t>
      </w:r>
      <w:proofErr w:type="spellEnd"/>
      <w:r w:rsidRPr="00A33702">
        <w:rPr>
          <w:rFonts w:asciiTheme="majorHAnsi" w:hAnsiTheme="majorHAnsi"/>
        </w:rPr>
        <w:t xml:space="preserve">, </w:t>
      </w:r>
      <w:proofErr w:type="spellStart"/>
      <w:r w:rsidRPr="00A33702">
        <w:rPr>
          <w:rFonts w:asciiTheme="majorHAnsi" w:hAnsiTheme="majorHAnsi"/>
        </w:rPr>
        <w:t>Holsu</w:t>
      </w:r>
      <w:proofErr w:type="spellEnd"/>
      <w:r w:rsidRPr="00A33702">
        <w:rPr>
          <w:rFonts w:asciiTheme="majorHAnsi" w:hAnsiTheme="majorHAnsi"/>
        </w:rPr>
        <w:t xml:space="preserve">, </w:t>
      </w:r>
      <w:proofErr w:type="spellStart"/>
      <w:r w:rsidRPr="00A33702">
        <w:rPr>
          <w:rFonts w:asciiTheme="majorHAnsi" w:hAnsiTheme="majorHAnsi"/>
        </w:rPr>
        <w:t>Yrish</w:t>
      </w:r>
      <w:proofErr w:type="spellEnd"/>
      <w:r w:rsidRPr="00A33702">
        <w:rPr>
          <w:rFonts w:asciiTheme="majorHAnsi" w:hAnsiTheme="majorHAnsi"/>
        </w:rPr>
        <w:t xml:space="preserve">, Lee, Marshall, Minor, </w:t>
      </w:r>
      <w:proofErr w:type="spellStart"/>
      <w:r w:rsidRPr="00A33702">
        <w:rPr>
          <w:rFonts w:asciiTheme="majorHAnsi" w:hAnsiTheme="majorHAnsi"/>
        </w:rPr>
        <w:t>Moris</w:t>
      </w:r>
      <w:proofErr w:type="spellEnd"/>
      <w:r w:rsidRPr="00A33702">
        <w:rPr>
          <w:rFonts w:asciiTheme="majorHAnsi" w:hAnsiTheme="majorHAnsi"/>
        </w:rPr>
        <w:t xml:space="preserve">, </w:t>
      </w:r>
      <w:proofErr w:type="spellStart"/>
      <w:r w:rsidRPr="00A33702">
        <w:rPr>
          <w:rFonts w:asciiTheme="majorHAnsi" w:hAnsiTheme="majorHAnsi"/>
        </w:rPr>
        <w:t>Muckly</w:t>
      </w:r>
      <w:proofErr w:type="spellEnd"/>
      <w:r w:rsidRPr="00A33702">
        <w:rPr>
          <w:rFonts w:asciiTheme="majorHAnsi" w:hAnsiTheme="majorHAnsi"/>
        </w:rPr>
        <w:t xml:space="preserve">, </w:t>
      </w:r>
      <w:proofErr w:type="spellStart"/>
      <w:r w:rsidRPr="00A33702">
        <w:rPr>
          <w:rFonts w:asciiTheme="majorHAnsi" w:hAnsiTheme="majorHAnsi"/>
        </w:rPr>
        <w:t>Mylls</w:t>
      </w:r>
      <w:proofErr w:type="spellEnd"/>
      <w:r w:rsidRPr="00A33702">
        <w:rPr>
          <w:rFonts w:asciiTheme="majorHAnsi" w:hAnsiTheme="majorHAnsi"/>
        </w:rPr>
        <w:t>, Perk, Perkins, Peter, Read, Rich.</w:t>
      </w:r>
    </w:p>
  </w:footnote>
  <w:footnote w:id="15">
    <w:p w:rsidR="00A145A9" w:rsidRPr="00A33702" w:rsidRDefault="00A145A9">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Barbados Department of Archives (BDA), RB 3, of which RB 3/48 is the index volume (by surname); I have been able to make a partial transcription of RB3/1, and analysis of its contents is currently the Masters' thesis of one of my students. Discussion of the process of obtaining the information contained within BDA RB3/1 is at Sarah Barber, 'Digitisation and the survival of documents: the records of seventeenth-century Barbados' in </w:t>
      </w:r>
      <w:r w:rsidRPr="00A33702">
        <w:rPr>
          <w:rFonts w:asciiTheme="majorHAnsi" w:hAnsiTheme="majorHAnsi"/>
          <w:i/>
          <w:smallCaps/>
        </w:rPr>
        <w:t>appositions</w:t>
      </w:r>
      <w:r w:rsidRPr="00A33702">
        <w:rPr>
          <w:rFonts w:asciiTheme="majorHAnsi" w:hAnsiTheme="majorHAnsi"/>
          <w:i/>
        </w:rPr>
        <w:t>: Studies in Renaissance/early-modern Literature and Culture</w:t>
      </w:r>
      <w:r w:rsidRPr="00A33702">
        <w:rPr>
          <w:rFonts w:asciiTheme="majorHAnsi" w:hAnsiTheme="majorHAnsi"/>
        </w:rPr>
        <w:t>, vol.4 (2011), &lt;http://appositions.blogspot.co.uk/2011/05/sarah-barber-caribbean-heritage-digital.html&gt; retrieved 22.01.14.</w:t>
      </w:r>
    </w:p>
  </w:footnote>
  <w:footnote w:id="16">
    <w:p w:rsidR="00A145A9" w:rsidRPr="00A33702" w:rsidRDefault="00A145A9">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w:t>
      </w:r>
      <w:r w:rsidRPr="00A33702">
        <w:rPr>
          <w:rFonts w:asciiTheme="majorHAnsi" w:hAnsiTheme="majorHAnsi" w:cs="Courier New"/>
          <w:shd w:val="clear" w:color="auto" w:fill="FFFFFF"/>
        </w:rPr>
        <w:t xml:space="preserve">J. Harry Bennett, 'Peter Hay, Proprietary Agent in Barbados, 1636-1641', </w:t>
      </w:r>
      <w:r w:rsidRPr="00A33702">
        <w:rPr>
          <w:rFonts w:asciiTheme="majorHAnsi" w:hAnsiTheme="majorHAnsi" w:cs="Courier New"/>
          <w:i/>
          <w:shd w:val="clear" w:color="auto" w:fill="FFFFFF"/>
        </w:rPr>
        <w:t>Jamaica Historical Review</w:t>
      </w:r>
      <w:r w:rsidRPr="00A33702">
        <w:rPr>
          <w:rFonts w:asciiTheme="majorHAnsi" w:hAnsiTheme="majorHAnsi" w:cs="Courier New"/>
          <w:shd w:val="clear" w:color="auto" w:fill="FFFFFF"/>
        </w:rPr>
        <w:t xml:space="preserve">, </w:t>
      </w:r>
      <w:proofErr w:type="spellStart"/>
      <w:r w:rsidRPr="00A33702">
        <w:rPr>
          <w:rFonts w:asciiTheme="majorHAnsi" w:hAnsiTheme="majorHAnsi" w:cs="Courier New"/>
          <w:shd w:val="clear" w:color="auto" w:fill="FFFFFF"/>
        </w:rPr>
        <w:t>vol.v</w:t>
      </w:r>
      <w:proofErr w:type="spellEnd"/>
      <w:r w:rsidRPr="00A33702">
        <w:rPr>
          <w:rFonts w:asciiTheme="majorHAnsi" w:hAnsiTheme="majorHAnsi" w:cs="Courier New"/>
          <w:shd w:val="clear" w:color="auto" w:fill="FFFFFF"/>
        </w:rPr>
        <w:t xml:space="preserve">, (1965): pp.9-29; Richard S. Dunn, </w:t>
      </w:r>
      <w:r w:rsidRPr="00A33702">
        <w:rPr>
          <w:rFonts w:asciiTheme="majorHAnsi" w:hAnsiTheme="majorHAnsi" w:cs="Courier New"/>
          <w:i/>
          <w:shd w:val="clear" w:color="auto" w:fill="FFFFFF"/>
        </w:rPr>
        <w:t>Sugar &amp; Slaves</w:t>
      </w:r>
      <w:r w:rsidRPr="00A33702">
        <w:rPr>
          <w:rFonts w:asciiTheme="majorHAnsi" w:hAnsiTheme="majorHAnsi" w:cs="Courier New"/>
          <w:shd w:val="clear" w:color="auto" w:fill="FFFFFF"/>
        </w:rPr>
        <w:t xml:space="preserve">: </w:t>
      </w:r>
      <w:r w:rsidRPr="00A33702">
        <w:rPr>
          <w:rFonts w:asciiTheme="majorHAnsi" w:hAnsiTheme="majorHAnsi" w:cs="Courier New"/>
          <w:i/>
          <w:shd w:val="clear" w:color="auto" w:fill="FFFFFF"/>
        </w:rPr>
        <w:t>the Rise of the Planter Class in the English West Indies, 1624-1713</w:t>
      </w:r>
      <w:r w:rsidRPr="00A33702">
        <w:rPr>
          <w:rFonts w:asciiTheme="majorHAnsi" w:hAnsiTheme="majorHAnsi" w:cs="Courier New"/>
          <w:shd w:val="clear" w:color="auto" w:fill="FFFFFF"/>
        </w:rPr>
        <w:t xml:space="preserve"> (Chapel Hill, NC.: UNC Press, 1972), p.49.</w:t>
      </w:r>
    </w:p>
  </w:footnote>
  <w:footnote w:id="17">
    <w:p w:rsidR="00A145A9" w:rsidRPr="00A33702" w:rsidRDefault="00A145A9" w:rsidP="001058E4">
      <w:pPr>
        <w:spacing w:after="0" w:line="240" w:lineRule="auto"/>
        <w:rPr>
          <w:rFonts w:asciiTheme="majorHAnsi" w:hAnsiTheme="majorHAnsi"/>
          <w:sz w:val="20"/>
          <w:szCs w:val="20"/>
        </w:rPr>
      </w:pPr>
      <w:r w:rsidRPr="00A33702">
        <w:rPr>
          <w:rStyle w:val="FootnoteReference"/>
          <w:rFonts w:asciiTheme="majorHAnsi" w:hAnsiTheme="majorHAnsi"/>
          <w:sz w:val="20"/>
          <w:szCs w:val="20"/>
        </w:rPr>
        <w:footnoteRef/>
      </w:r>
      <w:r w:rsidRPr="00A33702">
        <w:rPr>
          <w:rFonts w:asciiTheme="majorHAnsi" w:hAnsiTheme="majorHAnsi"/>
          <w:sz w:val="20"/>
          <w:szCs w:val="20"/>
        </w:rPr>
        <w:t xml:space="preserve"> Hertfordshire Archives and Library Service (HALS): DE/HL/. HALS, DE/HL/15522 is a list of merchant creditors drawn up by Benjamin Henshaw early in 1650. There are several hundred pages and around one hundred separate items which document the creditors' (unsuccessful) attempts to recover their initial investment from successive governments and the </w:t>
      </w:r>
      <w:proofErr w:type="spellStart"/>
      <w:r w:rsidRPr="00A33702">
        <w:rPr>
          <w:rFonts w:asciiTheme="majorHAnsi" w:hAnsiTheme="majorHAnsi"/>
          <w:sz w:val="20"/>
          <w:szCs w:val="20"/>
        </w:rPr>
        <w:t>Carlisles</w:t>
      </w:r>
      <w:proofErr w:type="spellEnd"/>
      <w:r w:rsidRPr="00A33702">
        <w:rPr>
          <w:rFonts w:asciiTheme="majorHAnsi" w:hAnsiTheme="majorHAnsi"/>
          <w:sz w:val="20"/>
          <w:szCs w:val="20"/>
        </w:rPr>
        <w:t xml:space="preserve">' executors, including the stealthy introduction of a customs' duty from the </w:t>
      </w:r>
      <w:proofErr w:type="spellStart"/>
      <w:r w:rsidRPr="00A33702">
        <w:rPr>
          <w:rFonts w:asciiTheme="majorHAnsi" w:hAnsiTheme="majorHAnsi"/>
          <w:sz w:val="20"/>
          <w:szCs w:val="20"/>
        </w:rPr>
        <w:t>Caribbees</w:t>
      </w:r>
      <w:proofErr w:type="spellEnd"/>
      <w:r w:rsidRPr="00A33702">
        <w:rPr>
          <w:rFonts w:asciiTheme="majorHAnsi" w:hAnsiTheme="majorHAnsi"/>
          <w:sz w:val="20"/>
          <w:szCs w:val="20"/>
        </w:rPr>
        <w:t xml:space="preserve"> (now Barbados and the Leeward Islands) which became known by the settlers as the Four and a Half, and was the foundation stone for the imperial, economic bond which shackled planters to the principle of 'production abroad, manufacture at home'.</w:t>
      </w:r>
    </w:p>
  </w:footnote>
  <w:footnote w:id="18">
    <w:p w:rsidR="00A145A9" w:rsidRPr="00A33702" w:rsidRDefault="00A145A9">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The </w:t>
      </w:r>
      <w:proofErr w:type="spellStart"/>
      <w:r w:rsidRPr="00A33702">
        <w:rPr>
          <w:rFonts w:asciiTheme="majorHAnsi" w:hAnsiTheme="majorHAnsi"/>
          <w:i/>
        </w:rPr>
        <w:t>Carlile</w:t>
      </w:r>
      <w:proofErr w:type="spellEnd"/>
      <w:r w:rsidRPr="00A33702">
        <w:rPr>
          <w:rFonts w:asciiTheme="majorHAnsi" w:hAnsiTheme="majorHAnsi"/>
        </w:rPr>
        <w:t xml:space="preserve"> was also known by its former name </w:t>
      </w:r>
      <w:r w:rsidRPr="00A33702">
        <w:rPr>
          <w:rFonts w:asciiTheme="majorHAnsi" w:hAnsiTheme="majorHAnsi"/>
          <w:i/>
        </w:rPr>
        <w:t>The Long and Costly</w:t>
      </w:r>
      <w:r w:rsidRPr="00A33702">
        <w:rPr>
          <w:rFonts w:asciiTheme="majorHAnsi" w:hAnsiTheme="majorHAnsi"/>
        </w:rPr>
        <w:t xml:space="preserve"> (which indeed it was) and at least one other ship, the </w:t>
      </w:r>
      <w:r w:rsidRPr="00A33702">
        <w:rPr>
          <w:rFonts w:asciiTheme="majorHAnsi" w:hAnsiTheme="majorHAnsi"/>
          <w:i/>
        </w:rPr>
        <w:t>Truelove</w:t>
      </w:r>
      <w:r w:rsidRPr="00A33702">
        <w:rPr>
          <w:rFonts w:asciiTheme="majorHAnsi" w:hAnsiTheme="majorHAnsi"/>
        </w:rPr>
        <w:t>, travelled as part of the same 'fleet', principally to St Christopher.</w:t>
      </w:r>
    </w:p>
  </w:footnote>
  <w:footnote w:id="19">
    <w:p w:rsidR="00A145A9" w:rsidRPr="00A33702" w:rsidRDefault="00A145A9">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w:t>
      </w:r>
      <w:proofErr w:type="gramStart"/>
      <w:r w:rsidRPr="00A33702">
        <w:rPr>
          <w:rFonts w:asciiTheme="majorHAnsi" w:hAnsiTheme="majorHAnsi"/>
        </w:rPr>
        <w:t>TCD, MS 736 pp.11-13.</w:t>
      </w:r>
      <w:proofErr w:type="gramEnd"/>
    </w:p>
  </w:footnote>
  <w:footnote w:id="20">
    <w:p w:rsidR="00A145A9" w:rsidRPr="00A33702" w:rsidRDefault="00A145A9">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w:t>
      </w:r>
      <w:proofErr w:type="gramStart"/>
      <w:r w:rsidRPr="00A33702">
        <w:rPr>
          <w:rFonts w:asciiTheme="majorHAnsi" w:hAnsiTheme="majorHAnsi"/>
        </w:rPr>
        <w:t xml:space="preserve">Dunn, </w:t>
      </w:r>
      <w:r w:rsidRPr="00A33702">
        <w:rPr>
          <w:rFonts w:asciiTheme="majorHAnsi" w:hAnsiTheme="majorHAnsi"/>
          <w:i/>
        </w:rPr>
        <w:t>Sugar and Slaves</w:t>
      </w:r>
      <w:r w:rsidRPr="00A33702">
        <w:rPr>
          <w:rFonts w:asciiTheme="majorHAnsi" w:hAnsiTheme="majorHAnsi"/>
        </w:rPr>
        <w:t>, fig.4, p.63.</w:t>
      </w:r>
      <w:proofErr w:type="gramEnd"/>
    </w:p>
  </w:footnote>
  <w:footnote w:id="21">
    <w:p w:rsidR="00A145A9" w:rsidRPr="00A33702" w:rsidRDefault="00A145A9">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Some of these early plantation narratives were noted by Vincent Harlow: V.T. Harlow, </w:t>
      </w:r>
      <w:r w:rsidRPr="00A33702">
        <w:rPr>
          <w:rFonts w:asciiTheme="majorHAnsi" w:hAnsiTheme="majorHAnsi"/>
          <w:i/>
        </w:rPr>
        <w:t>Colonising Expeditions to the West Indies and Guiana, 1623-1667</w:t>
      </w:r>
      <w:r w:rsidRPr="00A33702">
        <w:rPr>
          <w:rFonts w:asciiTheme="majorHAnsi" w:hAnsiTheme="majorHAnsi"/>
        </w:rPr>
        <w:t xml:space="preserve"> (London: Hakluyt Society, second series, no.lxi, 1925); and James A. Williamson, </w:t>
      </w:r>
      <w:r w:rsidRPr="00A33702">
        <w:rPr>
          <w:rFonts w:asciiTheme="majorHAnsi" w:hAnsiTheme="majorHAnsi"/>
          <w:i/>
        </w:rPr>
        <w:t xml:space="preserve">The </w:t>
      </w:r>
      <w:proofErr w:type="spellStart"/>
      <w:r w:rsidRPr="00A33702">
        <w:rPr>
          <w:rFonts w:asciiTheme="majorHAnsi" w:hAnsiTheme="majorHAnsi"/>
          <w:i/>
        </w:rPr>
        <w:t>Caribbee</w:t>
      </w:r>
      <w:proofErr w:type="spellEnd"/>
      <w:r w:rsidRPr="00A33702">
        <w:rPr>
          <w:rFonts w:asciiTheme="majorHAnsi" w:hAnsiTheme="majorHAnsi"/>
          <w:i/>
        </w:rPr>
        <w:t xml:space="preserve"> Islands under the proprietary Patents</w:t>
      </w:r>
      <w:r w:rsidRPr="00A33702">
        <w:rPr>
          <w:rFonts w:asciiTheme="majorHAnsi" w:hAnsiTheme="majorHAnsi"/>
        </w:rPr>
        <w:t xml:space="preserve"> (Oxford: OUP, 1926).</w:t>
      </w:r>
    </w:p>
  </w:footnote>
  <w:footnote w:id="22">
    <w:p w:rsidR="00A145A9" w:rsidRPr="00A33702" w:rsidRDefault="00A145A9" w:rsidP="003142F5">
      <w:pPr>
        <w:pStyle w:val="Default"/>
        <w:rPr>
          <w:rFonts w:asciiTheme="majorHAnsi" w:hAnsiTheme="majorHAnsi" w:cs="Arial"/>
          <w:color w:val="auto"/>
          <w:sz w:val="20"/>
          <w:szCs w:val="20"/>
        </w:rPr>
      </w:pPr>
      <w:r w:rsidRPr="00A33702">
        <w:rPr>
          <w:rStyle w:val="FootnoteReference"/>
          <w:rFonts w:asciiTheme="majorHAnsi" w:hAnsiTheme="majorHAnsi"/>
          <w:color w:val="auto"/>
          <w:sz w:val="20"/>
          <w:szCs w:val="20"/>
        </w:rPr>
        <w:footnoteRef/>
      </w:r>
      <w:r w:rsidRPr="00A33702">
        <w:rPr>
          <w:rFonts w:asciiTheme="majorHAnsi" w:hAnsiTheme="majorHAnsi"/>
          <w:color w:val="auto"/>
          <w:sz w:val="20"/>
          <w:szCs w:val="20"/>
        </w:rPr>
        <w:t xml:space="preserve"> 'Motives and Reasons to induce the city of London to undertake the Plantation in the North of Ireland', July 1609; </w:t>
      </w:r>
      <w:r w:rsidRPr="00A33702">
        <w:rPr>
          <w:rFonts w:asciiTheme="majorHAnsi" w:hAnsiTheme="majorHAnsi" w:cs="Arial"/>
          <w:color w:val="auto"/>
          <w:sz w:val="20"/>
          <w:szCs w:val="20"/>
          <w:shd w:val="clear" w:color="auto" w:fill="FFFFFF"/>
        </w:rPr>
        <w:t xml:space="preserve">‘Society of the Governor and Assistants, London, of the New Plantation in Ulster, within the realm of Ireland’ (known from the Restoration as </w:t>
      </w:r>
      <w:r w:rsidRPr="00A33702">
        <w:rPr>
          <w:rFonts w:asciiTheme="majorHAnsi" w:hAnsiTheme="majorHAnsi" w:cs="Arial"/>
          <w:color w:val="auto"/>
          <w:sz w:val="20"/>
          <w:szCs w:val="20"/>
        </w:rPr>
        <w:t xml:space="preserve">The Honourable The Irish Society), a sub-committee of the City of London Corporation, was created by royal charter in 1613 to undertake the Plantation; the charter was renewed and revised in 1662 which might accord with the post Restoration 'clean-up' by the Stuarts of their allegiances and prerogatives. In 1639 it produced The Great Parchment Book of the Honourable </w:t>
      </w:r>
      <w:proofErr w:type="gramStart"/>
      <w:r w:rsidRPr="00A33702">
        <w:rPr>
          <w:rFonts w:asciiTheme="majorHAnsi" w:hAnsiTheme="majorHAnsi" w:cs="Arial"/>
          <w:color w:val="auto"/>
          <w:sz w:val="20"/>
          <w:szCs w:val="20"/>
        </w:rPr>
        <w:t>The</w:t>
      </w:r>
      <w:proofErr w:type="gramEnd"/>
      <w:r w:rsidRPr="00A33702">
        <w:rPr>
          <w:rFonts w:asciiTheme="majorHAnsi" w:hAnsiTheme="majorHAnsi" w:cs="Arial"/>
          <w:color w:val="auto"/>
          <w:sz w:val="20"/>
          <w:szCs w:val="20"/>
        </w:rPr>
        <w:t xml:space="preserve"> Irish Society, which as a survey of the Ulster Plantation bears close similarities with the Barbados Deeds (BDA, RB 3/1). Having been badly damaged in the Guildhall fire of 1786, it has been unavailable to scholars, but thanks to digitisation and modern conservation through London Metropolitan Archives, is now becoming legible and accessible again. </w:t>
      </w:r>
      <w:proofErr w:type="gramStart"/>
      <w:r w:rsidRPr="00A33702">
        <w:rPr>
          <w:rFonts w:asciiTheme="majorHAnsi" w:hAnsiTheme="majorHAnsi"/>
          <w:color w:val="auto"/>
          <w:sz w:val="20"/>
          <w:szCs w:val="20"/>
        </w:rPr>
        <w:t xml:space="preserve">Constantia Maxwell, 'The Plantation in Ulster at the beginning of James I's reign', </w:t>
      </w:r>
      <w:r w:rsidRPr="00A33702">
        <w:rPr>
          <w:rFonts w:asciiTheme="majorHAnsi" w:hAnsiTheme="majorHAnsi"/>
          <w:i/>
          <w:color w:val="auto"/>
          <w:sz w:val="20"/>
          <w:szCs w:val="20"/>
        </w:rPr>
        <w:t>The Sewanee Review</w:t>
      </w:r>
      <w:r w:rsidRPr="00A33702">
        <w:rPr>
          <w:rFonts w:asciiTheme="majorHAnsi" w:hAnsiTheme="majorHAnsi"/>
          <w:color w:val="auto"/>
          <w:sz w:val="20"/>
          <w:szCs w:val="20"/>
        </w:rPr>
        <w:t>, vol.31.2 (1923), pp.164-177.</w:t>
      </w:r>
      <w:proofErr w:type="gramEnd"/>
    </w:p>
    <w:p w:rsidR="00A145A9" w:rsidRPr="00A33702" w:rsidRDefault="00A145A9">
      <w:pPr>
        <w:pStyle w:val="FootnoteText"/>
        <w:rPr>
          <w:rFonts w:asciiTheme="majorHAnsi" w:hAnsiTheme="majorHAnsi"/>
        </w:rPr>
      </w:pPr>
    </w:p>
  </w:footnote>
  <w:footnote w:id="23">
    <w:p w:rsidR="00A145A9" w:rsidRPr="00A33702" w:rsidRDefault="00A145A9">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Sarah Barber, 'Power in the English Caribbean: the proprietorship of Lord Willoughby of Parham', in L.H. Roper and Bertrand van </w:t>
      </w:r>
      <w:proofErr w:type="spellStart"/>
      <w:r w:rsidRPr="00A33702">
        <w:rPr>
          <w:rFonts w:asciiTheme="majorHAnsi" w:hAnsiTheme="majorHAnsi"/>
        </w:rPr>
        <w:t>Ruymbeke</w:t>
      </w:r>
      <w:proofErr w:type="spellEnd"/>
      <w:r w:rsidRPr="00A33702">
        <w:rPr>
          <w:rFonts w:asciiTheme="majorHAnsi" w:hAnsiTheme="majorHAnsi"/>
        </w:rPr>
        <w:t xml:space="preserve"> (eds.), </w:t>
      </w:r>
      <w:r w:rsidRPr="00A33702">
        <w:rPr>
          <w:rFonts w:asciiTheme="majorHAnsi" w:hAnsiTheme="majorHAnsi"/>
          <w:i/>
        </w:rPr>
        <w:t>Constructing early-modern Empires</w:t>
      </w:r>
      <w:r w:rsidRPr="00A33702">
        <w:rPr>
          <w:rFonts w:asciiTheme="majorHAnsi" w:hAnsiTheme="majorHAnsi"/>
        </w:rPr>
        <w:t xml:space="preserve">: </w:t>
      </w:r>
      <w:r w:rsidRPr="00A33702">
        <w:rPr>
          <w:rFonts w:asciiTheme="majorHAnsi" w:hAnsiTheme="majorHAnsi"/>
          <w:i/>
        </w:rPr>
        <w:t xml:space="preserve">Proprietary Ventures in the Atlantic World, 1500-1750 </w:t>
      </w:r>
      <w:r w:rsidRPr="00A33702">
        <w:rPr>
          <w:rFonts w:asciiTheme="majorHAnsi" w:hAnsiTheme="majorHAnsi"/>
        </w:rPr>
        <w:t>(Leiden: Brill, 2007), pp.189-212.</w:t>
      </w:r>
    </w:p>
  </w:footnote>
  <w:footnote w:id="24">
    <w:p w:rsidR="00A145A9" w:rsidRPr="00A33702" w:rsidRDefault="00A145A9">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w:t>
      </w:r>
      <w:proofErr w:type="gramStart"/>
      <w:r w:rsidRPr="00A33702">
        <w:rPr>
          <w:rFonts w:asciiTheme="majorHAnsi" w:hAnsiTheme="majorHAnsi"/>
        </w:rPr>
        <w:t>British Library (BL), Egerton 2395, f.503.</w:t>
      </w:r>
      <w:proofErr w:type="gramEnd"/>
      <w:r w:rsidRPr="00A33702">
        <w:rPr>
          <w:rFonts w:asciiTheme="majorHAnsi" w:hAnsiTheme="majorHAnsi"/>
        </w:rPr>
        <w:t xml:space="preserve"> This account is silent about an actual attack by the indigenes on the English (or, indeed, the presence of any French allies) but says that they were tipped off by an old Indian woman who told them that they always spent three or four days drinking before a 'design' and therefore the English attacked them while they slept, running a rapier through the hammock and body of King </w:t>
      </w:r>
      <w:proofErr w:type="spellStart"/>
      <w:r w:rsidRPr="00A33702">
        <w:rPr>
          <w:rFonts w:asciiTheme="majorHAnsi" w:hAnsiTheme="majorHAnsi"/>
        </w:rPr>
        <w:t>Togreoman</w:t>
      </w:r>
      <w:proofErr w:type="spellEnd"/>
      <w:r w:rsidRPr="00A33702">
        <w:rPr>
          <w:rFonts w:asciiTheme="majorHAnsi" w:hAnsiTheme="majorHAnsi"/>
        </w:rPr>
        <w:t>, but providentially missing the English boy who was also in the hammock. Nor does it imply that the child was Warner's son, the woman his wife and the boy's mother, although such claims were made and Thomas Warner junior would go on to have a chequered and tragic career as 'Indian Warner' the half English/ half indigenous son of the Governor, and therefore destined to be a traitor.</w:t>
      </w:r>
    </w:p>
  </w:footnote>
  <w:footnote w:id="25">
    <w:p w:rsidR="00A145A9" w:rsidRPr="00A33702" w:rsidRDefault="00A145A9">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It has been suggested that because the </w:t>
      </w:r>
      <w:proofErr w:type="spellStart"/>
      <w:r w:rsidRPr="00A33702">
        <w:rPr>
          <w:rFonts w:asciiTheme="majorHAnsi" w:hAnsiTheme="majorHAnsi"/>
        </w:rPr>
        <w:t>Kalinago</w:t>
      </w:r>
      <w:proofErr w:type="spellEnd"/>
      <w:r w:rsidRPr="00A33702">
        <w:rPr>
          <w:rFonts w:asciiTheme="majorHAnsi" w:hAnsiTheme="majorHAnsi"/>
        </w:rPr>
        <w:t xml:space="preserve"> were warlike and hostile, and Warner may or may not have formed a family with an indigenous woman who warned him of the attack on the English, the woman must have been from the more co-operative Arawak of the northern Antilles and specifically </w:t>
      </w:r>
      <w:proofErr w:type="spellStart"/>
      <w:r w:rsidRPr="00A33702">
        <w:rPr>
          <w:rFonts w:asciiTheme="majorHAnsi" w:hAnsiTheme="majorHAnsi"/>
        </w:rPr>
        <w:t>Igneri</w:t>
      </w:r>
      <w:proofErr w:type="spellEnd"/>
      <w:r w:rsidRPr="00A33702">
        <w:rPr>
          <w:rFonts w:asciiTheme="majorHAnsi" w:hAnsiTheme="majorHAnsi"/>
        </w:rPr>
        <w:t>.</w:t>
      </w:r>
    </w:p>
  </w:footnote>
  <w:footnote w:id="26">
    <w:p w:rsidR="00A145A9" w:rsidRPr="00A33702" w:rsidRDefault="00A145A9">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Petition of merchants, planters, and others concerned in the good government of St. Christopher's, to the Council of State, [25 Jan.], 1659; John Cordy </w:t>
      </w:r>
      <w:proofErr w:type="spellStart"/>
      <w:r w:rsidRPr="00A33702">
        <w:rPr>
          <w:rFonts w:asciiTheme="majorHAnsi" w:hAnsiTheme="majorHAnsi"/>
        </w:rPr>
        <w:t>Jeaffreson</w:t>
      </w:r>
      <w:proofErr w:type="spellEnd"/>
      <w:r w:rsidRPr="00A33702">
        <w:rPr>
          <w:rFonts w:asciiTheme="majorHAnsi" w:hAnsiTheme="majorHAnsi"/>
        </w:rPr>
        <w:t xml:space="preserve">, </w:t>
      </w:r>
      <w:r w:rsidRPr="00A33702">
        <w:rPr>
          <w:rFonts w:asciiTheme="majorHAnsi" w:hAnsiTheme="majorHAnsi"/>
          <w:i/>
        </w:rPr>
        <w:t>A Young Squire of the seventeenth Century</w:t>
      </w:r>
      <w:r w:rsidRPr="00A33702">
        <w:rPr>
          <w:rFonts w:asciiTheme="majorHAnsi" w:hAnsiTheme="majorHAnsi"/>
        </w:rPr>
        <w:t xml:space="preserve"> (2 vols.) </w:t>
      </w:r>
      <w:proofErr w:type="gramStart"/>
      <w:r w:rsidRPr="00A33702">
        <w:rPr>
          <w:rFonts w:asciiTheme="majorHAnsi" w:hAnsiTheme="majorHAnsi"/>
        </w:rPr>
        <w:t xml:space="preserve">(London: Hurst &amp; Blackett, 1878), </w:t>
      </w:r>
      <w:proofErr w:type="spellStart"/>
      <w:r w:rsidRPr="00A33702">
        <w:rPr>
          <w:rFonts w:asciiTheme="majorHAnsi" w:hAnsiTheme="majorHAnsi"/>
        </w:rPr>
        <w:t>i</w:t>
      </w:r>
      <w:proofErr w:type="spellEnd"/>
      <w:r w:rsidRPr="00A33702">
        <w:rPr>
          <w:rFonts w:asciiTheme="majorHAnsi" w:hAnsiTheme="majorHAnsi"/>
        </w:rPr>
        <w:t>, pp.4-5.</w:t>
      </w:r>
      <w:proofErr w:type="gramEnd"/>
      <w:r w:rsidRPr="00A33702">
        <w:rPr>
          <w:rFonts w:asciiTheme="majorHAnsi" w:hAnsiTheme="majorHAnsi"/>
        </w:rPr>
        <w:t xml:space="preserve"> These </w:t>
      </w:r>
      <w:proofErr w:type="spellStart"/>
      <w:r w:rsidRPr="00A33702">
        <w:rPr>
          <w:rFonts w:asciiTheme="majorHAnsi" w:hAnsiTheme="majorHAnsi"/>
        </w:rPr>
        <w:t>Jeaffreson's</w:t>
      </w:r>
      <w:proofErr w:type="spellEnd"/>
      <w:r w:rsidRPr="00A33702">
        <w:rPr>
          <w:rFonts w:asciiTheme="majorHAnsi" w:hAnsiTheme="majorHAnsi"/>
        </w:rPr>
        <w:t xml:space="preserve"> are one of the options offered for an origin of Thomas Jefferson. An area of around three square miles in Suffolk accounts for the contemporaneous childhoods of Warner, the </w:t>
      </w:r>
      <w:proofErr w:type="spellStart"/>
      <w:r w:rsidRPr="00A33702">
        <w:rPr>
          <w:rFonts w:asciiTheme="majorHAnsi" w:hAnsiTheme="majorHAnsi"/>
        </w:rPr>
        <w:t>Jeaffresons</w:t>
      </w:r>
      <w:proofErr w:type="spellEnd"/>
      <w:r w:rsidRPr="00A33702">
        <w:rPr>
          <w:rFonts w:asciiTheme="majorHAnsi" w:hAnsiTheme="majorHAnsi"/>
        </w:rPr>
        <w:t xml:space="preserve">, and Francis Lord Willoughby of Parham. Is this the route by which he came to be the lessee of the </w:t>
      </w:r>
      <w:proofErr w:type="spellStart"/>
      <w:r w:rsidRPr="00A33702">
        <w:rPr>
          <w:rFonts w:asciiTheme="majorHAnsi" w:hAnsiTheme="majorHAnsi"/>
        </w:rPr>
        <w:t>Caribbees</w:t>
      </w:r>
      <w:proofErr w:type="spellEnd"/>
      <w:r w:rsidRPr="00A33702">
        <w:rPr>
          <w:rFonts w:asciiTheme="majorHAnsi" w:hAnsiTheme="majorHAnsi"/>
        </w:rPr>
        <w:t xml:space="preserve"> from the second Earl of Carlisle?</w:t>
      </w:r>
    </w:p>
  </w:footnote>
  <w:footnote w:id="27">
    <w:p w:rsidR="00A145A9" w:rsidRPr="00A33702" w:rsidRDefault="00A145A9">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w:t>
      </w:r>
      <w:proofErr w:type="gramStart"/>
      <w:r w:rsidRPr="00A33702">
        <w:rPr>
          <w:rFonts w:asciiTheme="majorHAnsi" w:hAnsiTheme="majorHAnsi"/>
        </w:rPr>
        <w:t xml:space="preserve">BL, </w:t>
      </w:r>
      <w:proofErr w:type="spellStart"/>
      <w:r w:rsidRPr="00A33702">
        <w:rPr>
          <w:rFonts w:asciiTheme="majorHAnsi" w:hAnsiTheme="majorHAnsi"/>
        </w:rPr>
        <w:t>Eg</w:t>
      </w:r>
      <w:proofErr w:type="spellEnd"/>
      <w:r w:rsidRPr="00A33702">
        <w:rPr>
          <w:rFonts w:asciiTheme="majorHAnsi" w:hAnsiTheme="majorHAnsi"/>
        </w:rPr>
        <w:t>.</w:t>
      </w:r>
      <w:proofErr w:type="gramEnd"/>
      <w:r w:rsidRPr="00A33702">
        <w:rPr>
          <w:rFonts w:asciiTheme="majorHAnsi" w:hAnsiTheme="majorHAnsi"/>
        </w:rPr>
        <w:t xml:space="preserve"> 2395, ff.3-3</w:t>
      </w:r>
      <w:r w:rsidRPr="00A33702">
        <w:rPr>
          <w:rFonts w:asciiTheme="majorHAnsi" w:hAnsiTheme="majorHAnsi"/>
          <w:vertAlign w:val="superscript"/>
        </w:rPr>
        <w:t>v</w:t>
      </w:r>
      <w:r w:rsidRPr="00A33702">
        <w:rPr>
          <w:rFonts w:asciiTheme="majorHAnsi" w:hAnsiTheme="majorHAnsi"/>
        </w:rPr>
        <w:t xml:space="preserve"> (28 Apr., 1627), 4-4</w:t>
      </w:r>
      <w:r w:rsidRPr="00A33702">
        <w:rPr>
          <w:rFonts w:asciiTheme="majorHAnsi" w:hAnsiTheme="majorHAnsi"/>
          <w:vertAlign w:val="superscript"/>
        </w:rPr>
        <w:t>v</w:t>
      </w:r>
      <w:r w:rsidRPr="00A33702">
        <w:rPr>
          <w:rFonts w:asciiTheme="majorHAnsi" w:hAnsiTheme="majorHAnsi"/>
        </w:rPr>
        <w:t>, 5-7</w:t>
      </w:r>
      <w:r w:rsidRPr="00A33702">
        <w:rPr>
          <w:rFonts w:asciiTheme="majorHAnsi" w:hAnsiTheme="majorHAnsi"/>
          <w:vertAlign w:val="superscript"/>
        </w:rPr>
        <w:t>v</w:t>
      </w:r>
      <w:r w:rsidRPr="00A33702">
        <w:rPr>
          <w:rFonts w:asciiTheme="majorHAnsi" w:hAnsiTheme="majorHAnsi"/>
        </w:rPr>
        <w:t xml:space="preserve"> (version in French), 8-8</w:t>
      </w:r>
      <w:r w:rsidRPr="00A33702">
        <w:rPr>
          <w:rFonts w:asciiTheme="majorHAnsi" w:hAnsiTheme="majorHAnsi"/>
          <w:vertAlign w:val="superscript"/>
        </w:rPr>
        <w:t>v</w:t>
      </w:r>
      <w:r w:rsidRPr="00A33702">
        <w:rPr>
          <w:rFonts w:asciiTheme="majorHAnsi" w:hAnsiTheme="majorHAnsi"/>
        </w:rPr>
        <w:t xml:space="preserve"> (a version endorsed that it was sent back by William Willoughby of Parham, 24 Nov., 1671), 9-9</w:t>
      </w:r>
      <w:r w:rsidRPr="00A33702">
        <w:rPr>
          <w:rFonts w:asciiTheme="majorHAnsi" w:hAnsiTheme="majorHAnsi"/>
          <w:vertAlign w:val="superscript"/>
        </w:rPr>
        <w:t>v</w:t>
      </w:r>
      <w:r w:rsidRPr="00A33702">
        <w:rPr>
          <w:rFonts w:asciiTheme="majorHAnsi" w:hAnsiTheme="majorHAnsi"/>
        </w:rPr>
        <w:t>, 12-14. The '</w:t>
      </w:r>
      <w:proofErr w:type="spellStart"/>
      <w:r w:rsidRPr="00A33702">
        <w:rPr>
          <w:rFonts w:asciiTheme="majorHAnsi" w:hAnsiTheme="majorHAnsi"/>
        </w:rPr>
        <w:t>partage</w:t>
      </w:r>
      <w:proofErr w:type="spellEnd"/>
      <w:r w:rsidRPr="00A33702">
        <w:rPr>
          <w:rFonts w:asciiTheme="majorHAnsi" w:hAnsiTheme="majorHAnsi"/>
        </w:rPr>
        <w:t>' is on one occasion called 'the separations'.</w:t>
      </w:r>
    </w:p>
  </w:footnote>
  <w:footnote w:id="28">
    <w:p w:rsidR="00A145A9" w:rsidRPr="00A33702" w:rsidRDefault="00A145A9">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Francis J. Bremer, </w:t>
      </w:r>
      <w:r w:rsidRPr="00A33702">
        <w:rPr>
          <w:rFonts w:asciiTheme="majorHAnsi" w:hAnsiTheme="majorHAnsi"/>
          <w:i/>
        </w:rPr>
        <w:t>First Founders</w:t>
      </w:r>
      <w:r w:rsidRPr="00A33702">
        <w:rPr>
          <w:rFonts w:asciiTheme="majorHAnsi" w:hAnsiTheme="majorHAnsi"/>
        </w:rPr>
        <w:t xml:space="preserve">: </w:t>
      </w:r>
      <w:r w:rsidRPr="00A33702">
        <w:rPr>
          <w:rFonts w:asciiTheme="majorHAnsi" w:hAnsiTheme="majorHAnsi"/>
          <w:i/>
        </w:rPr>
        <w:t>American Puritans and Puritanism in an Atlantic World</w:t>
      </w:r>
      <w:r w:rsidRPr="00A33702">
        <w:rPr>
          <w:rFonts w:asciiTheme="majorHAnsi" w:hAnsiTheme="majorHAnsi"/>
        </w:rPr>
        <w:t xml:space="preserve"> (UPNE, 2012), p.182.</w:t>
      </w:r>
    </w:p>
  </w:footnote>
  <w:footnote w:id="29">
    <w:p w:rsidR="00A145A9" w:rsidRPr="00A33702" w:rsidRDefault="00A145A9">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University College London, Special Collections, MS ADD 70: bound letter book, 'The Voyage of St </w:t>
      </w:r>
      <w:proofErr w:type="spellStart"/>
      <w:r w:rsidRPr="00A33702">
        <w:rPr>
          <w:rFonts w:asciiTheme="majorHAnsi" w:hAnsiTheme="majorHAnsi"/>
        </w:rPr>
        <w:t>Christophers</w:t>
      </w:r>
      <w:proofErr w:type="spellEnd"/>
      <w:r w:rsidRPr="00A33702">
        <w:rPr>
          <w:rFonts w:asciiTheme="majorHAnsi" w:hAnsiTheme="majorHAnsi"/>
        </w:rPr>
        <w:t xml:space="preserve"> In </w:t>
      </w:r>
      <w:proofErr w:type="gramStart"/>
      <w:r w:rsidRPr="00A33702">
        <w:rPr>
          <w:rFonts w:asciiTheme="majorHAnsi" w:hAnsiTheme="majorHAnsi"/>
        </w:rPr>
        <w:t>ye</w:t>
      </w:r>
      <w:proofErr w:type="gramEnd"/>
      <w:r w:rsidRPr="00A33702">
        <w:rPr>
          <w:rFonts w:asciiTheme="majorHAnsi" w:hAnsiTheme="majorHAnsi"/>
        </w:rPr>
        <w:t xml:space="preserve"> West Indies', </w:t>
      </w:r>
      <w:proofErr w:type="spellStart"/>
      <w:r w:rsidRPr="00A33702">
        <w:rPr>
          <w:rFonts w:asciiTheme="majorHAnsi" w:hAnsiTheme="majorHAnsi"/>
        </w:rPr>
        <w:t>unfol</w:t>
      </w:r>
      <w:proofErr w:type="spellEnd"/>
      <w:r w:rsidRPr="00A33702">
        <w:rPr>
          <w:rFonts w:asciiTheme="majorHAnsi" w:hAnsiTheme="majorHAnsi"/>
        </w:rPr>
        <w:t>.</w:t>
      </w:r>
    </w:p>
  </w:footnote>
  <w:footnote w:id="30">
    <w:p w:rsidR="00A145A9" w:rsidRPr="00A33702" w:rsidRDefault="00A145A9">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Hamilton College, Clinton, </w:t>
      </w:r>
      <w:proofErr w:type="gramStart"/>
      <w:r w:rsidRPr="00A33702">
        <w:rPr>
          <w:rFonts w:asciiTheme="majorHAnsi" w:hAnsiTheme="majorHAnsi"/>
        </w:rPr>
        <w:t>NY.,</w:t>
      </w:r>
      <w:proofErr w:type="gramEnd"/>
      <w:r w:rsidRPr="00A33702">
        <w:rPr>
          <w:rFonts w:asciiTheme="majorHAnsi" w:hAnsiTheme="majorHAnsi"/>
        </w:rPr>
        <w:t xml:space="preserve"> </w:t>
      </w:r>
      <w:proofErr w:type="spellStart"/>
      <w:r w:rsidRPr="00A33702">
        <w:rPr>
          <w:rFonts w:asciiTheme="majorHAnsi" w:hAnsiTheme="majorHAnsi"/>
        </w:rPr>
        <w:t>Beinecke</w:t>
      </w:r>
      <w:proofErr w:type="spellEnd"/>
      <w:r w:rsidRPr="00A33702">
        <w:rPr>
          <w:rFonts w:asciiTheme="majorHAnsi" w:hAnsiTheme="majorHAnsi"/>
        </w:rPr>
        <w:t xml:space="preserve"> Lesser Antilles Collection (hereinafter BLAC); Samuel J. </w:t>
      </w:r>
      <w:r w:rsidRPr="00A33702">
        <w:rPr>
          <w:rFonts w:asciiTheme="majorHAnsi" w:hAnsiTheme="majorHAnsi" w:cs="Arial"/>
          <w:shd w:val="clear" w:color="auto" w:fill="FFFFFF"/>
        </w:rPr>
        <w:t xml:space="preserve">Hough, </w:t>
      </w:r>
      <w:r w:rsidRPr="00A33702">
        <w:rPr>
          <w:rStyle w:val="Emphasis"/>
          <w:rFonts w:asciiTheme="majorHAnsi" w:hAnsiTheme="majorHAnsi" w:cs="Arial"/>
          <w:shd w:val="clear" w:color="auto" w:fill="FFFFFF"/>
        </w:rPr>
        <w:t xml:space="preserve">The </w:t>
      </w:r>
      <w:proofErr w:type="spellStart"/>
      <w:r w:rsidRPr="00A33702">
        <w:rPr>
          <w:rStyle w:val="Emphasis"/>
          <w:rFonts w:asciiTheme="majorHAnsi" w:hAnsiTheme="majorHAnsi" w:cs="Arial"/>
          <w:shd w:val="clear" w:color="auto" w:fill="FFFFFF"/>
        </w:rPr>
        <w:t>Beinecke</w:t>
      </w:r>
      <w:proofErr w:type="spellEnd"/>
      <w:r w:rsidRPr="00A33702">
        <w:rPr>
          <w:rStyle w:val="Emphasis"/>
          <w:rFonts w:asciiTheme="majorHAnsi" w:hAnsiTheme="majorHAnsi" w:cs="Arial"/>
          <w:shd w:val="clear" w:color="auto" w:fill="FFFFFF"/>
        </w:rPr>
        <w:t xml:space="preserve"> Lesser Antilles Collection at Hamilton College: A Catalogue of Books, Manuscripts, Prints, Maps, and Drawings, 1521-1860</w:t>
      </w:r>
      <w:r w:rsidRPr="00A33702">
        <w:rPr>
          <w:rFonts w:asciiTheme="majorHAnsi" w:hAnsiTheme="majorHAnsi" w:cs="Arial"/>
          <w:shd w:val="clear" w:color="auto" w:fill="FFFFFF"/>
        </w:rPr>
        <w:t>, (Gainesville, Fl.: University Press of Florida, 1994).</w:t>
      </w:r>
    </w:p>
  </w:footnote>
  <w:footnote w:id="31">
    <w:p w:rsidR="00A145A9" w:rsidRPr="00A33702" w:rsidRDefault="00A145A9">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BLAC, </w:t>
      </w:r>
      <w:proofErr w:type="spellStart"/>
      <w:r w:rsidRPr="00A33702">
        <w:rPr>
          <w:rFonts w:asciiTheme="majorHAnsi" w:hAnsiTheme="majorHAnsi"/>
        </w:rPr>
        <w:t>Jeaffreson</w:t>
      </w:r>
      <w:proofErr w:type="spellEnd"/>
      <w:r w:rsidRPr="00A33702">
        <w:rPr>
          <w:rFonts w:asciiTheme="majorHAnsi" w:hAnsiTheme="majorHAnsi"/>
        </w:rPr>
        <w:t xml:space="preserve"> – Box 1/M3b.</w:t>
      </w:r>
    </w:p>
  </w:footnote>
  <w:footnote w:id="32">
    <w:p w:rsidR="00A145A9" w:rsidRPr="00A33702" w:rsidRDefault="00A145A9">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w:t>
      </w:r>
      <w:proofErr w:type="gramStart"/>
      <w:r w:rsidRPr="00A33702">
        <w:rPr>
          <w:rFonts w:asciiTheme="majorHAnsi" w:hAnsiTheme="majorHAnsi"/>
        </w:rPr>
        <w:t xml:space="preserve">BL, </w:t>
      </w:r>
      <w:proofErr w:type="spellStart"/>
      <w:r w:rsidRPr="00A33702">
        <w:rPr>
          <w:rFonts w:asciiTheme="majorHAnsi" w:hAnsiTheme="majorHAnsi"/>
        </w:rPr>
        <w:t>Eg</w:t>
      </w:r>
      <w:proofErr w:type="spellEnd"/>
      <w:r w:rsidRPr="00A33702">
        <w:rPr>
          <w:rFonts w:asciiTheme="majorHAnsi" w:hAnsiTheme="majorHAnsi"/>
        </w:rPr>
        <w:t>.</w:t>
      </w:r>
      <w:proofErr w:type="gramEnd"/>
      <w:r w:rsidRPr="00A33702">
        <w:rPr>
          <w:rFonts w:asciiTheme="majorHAnsi" w:hAnsiTheme="majorHAnsi"/>
        </w:rPr>
        <w:t xml:space="preserve"> </w:t>
      </w:r>
      <w:proofErr w:type="gramStart"/>
      <w:r w:rsidRPr="00A33702">
        <w:rPr>
          <w:rFonts w:asciiTheme="majorHAnsi" w:hAnsiTheme="majorHAnsi"/>
        </w:rPr>
        <w:t>2395, ff.15-16v.</w:t>
      </w:r>
      <w:proofErr w:type="gramEnd"/>
      <w:r w:rsidRPr="00A33702">
        <w:rPr>
          <w:rFonts w:asciiTheme="majorHAnsi" w:hAnsiTheme="majorHAnsi"/>
        </w:rPr>
        <w:t xml:space="preserve"> Copy made by Jonas </w:t>
      </w:r>
      <w:proofErr w:type="spellStart"/>
      <w:r w:rsidRPr="00A33702">
        <w:rPr>
          <w:rFonts w:asciiTheme="majorHAnsi" w:hAnsiTheme="majorHAnsi"/>
        </w:rPr>
        <w:t>Colbach</w:t>
      </w:r>
      <w:proofErr w:type="spellEnd"/>
      <w:r w:rsidRPr="00A33702">
        <w:rPr>
          <w:rFonts w:asciiTheme="majorHAnsi" w:hAnsiTheme="majorHAnsi"/>
        </w:rPr>
        <w:t>, Secretary to the Governor and Council of St Christopher's (though he had ceased to be so by 19 Dec., 1631). He too may have lost his post in the hiatus in regimes.</w:t>
      </w:r>
    </w:p>
  </w:footnote>
  <w:footnote w:id="33">
    <w:p w:rsidR="00A145A9" w:rsidRPr="00A33702" w:rsidRDefault="00A145A9">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There are </w:t>
      </w:r>
      <w:proofErr w:type="spellStart"/>
      <w:r w:rsidRPr="00A33702">
        <w:rPr>
          <w:rFonts w:asciiTheme="majorHAnsi" w:hAnsiTheme="majorHAnsi"/>
        </w:rPr>
        <w:t>Kalinago</w:t>
      </w:r>
      <w:proofErr w:type="spellEnd"/>
      <w:r w:rsidRPr="00A33702">
        <w:rPr>
          <w:rFonts w:asciiTheme="majorHAnsi" w:hAnsiTheme="majorHAnsi"/>
        </w:rPr>
        <w:t xml:space="preserve"> petroglyphs near the site, including the monkey god, sign of evil which has been reproduced as a slogan of indigenous rights in St Kitts and a ceremony of atonement was held in 2002.</w:t>
      </w:r>
    </w:p>
  </w:footnote>
  <w:footnote w:id="34">
    <w:p w:rsidR="00A145A9" w:rsidRPr="00A33702" w:rsidRDefault="00A145A9">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In Devon, though Hilton was brought up within the bishopric of Durham.</w:t>
      </w:r>
    </w:p>
  </w:footnote>
  <w:footnote w:id="35">
    <w:p w:rsidR="00A145A9" w:rsidRPr="00A33702" w:rsidRDefault="00A145A9">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This may well be the same Anthony Hilton who wrote to his mother, Elizabeth, from the Isle of Wight, about to embark on a voyage to Virginia, on 4 May 1623: University of Virginia, Special Collections, Papers of Robert Rich Earl of Warwick, MSS 9202, </w:t>
      </w:r>
      <w:proofErr w:type="gramStart"/>
      <w:r w:rsidRPr="00A33702">
        <w:rPr>
          <w:rFonts w:asciiTheme="majorHAnsi" w:hAnsiTheme="majorHAnsi"/>
        </w:rPr>
        <w:t>No.52</w:t>
      </w:r>
      <w:proofErr w:type="gramEnd"/>
      <w:r w:rsidRPr="00A33702">
        <w:rPr>
          <w:rFonts w:asciiTheme="majorHAnsi" w:hAnsiTheme="majorHAnsi"/>
        </w:rPr>
        <w:t>. (</w:t>
      </w:r>
      <w:proofErr w:type="gramStart"/>
      <w:r w:rsidRPr="00A33702">
        <w:rPr>
          <w:rFonts w:asciiTheme="majorHAnsi" w:hAnsiTheme="majorHAnsi"/>
        </w:rPr>
        <w:t>transcribed</w:t>
      </w:r>
      <w:proofErr w:type="gramEnd"/>
      <w:r w:rsidRPr="00A33702">
        <w:rPr>
          <w:rFonts w:asciiTheme="majorHAnsi" w:hAnsiTheme="majorHAnsi"/>
        </w:rPr>
        <w:t xml:space="preserve"> in </w:t>
      </w:r>
      <w:r w:rsidRPr="00A33702">
        <w:rPr>
          <w:rFonts w:asciiTheme="majorHAnsi" w:hAnsiTheme="majorHAnsi"/>
          <w:i/>
        </w:rPr>
        <w:t>Records of the Virginia Company</w:t>
      </w:r>
      <w:r w:rsidRPr="00A33702">
        <w:rPr>
          <w:rFonts w:asciiTheme="majorHAnsi" w:hAnsiTheme="majorHAnsi"/>
        </w:rPr>
        <w:t xml:space="preserve"> pp.164-66).</w:t>
      </w:r>
    </w:p>
  </w:footnote>
  <w:footnote w:id="36">
    <w:p w:rsidR="00A145A9" w:rsidRPr="00A33702" w:rsidRDefault="00A145A9">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w:t>
      </w:r>
      <w:proofErr w:type="gramStart"/>
      <w:r w:rsidRPr="00A33702">
        <w:rPr>
          <w:rFonts w:asciiTheme="majorHAnsi" w:hAnsiTheme="majorHAnsi"/>
        </w:rPr>
        <w:t xml:space="preserve">BL, </w:t>
      </w:r>
      <w:proofErr w:type="spellStart"/>
      <w:r w:rsidRPr="00A33702">
        <w:rPr>
          <w:rFonts w:asciiTheme="majorHAnsi" w:hAnsiTheme="majorHAnsi"/>
        </w:rPr>
        <w:t>Eg</w:t>
      </w:r>
      <w:proofErr w:type="spellEnd"/>
      <w:r w:rsidRPr="00A33702">
        <w:rPr>
          <w:rFonts w:asciiTheme="majorHAnsi" w:hAnsiTheme="majorHAnsi"/>
        </w:rPr>
        <w:t>.</w:t>
      </w:r>
      <w:proofErr w:type="gramEnd"/>
      <w:r w:rsidRPr="00A33702">
        <w:rPr>
          <w:rFonts w:asciiTheme="majorHAnsi" w:hAnsiTheme="majorHAnsi"/>
        </w:rPr>
        <w:t xml:space="preserve"> </w:t>
      </w:r>
      <w:proofErr w:type="gramStart"/>
      <w:r w:rsidRPr="00A33702">
        <w:rPr>
          <w:rFonts w:asciiTheme="majorHAnsi" w:hAnsiTheme="majorHAnsi"/>
        </w:rPr>
        <w:t>2395, f.504.</w:t>
      </w:r>
      <w:proofErr w:type="gramEnd"/>
      <w:r w:rsidRPr="00A33702">
        <w:rPr>
          <w:rFonts w:asciiTheme="majorHAnsi" w:hAnsiTheme="majorHAnsi"/>
        </w:rPr>
        <w:t xml:space="preserve"> This account by John Hilton the chief gunner and store keeper of St Christopher's in 1673 under the governorship of the Irishman Sir William Stapleton, is probably Anthony's brother, described in 1675 as 'old planter'. The account of the settlement of St Christopher's and Nevis which he gave is related in the form of interrogatories, and part of a set of papers Stapleton returned to England in 1673-1675. They mostly relate to the disputes with the French over the Leeward Islands, and therefore are about establishing right between the two European powers, but have been largely overlooked as foundation-accounts or statements of indigeneity. This may be because Stapleton's cover sheet and the list of items he was </w:t>
      </w:r>
      <w:proofErr w:type="gramStart"/>
      <w:r w:rsidRPr="00A33702">
        <w:rPr>
          <w:rFonts w:asciiTheme="majorHAnsi" w:hAnsiTheme="majorHAnsi"/>
        </w:rPr>
        <w:t>sending,</w:t>
      </w:r>
      <w:proofErr w:type="gramEnd"/>
      <w:r w:rsidRPr="00A33702">
        <w:rPr>
          <w:rFonts w:asciiTheme="majorHAnsi" w:hAnsiTheme="majorHAnsi"/>
        </w:rPr>
        <w:t xml:space="preserve"> became separated from the inserts. The cover sheet is at TNA, CO 1/34, no.85, 9 June 1675. Not all of the items listed there seem to be present in the Egerton MSS. The Montserrat map mentioned is probably that in the JCB Library, Providence. The Acts of Nevis could be within the Stapleton papers in the John </w:t>
      </w:r>
      <w:proofErr w:type="spellStart"/>
      <w:r w:rsidRPr="00A33702">
        <w:rPr>
          <w:rFonts w:asciiTheme="majorHAnsi" w:hAnsiTheme="majorHAnsi"/>
        </w:rPr>
        <w:t>Rylands</w:t>
      </w:r>
      <w:proofErr w:type="spellEnd"/>
      <w:r w:rsidRPr="00A33702">
        <w:rPr>
          <w:rFonts w:asciiTheme="majorHAnsi" w:hAnsiTheme="majorHAnsi"/>
        </w:rPr>
        <w:t xml:space="preserve"> Library, Manchester.</w:t>
      </w:r>
    </w:p>
  </w:footnote>
  <w:footnote w:id="37">
    <w:p w:rsidR="00A145A9" w:rsidRPr="00A33702" w:rsidRDefault="00A145A9">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Chancery proceedings, Charles I, L6, No.10, Littleton v Bullock, 29 April 1631: Thomas Littleton of London, merchant says that in 1628 he 'did furnish three ships ... bearing the sole charge ... and did consign them for Nevis ... to sell the goods and at the request of </w:t>
      </w:r>
      <w:proofErr w:type="spellStart"/>
      <w:r w:rsidRPr="00A33702">
        <w:rPr>
          <w:rFonts w:asciiTheme="majorHAnsi" w:hAnsiTheme="majorHAnsi"/>
        </w:rPr>
        <w:t>Captaine</w:t>
      </w:r>
      <w:proofErr w:type="spellEnd"/>
      <w:r w:rsidRPr="00A33702">
        <w:rPr>
          <w:rFonts w:asciiTheme="majorHAnsi" w:hAnsiTheme="majorHAnsi"/>
        </w:rPr>
        <w:t xml:space="preserve"> </w:t>
      </w:r>
      <w:proofErr w:type="spellStart"/>
      <w:r w:rsidRPr="00A33702">
        <w:rPr>
          <w:rFonts w:asciiTheme="majorHAnsi" w:hAnsiTheme="majorHAnsi"/>
        </w:rPr>
        <w:t>Anthonie</w:t>
      </w:r>
      <w:proofErr w:type="spellEnd"/>
      <w:r w:rsidRPr="00A33702">
        <w:rPr>
          <w:rFonts w:asciiTheme="majorHAnsi" w:hAnsiTheme="majorHAnsi"/>
        </w:rPr>
        <w:t xml:space="preserve"> Hilton then governor of the said Isle under the Rt. Hon. James Earl of </w:t>
      </w:r>
      <w:proofErr w:type="spellStart"/>
      <w:r w:rsidRPr="00A33702">
        <w:rPr>
          <w:rFonts w:asciiTheme="majorHAnsi" w:hAnsiTheme="majorHAnsi"/>
        </w:rPr>
        <w:t>Carlile</w:t>
      </w:r>
      <w:proofErr w:type="spellEnd"/>
      <w:r w:rsidRPr="00A33702">
        <w:rPr>
          <w:rFonts w:asciiTheme="majorHAnsi" w:hAnsiTheme="majorHAnsi"/>
        </w:rPr>
        <w:t xml:space="preserve">' sold these goods to the planters: printed in Vere Langford Oliver, </w:t>
      </w:r>
      <w:proofErr w:type="spellStart"/>
      <w:r w:rsidRPr="00A33702">
        <w:rPr>
          <w:rFonts w:asciiTheme="majorHAnsi" w:hAnsiTheme="majorHAnsi"/>
          <w:i/>
        </w:rPr>
        <w:t>Caribbeana</w:t>
      </w:r>
      <w:proofErr w:type="spellEnd"/>
      <w:r w:rsidRPr="00A33702">
        <w:rPr>
          <w:rFonts w:asciiTheme="majorHAnsi" w:hAnsiTheme="majorHAnsi"/>
        </w:rPr>
        <w:t xml:space="preserve"> </w:t>
      </w:r>
      <w:proofErr w:type="spellStart"/>
      <w:r w:rsidRPr="00A33702">
        <w:rPr>
          <w:rFonts w:asciiTheme="majorHAnsi" w:hAnsiTheme="majorHAnsi"/>
        </w:rPr>
        <w:t>vol.ii</w:t>
      </w:r>
      <w:proofErr w:type="spellEnd"/>
      <w:r w:rsidRPr="00A33702">
        <w:rPr>
          <w:rFonts w:asciiTheme="majorHAnsi" w:hAnsiTheme="majorHAnsi"/>
        </w:rPr>
        <w:t>, p.3 (London: Michael Hughes and Clarke, 1912). I have left alone this reference to Barbados not being inhabited this time, but this was not true of the state of the island at the time Carlisle was issued letters patent.</w:t>
      </w:r>
    </w:p>
  </w:footnote>
  <w:footnote w:id="38">
    <w:p w:rsidR="00A145A9" w:rsidRPr="00A33702" w:rsidRDefault="00A145A9">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Nor does it imply that the child was Warner's son, the woman his wife and the boy's mother, although such claims were made and Thomas Warner junior would go on to have a chequered and tragic career as 'Indian Warner' the half English/ half indigenous son of the Governor, and therefore destined to be a traitor.</w:t>
      </w:r>
    </w:p>
  </w:footnote>
  <w:footnote w:id="39">
    <w:p w:rsidR="00A145A9" w:rsidRPr="00A33702" w:rsidRDefault="00A145A9" w:rsidP="00BB20E2">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Roy Schreiber, in his biography of Carlisle, plumps for </w:t>
      </w:r>
      <w:proofErr w:type="spellStart"/>
      <w:r w:rsidRPr="00A33702">
        <w:rPr>
          <w:rFonts w:asciiTheme="majorHAnsi" w:hAnsiTheme="majorHAnsi"/>
        </w:rPr>
        <w:t>Asten</w:t>
      </w:r>
      <w:proofErr w:type="spellEnd"/>
      <w:r w:rsidRPr="00A33702">
        <w:rPr>
          <w:rFonts w:asciiTheme="majorHAnsi" w:hAnsiTheme="majorHAnsi"/>
        </w:rPr>
        <w:t xml:space="preserve"> (calling his a close friend of Edward Warner) and speculates that this was a relative of Hugh Aston, groom of the robes under Carlisle. He further believed that Henry Hawley, Carlisle's Governor in Barbados was returning to the West Indies with Carlisle's cousin, George Hay, destined to replace Hilton as Governor of Nevis. He gets this account from Harlow's introduction to </w:t>
      </w:r>
      <w:r w:rsidRPr="00A33702">
        <w:rPr>
          <w:rFonts w:asciiTheme="majorHAnsi" w:hAnsiTheme="majorHAnsi"/>
          <w:i/>
        </w:rPr>
        <w:t>Colonising Expeditions</w:t>
      </w:r>
      <w:r w:rsidRPr="00A33702">
        <w:rPr>
          <w:rFonts w:asciiTheme="majorHAnsi" w:hAnsiTheme="majorHAnsi"/>
        </w:rPr>
        <w:t xml:space="preserve">, pp.6-10: Roy Schreiber, </w:t>
      </w:r>
      <w:r w:rsidRPr="00A33702">
        <w:rPr>
          <w:rFonts w:asciiTheme="majorHAnsi" w:hAnsiTheme="majorHAnsi"/>
          <w:i/>
        </w:rPr>
        <w:t xml:space="preserve">The First Carlisle. Sir James Hay, first earl of Carlisle as Courtier, Diplomat and Entrepreneur, 1580-1636 </w:t>
      </w:r>
      <w:r w:rsidRPr="00A33702">
        <w:rPr>
          <w:rFonts w:asciiTheme="majorHAnsi" w:hAnsiTheme="majorHAnsi"/>
        </w:rPr>
        <w:t>(Philadelphia: Transactions of the American Philosophical Society, vol.74, part 7, 1984), p.175.</w:t>
      </w:r>
    </w:p>
  </w:footnote>
  <w:footnote w:id="40">
    <w:p w:rsidR="00A145A9" w:rsidRPr="00A33702" w:rsidRDefault="00A145A9">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This is not the same Capt Hilton who was working for the Providence Island Company, and became Governor of Tortuga (Association Island) and promoted colonisation in the Bay of Fonseca. This was John Hilton, but whether there is a family relationship has yet to be established (Hilton is a tricky name to get right): TNA, CO 124/2, pp.33-35, 36, 70-77, 120-22, 211-12. </w:t>
      </w:r>
    </w:p>
  </w:footnote>
  <w:footnote w:id="41">
    <w:p w:rsidR="00A145A9" w:rsidRPr="00A33702" w:rsidRDefault="00A145A9" w:rsidP="005130B5">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The English (not very British in this case) attempts to colonise St Lucia (and St Vincent) within the </w:t>
      </w:r>
      <w:proofErr w:type="spellStart"/>
      <w:r w:rsidRPr="00A33702">
        <w:rPr>
          <w:rFonts w:asciiTheme="majorHAnsi" w:hAnsiTheme="majorHAnsi"/>
        </w:rPr>
        <w:t>Caribbee</w:t>
      </w:r>
      <w:proofErr w:type="spellEnd"/>
      <w:r w:rsidRPr="00A33702">
        <w:rPr>
          <w:rFonts w:asciiTheme="majorHAnsi" w:hAnsiTheme="majorHAnsi"/>
        </w:rPr>
        <w:t xml:space="preserve"> patent were unsuccessful. Although Willoughby used their prospective capture as a means to stall Carlisle's creditors throughout the 1660s, these islands were largely left to the 'neutrality' of being held by the </w:t>
      </w:r>
      <w:proofErr w:type="spellStart"/>
      <w:r w:rsidRPr="00A33702">
        <w:rPr>
          <w:rFonts w:asciiTheme="majorHAnsi" w:hAnsiTheme="majorHAnsi"/>
        </w:rPr>
        <w:t>Kalinago</w:t>
      </w:r>
      <w:proofErr w:type="spellEnd"/>
      <w:r w:rsidRPr="00A33702">
        <w:rPr>
          <w:rFonts w:asciiTheme="majorHAnsi" w:hAnsiTheme="majorHAnsi"/>
        </w:rPr>
        <w:t>.</w:t>
      </w:r>
    </w:p>
  </w:footnote>
  <w:footnote w:id="42">
    <w:p w:rsidR="00A145A9" w:rsidRPr="00A33702" w:rsidRDefault="00A145A9" w:rsidP="005130B5">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w:t>
      </w:r>
      <w:r w:rsidRPr="00A33702">
        <w:rPr>
          <w:rFonts w:asciiTheme="majorHAnsi" w:hAnsiTheme="majorHAnsi"/>
          <w:i/>
          <w:shd w:val="clear" w:color="auto" w:fill="FFFFFF"/>
        </w:rPr>
        <w:t xml:space="preserve">A Catalogue of all the Kings Ships, as also of all other ships, and pinnaces, together with their squadrons, </w:t>
      </w:r>
      <w:proofErr w:type="spellStart"/>
      <w:r w:rsidRPr="00A33702">
        <w:rPr>
          <w:rFonts w:asciiTheme="majorHAnsi" w:hAnsiTheme="majorHAnsi"/>
          <w:i/>
          <w:shd w:val="clear" w:color="auto" w:fill="FFFFFF"/>
        </w:rPr>
        <w:t>captaines</w:t>
      </w:r>
      <w:proofErr w:type="spellEnd"/>
      <w:r w:rsidRPr="00A33702">
        <w:rPr>
          <w:rFonts w:asciiTheme="majorHAnsi" w:hAnsiTheme="majorHAnsi"/>
          <w:i/>
          <w:shd w:val="clear" w:color="auto" w:fill="FFFFFF"/>
        </w:rPr>
        <w:t xml:space="preserve">, burthen, seamen, and </w:t>
      </w:r>
      <w:proofErr w:type="spellStart"/>
      <w:r w:rsidRPr="00A33702">
        <w:rPr>
          <w:rFonts w:asciiTheme="majorHAnsi" w:hAnsiTheme="majorHAnsi"/>
          <w:i/>
          <w:shd w:val="clear" w:color="auto" w:fill="FFFFFF"/>
        </w:rPr>
        <w:t>landmen</w:t>
      </w:r>
      <w:proofErr w:type="spellEnd"/>
      <w:r w:rsidRPr="00A33702">
        <w:rPr>
          <w:rFonts w:asciiTheme="majorHAnsi" w:hAnsiTheme="majorHAnsi"/>
          <w:i/>
          <w:shd w:val="clear" w:color="auto" w:fill="FFFFFF"/>
        </w:rPr>
        <w:t xml:space="preserve">, set forth in His </w:t>
      </w:r>
      <w:proofErr w:type="spellStart"/>
      <w:r w:rsidRPr="00A33702">
        <w:rPr>
          <w:rFonts w:asciiTheme="majorHAnsi" w:hAnsiTheme="majorHAnsi"/>
          <w:i/>
          <w:shd w:val="clear" w:color="auto" w:fill="FFFFFF"/>
        </w:rPr>
        <w:t>Maiesties</w:t>
      </w:r>
      <w:proofErr w:type="spellEnd"/>
      <w:r w:rsidRPr="00A33702">
        <w:rPr>
          <w:rFonts w:asciiTheme="majorHAnsi" w:hAnsiTheme="majorHAnsi"/>
          <w:i/>
          <w:shd w:val="clear" w:color="auto" w:fill="FFFFFF"/>
        </w:rPr>
        <w:t xml:space="preserve"> </w:t>
      </w:r>
      <w:proofErr w:type="spellStart"/>
      <w:r w:rsidRPr="00A33702">
        <w:rPr>
          <w:rFonts w:asciiTheme="majorHAnsi" w:hAnsiTheme="majorHAnsi"/>
          <w:i/>
          <w:shd w:val="clear" w:color="auto" w:fill="FFFFFF"/>
        </w:rPr>
        <w:t>Seruice</w:t>
      </w:r>
      <w:proofErr w:type="spellEnd"/>
      <w:r w:rsidRPr="00A33702">
        <w:rPr>
          <w:rFonts w:asciiTheme="majorHAnsi" w:hAnsiTheme="majorHAnsi"/>
          <w:i/>
          <w:shd w:val="clear" w:color="auto" w:fill="FFFFFF"/>
        </w:rPr>
        <w:t xml:space="preserve">, the 27 of </w:t>
      </w:r>
      <w:proofErr w:type="spellStart"/>
      <w:r w:rsidRPr="00A33702">
        <w:rPr>
          <w:rFonts w:asciiTheme="majorHAnsi" w:hAnsiTheme="majorHAnsi"/>
          <w:i/>
          <w:shd w:val="clear" w:color="auto" w:fill="FFFFFF"/>
        </w:rPr>
        <w:t>Iune</w:t>
      </w:r>
      <w:proofErr w:type="spellEnd"/>
      <w:r w:rsidRPr="00A33702">
        <w:rPr>
          <w:rFonts w:asciiTheme="majorHAnsi" w:hAnsiTheme="majorHAnsi"/>
          <w:i/>
          <w:shd w:val="clear" w:color="auto" w:fill="FFFFFF"/>
        </w:rPr>
        <w:t xml:space="preserve"> 1627,</w:t>
      </w:r>
      <w:r w:rsidRPr="00A33702">
        <w:rPr>
          <w:rFonts w:asciiTheme="majorHAnsi" w:hAnsiTheme="majorHAnsi"/>
          <w:shd w:val="clear" w:color="auto" w:fill="FFFFFF"/>
        </w:rPr>
        <w:t xml:space="preserve"> (London, 1627); William Camden, </w:t>
      </w:r>
      <w:proofErr w:type="spellStart"/>
      <w:r w:rsidRPr="00A33702">
        <w:rPr>
          <w:rFonts w:asciiTheme="majorHAnsi" w:hAnsiTheme="majorHAnsi"/>
          <w:i/>
          <w:shd w:val="clear" w:color="auto" w:fill="FFFFFF"/>
        </w:rPr>
        <w:t>Annales</w:t>
      </w:r>
      <w:proofErr w:type="spellEnd"/>
      <w:r w:rsidRPr="00A33702">
        <w:rPr>
          <w:rFonts w:asciiTheme="majorHAnsi" w:hAnsiTheme="majorHAnsi"/>
          <w:shd w:val="clear" w:color="auto" w:fill="FFFFFF"/>
        </w:rPr>
        <w:t xml:space="preserve"> (London, 1625). </w:t>
      </w:r>
    </w:p>
  </w:footnote>
  <w:footnote w:id="43">
    <w:p w:rsidR="00A145A9" w:rsidRPr="00A33702" w:rsidRDefault="00A145A9" w:rsidP="005130B5">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BDA, RB 3/1, p.817: Robert Smart gave the twenty acres to John King and John Dyke, both described as 'of Barbados'.</w:t>
      </w:r>
    </w:p>
  </w:footnote>
  <w:footnote w:id="44">
    <w:p w:rsidR="00A145A9" w:rsidRPr="00A33702" w:rsidRDefault="00A145A9">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w:t>
      </w:r>
      <w:proofErr w:type="gramStart"/>
      <w:r w:rsidRPr="00A33702">
        <w:rPr>
          <w:rFonts w:asciiTheme="majorHAnsi" w:hAnsiTheme="majorHAnsi"/>
        </w:rPr>
        <w:t>Harlow</w:t>
      </w:r>
      <w:r w:rsidRPr="00A33702">
        <w:rPr>
          <w:rFonts w:asciiTheme="majorHAnsi" w:hAnsiTheme="majorHAnsi"/>
          <w:i/>
        </w:rPr>
        <w:t>, Colonising Expeditions</w:t>
      </w:r>
      <w:r w:rsidRPr="00A33702">
        <w:rPr>
          <w:rFonts w:asciiTheme="majorHAnsi" w:hAnsiTheme="majorHAnsi"/>
        </w:rPr>
        <w:t xml:space="preserve"> pp.25-42.</w:t>
      </w:r>
      <w:proofErr w:type="gramEnd"/>
    </w:p>
  </w:footnote>
  <w:footnote w:id="45">
    <w:p w:rsidR="00A145A9" w:rsidRPr="00A33702" w:rsidRDefault="00A145A9">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TCD, MS 736, pp.5-11 (copy): 'The </w:t>
      </w:r>
      <w:proofErr w:type="spellStart"/>
      <w:r w:rsidRPr="00A33702">
        <w:rPr>
          <w:rFonts w:asciiTheme="majorHAnsi" w:hAnsiTheme="majorHAnsi"/>
        </w:rPr>
        <w:t>Originall</w:t>
      </w:r>
      <w:proofErr w:type="spellEnd"/>
      <w:r w:rsidRPr="00A33702">
        <w:rPr>
          <w:rFonts w:asciiTheme="majorHAnsi" w:hAnsiTheme="majorHAnsi"/>
        </w:rPr>
        <w:t xml:space="preserve"> Deed of demise from the Earle of </w:t>
      </w:r>
      <w:proofErr w:type="spellStart"/>
      <w:r w:rsidRPr="00A33702">
        <w:rPr>
          <w:rFonts w:asciiTheme="majorHAnsi" w:hAnsiTheme="majorHAnsi"/>
        </w:rPr>
        <w:t>Carlile</w:t>
      </w:r>
      <w:proofErr w:type="spellEnd"/>
      <w:r w:rsidRPr="00A33702">
        <w:rPr>
          <w:rFonts w:asciiTheme="majorHAnsi" w:hAnsiTheme="majorHAnsi"/>
        </w:rPr>
        <w:t xml:space="preserve"> to the Lord Willoughby of Parham of the </w:t>
      </w:r>
      <w:proofErr w:type="spellStart"/>
      <w:r w:rsidRPr="00A33702">
        <w:rPr>
          <w:rFonts w:asciiTheme="majorHAnsi" w:hAnsiTheme="majorHAnsi"/>
        </w:rPr>
        <w:t>Caribee</w:t>
      </w:r>
      <w:proofErr w:type="spellEnd"/>
      <w:r w:rsidRPr="00A33702">
        <w:rPr>
          <w:rFonts w:asciiTheme="majorHAnsi" w:hAnsiTheme="majorHAnsi"/>
        </w:rPr>
        <w:t xml:space="preserve"> Islands for one &amp; twenty </w:t>
      </w:r>
      <w:proofErr w:type="spellStart"/>
      <w:r w:rsidRPr="00A33702">
        <w:rPr>
          <w:rFonts w:asciiTheme="majorHAnsi" w:hAnsiTheme="majorHAnsi"/>
        </w:rPr>
        <w:t>yeers</w:t>
      </w:r>
      <w:proofErr w:type="spellEnd"/>
      <w:r w:rsidRPr="00A33702">
        <w:rPr>
          <w:rFonts w:asciiTheme="majorHAnsi" w:hAnsiTheme="majorHAnsi"/>
        </w:rPr>
        <w:t xml:space="preserve">', 17 Feb., 22CI (followed by a list of 60 of Carlisle's creditors including </w:t>
      </w:r>
      <w:proofErr w:type="spellStart"/>
      <w:r w:rsidRPr="00A33702">
        <w:rPr>
          <w:rFonts w:asciiTheme="majorHAnsi" w:hAnsiTheme="majorHAnsi"/>
        </w:rPr>
        <w:t>Edlin</w:t>
      </w:r>
      <w:proofErr w:type="spellEnd"/>
      <w:r w:rsidRPr="00A33702">
        <w:rPr>
          <w:rFonts w:asciiTheme="majorHAnsi" w:hAnsiTheme="majorHAnsi"/>
        </w:rPr>
        <w:t xml:space="preserve">, Latham and Johnston, but not corresponding to the list of merchants with estates or settlers in the </w:t>
      </w:r>
      <w:proofErr w:type="spellStart"/>
      <w:r w:rsidRPr="00A33702">
        <w:rPr>
          <w:rFonts w:asciiTheme="majorHAnsi" w:hAnsiTheme="majorHAnsi"/>
        </w:rPr>
        <w:t>Caribbees</w:t>
      </w:r>
      <w:proofErr w:type="spellEnd"/>
      <w:r w:rsidRPr="00A33702">
        <w:rPr>
          <w:rFonts w:asciiTheme="majorHAnsi" w:hAnsiTheme="majorHAnsi"/>
        </w:rPr>
        <w:t xml:space="preserve">); pp.14-28 (copy): 'The Lord </w:t>
      </w:r>
      <w:proofErr w:type="spellStart"/>
      <w:r w:rsidRPr="00A33702">
        <w:rPr>
          <w:rFonts w:asciiTheme="majorHAnsi" w:hAnsiTheme="majorHAnsi"/>
        </w:rPr>
        <w:t>Willoughbyes</w:t>
      </w:r>
      <w:proofErr w:type="spellEnd"/>
      <w:r w:rsidRPr="00A33702">
        <w:rPr>
          <w:rFonts w:asciiTheme="majorHAnsi" w:hAnsiTheme="majorHAnsi"/>
        </w:rPr>
        <w:t xml:space="preserve"> Letters </w:t>
      </w:r>
      <w:proofErr w:type="spellStart"/>
      <w:r w:rsidRPr="00A33702">
        <w:rPr>
          <w:rFonts w:asciiTheme="majorHAnsi" w:hAnsiTheme="majorHAnsi"/>
        </w:rPr>
        <w:t>Pattents</w:t>
      </w:r>
      <w:proofErr w:type="spellEnd"/>
      <w:r w:rsidRPr="00A33702">
        <w:rPr>
          <w:rFonts w:asciiTheme="majorHAnsi" w:hAnsiTheme="majorHAnsi"/>
        </w:rPr>
        <w:t xml:space="preserve"> of Lieutenant </w:t>
      </w:r>
      <w:proofErr w:type="spellStart"/>
      <w:r w:rsidRPr="00A33702">
        <w:rPr>
          <w:rFonts w:asciiTheme="majorHAnsi" w:hAnsiTheme="majorHAnsi"/>
        </w:rPr>
        <w:t>Generall</w:t>
      </w:r>
      <w:proofErr w:type="spellEnd"/>
      <w:r w:rsidRPr="00A33702">
        <w:rPr>
          <w:rFonts w:asciiTheme="majorHAnsi" w:hAnsiTheme="majorHAnsi"/>
        </w:rPr>
        <w:t xml:space="preserve"> of the </w:t>
      </w:r>
      <w:proofErr w:type="spellStart"/>
      <w:r w:rsidRPr="00A33702">
        <w:rPr>
          <w:rFonts w:asciiTheme="majorHAnsi" w:hAnsiTheme="majorHAnsi"/>
        </w:rPr>
        <w:t>Caribee</w:t>
      </w:r>
      <w:proofErr w:type="spellEnd"/>
      <w:r w:rsidRPr="00A33702">
        <w:rPr>
          <w:rFonts w:asciiTheme="majorHAnsi" w:hAnsiTheme="majorHAnsi"/>
        </w:rPr>
        <w:t xml:space="preserve"> Islands' ('James Earle of </w:t>
      </w:r>
      <w:proofErr w:type="spellStart"/>
      <w:r w:rsidRPr="00A33702">
        <w:rPr>
          <w:rFonts w:asciiTheme="majorHAnsi" w:hAnsiTheme="majorHAnsi"/>
        </w:rPr>
        <w:t>Carlile</w:t>
      </w:r>
      <w:proofErr w:type="spellEnd"/>
      <w:r w:rsidRPr="00A33702">
        <w:rPr>
          <w:rFonts w:asciiTheme="majorHAnsi" w:hAnsiTheme="majorHAnsi"/>
        </w:rPr>
        <w:t xml:space="preserve"> Viscount Doncaster Lord Hay of </w:t>
      </w:r>
      <w:proofErr w:type="spellStart"/>
      <w:r w:rsidRPr="00A33702">
        <w:rPr>
          <w:rFonts w:asciiTheme="majorHAnsi" w:hAnsiTheme="majorHAnsi"/>
        </w:rPr>
        <w:t>Sawley</w:t>
      </w:r>
      <w:proofErr w:type="spellEnd"/>
      <w:r w:rsidRPr="00A33702">
        <w:rPr>
          <w:rFonts w:asciiTheme="majorHAnsi" w:hAnsiTheme="majorHAnsi"/>
        </w:rPr>
        <w:t xml:space="preserve"> Lord and Proprietor of the Province of </w:t>
      </w:r>
      <w:proofErr w:type="spellStart"/>
      <w:r w:rsidRPr="00A33702">
        <w:rPr>
          <w:rFonts w:asciiTheme="majorHAnsi" w:hAnsiTheme="majorHAnsi"/>
        </w:rPr>
        <w:t>Carliola</w:t>
      </w:r>
      <w:proofErr w:type="spellEnd"/>
      <w:r w:rsidRPr="00A33702">
        <w:rPr>
          <w:rFonts w:asciiTheme="majorHAnsi" w:hAnsiTheme="majorHAnsi"/>
        </w:rPr>
        <w:t xml:space="preserve"> or the </w:t>
      </w:r>
      <w:proofErr w:type="spellStart"/>
      <w:r w:rsidRPr="00A33702">
        <w:rPr>
          <w:rFonts w:asciiTheme="majorHAnsi" w:hAnsiTheme="majorHAnsi"/>
        </w:rPr>
        <w:t>Carlile</w:t>
      </w:r>
      <w:proofErr w:type="spellEnd"/>
      <w:r w:rsidRPr="00A33702">
        <w:rPr>
          <w:rFonts w:asciiTheme="majorHAnsi" w:hAnsiTheme="majorHAnsi"/>
        </w:rPr>
        <w:t xml:space="preserve"> or </w:t>
      </w:r>
      <w:proofErr w:type="spellStart"/>
      <w:r w:rsidRPr="00A33702">
        <w:rPr>
          <w:rFonts w:asciiTheme="majorHAnsi" w:hAnsiTheme="majorHAnsi"/>
        </w:rPr>
        <w:t>Caribee</w:t>
      </w:r>
      <w:proofErr w:type="spellEnd"/>
      <w:r w:rsidRPr="00A33702">
        <w:rPr>
          <w:rFonts w:asciiTheme="majorHAnsi" w:hAnsiTheme="majorHAnsi"/>
        </w:rPr>
        <w:t xml:space="preserve"> Islands in the Parts of America', 26 Feb., 1646(7).</w:t>
      </w:r>
    </w:p>
  </w:footnote>
  <w:footnote w:id="46">
    <w:p w:rsidR="00A145A9" w:rsidRPr="00A33702" w:rsidRDefault="00A145A9">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Oxford Bodleian, Rawlinson MSS C 94: 'A brief collection of the depositions of witnesses and pleadings of commissioners at law in a difference between the merchants and inhabitants of Barbados on the one part and the Earl of Carlisle, Lord Willoughby &amp;c on the other part', 15, 17, 19, 26 march 1647 and 9 Apr., 1647. There are similar depositions from witnesses (some the same witnesses) collected in State Papers and dated 1660: TNA, CO 31/1, pp.18-30 is a guess for the location of these. The </w:t>
      </w:r>
      <w:r w:rsidRPr="00A33702">
        <w:rPr>
          <w:rFonts w:asciiTheme="majorHAnsi" w:hAnsiTheme="majorHAnsi"/>
          <w:i/>
        </w:rPr>
        <w:t>Calendar of State Papers Colonial</w:t>
      </w:r>
      <w:r w:rsidRPr="00A33702">
        <w:rPr>
          <w:rFonts w:asciiTheme="majorHAnsi" w:hAnsiTheme="majorHAnsi"/>
        </w:rPr>
        <w:t xml:space="preserve"> is notorious and does not give a PRO reference here (</w:t>
      </w:r>
      <w:r w:rsidRPr="00A33702">
        <w:rPr>
          <w:rFonts w:asciiTheme="majorHAnsi" w:hAnsiTheme="majorHAnsi"/>
          <w:i/>
        </w:rPr>
        <w:t>Calendar of State Papers Colonial, America and West Indies</w:t>
      </w:r>
      <w:r w:rsidRPr="00A33702">
        <w:rPr>
          <w:rFonts w:asciiTheme="majorHAnsi" w:hAnsiTheme="majorHAnsi"/>
        </w:rPr>
        <w:t>, vol.1 (1574-1660), pp.486-89. Any papers which fall before the Restoration and after 1649 are in a completely different location, in SP rather than CO.</w:t>
      </w:r>
    </w:p>
  </w:footnote>
  <w:footnote w:id="47">
    <w:p w:rsidR="00A145A9" w:rsidRPr="00A33702" w:rsidRDefault="00A145A9">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w:t>
      </w:r>
      <w:proofErr w:type="gramStart"/>
      <w:r w:rsidRPr="00A33702">
        <w:rPr>
          <w:rFonts w:asciiTheme="majorHAnsi" w:hAnsiTheme="majorHAnsi"/>
        </w:rPr>
        <w:t>TCD, MS 736, p.165.</w:t>
      </w:r>
      <w:proofErr w:type="gramEnd"/>
    </w:p>
  </w:footnote>
  <w:footnote w:id="48">
    <w:p w:rsidR="00A145A9" w:rsidRPr="00A33702" w:rsidRDefault="00A145A9" w:rsidP="00395FF3">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w:t>
      </w:r>
      <w:proofErr w:type="gramStart"/>
      <w:r w:rsidRPr="00A33702">
        <w:rPr>
          <w:rFonts w:asciiTheme="majorHAnsi" w:hAnsiTheme="majorHAnsi"/>
        </w:rPr>
        <w:t>TCD, MS 736, pp.109-11, p.109.</w:t>
      </w:r>
      <w:proofErr w:type="gramEnd"/>
    </w:p>
  </w:footnote>
  <w:footnote w:id="49">
    <w:p w:rsidR="00A145A9" w:rsidRPr="00A33702" w:rsidRDefault="00A145A9" w:rsidP="00395FF3">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TCD, MS 736, pp.112-14, p.114: Jer.22:13-14: 'Woe unto him that </w:t>
      </w:r>
      <w:proofErr w:type="spellStart"/>
      <w:r w:rsidRPr="00A33702">
        <w:rPr>
          <w:rFonts w:asciiTheme="majorHAnsi" w:hAnsiTheme="majorHAnsi"/>
        </w:rPr>
        <w:t>buildeth</w:t>
      </w:r>
      <w:proofErr w:type="spellEnd"/>
      <w:r w:rsidRPr="00A33702">
        <w:rPr>
          <w:rFonts w:asciiTheme="majorHAnsi" w:hAnsiTheme="majorHAnsi"/>
        </w:rPr>
        <w:t xml:space="preserve"> his house by unrighteousness, and his chambers by wrong; that </w:t>
      </w:r>
      <w:proofErr w:type="spellStart"/>
      <w:r w:rsidRPr="00A33702">
        <w:rPr>
          <w:rFonts w:asciiTheme="majorHAnsi" w:hAnsiTheme="majorHAnsi"/>
        </w:rPr>
        <w:t>useth</w:t>
      </w:r>
      <w:proofErr w:type="spellEnd"/>
      <w:r w:rsidRPr="00A33702">
        <w:rPr>
          <w:rFonts w:asciiTheme="majorHAnsi" w:hAnsiTheme="majorHAnsi"/>
        </w:rPr>
        <w:t xml:space="preserve"> his neighbour's service without wages, and giveth him not for his work</w:t>
      </w:r>
      <w:proofErr w:type="gramStart"/>
      <w:r w:rsidRPr="00A33702">
        <w:rPr>
          <w:rFonts w:asciiTheme="majorHAnsi" w:hAnsiTheme="majorHAnsi"/>
        </w:rPr>
        <w:t>;/</w:t>
      </w:r>
      <w:proofErr w:type="gramEnd"/>
      <w:r w:rsidRPr="00A33702">
        <w:rPr>
          <w:rFonts w:asciiTheme="majorHAnsi" w:hAnsiTheme="majorHAnsi"/>
        </w:rPr>
        <w:t xml:space="preserve"> That </w:t>
      </w:r>
      <w:proofErr w:type="spellStart"/>
      <w:r w:rsidRPr="00A33702">
        <w:rPr>
          <w:rFonts w:asciiTheme="majorHAnsi" w:hAnsiTheme="majorHAnsi"/>
        </w:rPr>
        <w:t>saith</w:t>
      </w:r>
      <w:proofErr w:type="spellEnd"/>
      <w:r w:rsidRPr="00A33702">
        <w:rPr>
          <w:rFonts w:asciiTheme="majorHAnsi" w:hAnsiTheme="majorHAnsi"/>
        </w:rPr>
        <w:t xml:space="preserve">, I will build me a wide house and large chambers, and </w:t>
      </w:r>
      <w:proofErr w:type="spellStart"/>
      <w:r w:rsidRPr="00A33702">
        <w:rPr>
          <w:rFonts w:asciiTheme="majorHAnsi" w:hAnsiTheme="majorHAnsi"/>
        </w:rPr>
        <w:t>cutteth</w:t>
      </w:r>
      <w:proofErr w:type="spellEnd"/>
      <w:r w:rsidRPr="00A33702">
        <w:rPr>
          <w:rFonts w:asciiTheme="majorHAnsi" w:hAnsiTheme="majorHAnsi"/>
        </w:rPr>
        <w:t xml:space="preserve"> him out windows; and it is </w:t>
      </w:r>
      <w:proofErr w:type="spellStart"/>
      <w:r w:rsidRPr="00A33702">
        <w:rPr>
          <w:rFonts w:asciiTheme="majorHAnsi" w:hAnsiTheme="majorHAnsi"/>
        </w:rPr>
        <w:t>cieled</w:t>
      </w:r>
      <w:proofErr w:type="spellEnd"/>
      <w:r w:rsidRPr="00A33702">
        <w:rPr>
          <w:rFonts w:asciiTheme="majorHAnsi" w:hAnsiTheme="majorHAnsi"/>
        </w:rPr>
        <w:t xml:space="preserve"> with cedar, and painted with vermillion'.</w:t>
      </w:r>
    </w:p>
  </w:footnote>
  <w:footnote w:id="50">
    <w:p w:rsidR="00A145A9" w:rsidRPr="00A33702" w:rsidRDefault="00A145A9" w:rsidP="00395FF3">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w:t>
      </w:r>
      <w:proofErr w:type="gramStart"/>
      <w:r w:rsidRPr="00A33702">
        <w:rPr>
          <w:rFonts w:asciiTheme="majorHAnsi" w:hAnsiTheme="majorHAnsi"/>
        </w:rPr>
        <w:t>TCD, MS 736, p.115.</w:t>
      </w:r>
      <w:proofErr w:type="gramEnd"/>
    </w:p>
  </w:footnote>
  <w:footnote w:id="51">
    <w:p w:rsidR="00A145A9" w:rsidRPr="00A33702" w:rsidRDefault="00A145A9" w:rsidP="00395FF3">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w:t>
      </w:r>
      <w:proofErr w:type="gramStart"/>
      <w:r w:rsidRPr="00A33702">
        <w:rPr>
          <w:rFonts w:asciiTheme="majorHAnsi" w:hAnsiTheme="majorHAnsi"/>
        </w:rPr>
        <w:t>TCD, MS 736, pp.117-18.</w:t>
      </w:r>
      <w:proofErr w:type="gramEnd"/>
    </w:p>
  </w:footnote>
  <w:footnote w:id="52">
    <w:p w:rsidR="00A145A9" w:rsidRPr="00A33702" w:rsidRDefault="00A145A9">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Sir Edward Coke, </w:t>
      </w:r>
      <w:r w:rsidRPr="00A33702">
        <w:rPr>
          <w:rFonts w:asciiTheme="majorHAnsi" w:hAnsiTheme="majorHAnsi"/>
          <w:i/>
        </w:rPr>
        <w:t xml:space="preserve">The Reports of Sir Edward Coke, </w:t>
      </w:r>
      <w:proofErr w:type="spellStart"/>
      <w:r w:rsidRPr="00A33702">
        <w:rPr>
          <w:rFonts w:asciiTheme="majorHAnsi" w:hAnsiTheme="majorHAnsi"/>
          <w:i/>
        </w:rPr>
        <w:t>Knt</w:t>
      </w:r>
      <w:proofErr w:type="spellEnd"/>
      <w:r w:rsidRPr="00A33702">
        <w:rPr>
          <w:rFonts w:asciiTheme="majorHAnsi" w:hAnsiTheme="majorHAnsi"/>
        </w:rPr>
        <w:t xml:space="preserve">: </w:t>
      </w:r>
      <w:r w:rsidRPr="00A33702">
        <w:rPr>
          <w:rFonts w:asciiTheme="majorHAnsi" w:hAnsiTheme="majorHAnsi"/>
          <w:i/>
        </w:rPr>
        <w:t>In English</w:t>
      </w:r>
      <w:r w:rsidRPr="00A33702">
        <w:rPr>
          <w:rFonts w:asciiTheme="majorHAnsi" w:hAnsiTheme="majorHAnsi"/>
        </w:rPr>
        <w:t xml:space="preserve"> part v, p.52 (London: 1777), vol.iii.</w:t>
      </w:r>
    </w:p>
  </w:footnote>
  <w:footnote w:id="53">
    <w:p w:rsidR="00A145A9" w:rsidRPr="00A33702" w:rsidRDefault="00A145A9">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w:t>
      </w:r>
      <w:proofErr w:type="spellStart"/>
      <w:r w:rsidRPr="00A33702">
        <w:rPr>
          <w:rFonts w:asciiTheme="majorHAnsi" w:hAnsiTheme="majorHAnsi"/>
        </w:rPr>
        <w:t>Plowden</w:t>
      </w:r>
      <w:proofErr w:type="spellEnd"/>
      <w:r w:rsidRPr="00A33702">
        <w:rPr>
          <w:rFonts w:asciiTheme="majorHAnsi" w:hAnsiTheme="majorHAnsi"/>
        </w:rPr>
        <w:t xml:space="preserve">; James Payne Collier and Charles Knight (eds.), </w:t>
      </w:r>
      <w:r w:rsidRPr="00A33702">
        <w:rPr>
          <w:rFonts w:asciiTheme="majorHAnsi" w:hAnsiTheme="majorHAnsi"/>
          <w:i/>
        </w:rPr>
        <w:t xml:space="preserve">Romeo and Juliet. </w:t>
      </w:r>
      <w:proofErr w:type="gramStart"/>
      <w:r w:rsidRPr="00A33702">
        <w:rPr>
          <w:rFonts w:asciiTheme="majorHAnsi" w:hAnsiTheme="majorHAnsi"/>
          <w:i/>
        </w:rPr>
        <w:t>Othello.</w:t>
      </w:r>
      <w:proofErr w:type="gramEnd"/>
      <w:r w:rsidRPr="00A33702">
        <w:rPr>
          <w:rFonts w:asciiTheme="majorHAnsi" w:hAnsiTheme="majorHAnsi"/>
          <w:i/>
        </w:rPr>
        <w:t xml:space="preserve"> </w:t>
      </w:r>
      <w:proofErr w:type="gramStart"/>
      <w:r w:rsidRPr="00A33702">
        <w:rPr>
          <w:rFonts w:asciiTheme="majorHAnsi" w:hAnsiTheme="majorHAnsi"/>
          <w:i/>
        </w:rPr>
        <w:t>Hamlet.</w:t>
      </w:r>
      <w:proofErr w:type="gramEnd"/>
      <w:r w:rsidRPr="00A33702">
        <w:rPr>
          <w:rFonts w:asciiTheme="majorHAnsi" w:hAnsiTheme="majorHAnsi"/>
          <w:i/>
        </w:rPr>
        <w:t xml:space="preserve"> </w:t>
      </w:r>
      <w:r w:rsidRPr="00A33702">
        <w:rPr>
          <w:rFonts w:asciiTheme="majorHAnsi" w:hAnsiTheme="majorHAnsi"/>
        </w:rPr>
        <w:t xml:space="preserve">Etc (London, 1847) p.75: referring to Hamlet Act v, scene 1; Thomas Vernon, </w:t>
      </w:r>
      <w:r w:rsidRPr="00A33702">
        <w:rPr>
          <w:rFonts w:asciiTheme="majorHAnsi" w:hAnsiTheme="majorHAnsi"/>
          <w:i/>
        </w:rPr>
        <w:t>Cases Argued and Adjudged in the High Court of Chancery</w:t>
      </w:r>
      <w:r w:rsidRPr="00A33702">
        <w:rPr>
          <w:rFonts w:asciiTheme="majorHAnsi" w:hAnsiTheme="majorHAnsi"/>
        </w:rPr>
        <w:t xml:space="preserve"> vol.1, p.9 </w:t>
      </w:r>
      <w:proofErr w:type="spellStart"/>
      <w:r w:rsidRPr="00A33702">
        <w:rPr>
          <w:rFonts w:asciiTheme="majorHAnsi" w:hAnsiTheme="majorHAnsi"/>
        </w:rPr>
        <w:t>Prodgers</w:t>
      </w:r>
      <w:proofErr w:type="spellEnd"/>
      <w:r w:rsidRPr="00A33702">
        <w:rPr>
          <w:rFonts w:asciiTheme="majorHAnsi" w:hAnsiTheme="majorHAnsi"/>
        </w:rPr>
        <w:t xml:space="preserve"> v </w:t>
      </w:r>
      <w:proofErr w:type="spellStart"/>
      <w:r w:rsidRPr="00A33702">
        <w:rPr>
          <w:rFonts w:asciiTheme="majorHAnsi" w:hAnsiTheme="majorHAnsi"/>
        </w:rPr>
        <w:t>Phrazier</w:t>
      </w:r>
      <w:proofErr w:type="spellEnd"/>
      <w:r w:rsidRPr="00A33702">
        <w:rPr>
          <w:rFonts w:asciiTheme="majorHAnsi" w:hAnsiTheme="majorHAnsi"/>
        </w:rPr>
        <w:t>, the argument of Mr Holt that 'where the King has a prerogative, it is intended for the King's advantage, and not for the benefit of the subject'.</w:t>
      </w:r>
    </w:p>
  </w:footnote>
  <w:footnote w:id="54">
    <w:p w:rsidR="00A145A9" w:rsidRPr="00A33702" w:rsidRDefault="00A145A9">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John Cowell, </w:t>
      </w:r>
      <w:proofErr w:type="gramStart"/>
      <w:r w:rsidRPr="00A33702">
        <w:rPr>
          <w:rFonts w:asciiTheme="majorHAnsi" w:hAnsiTheme="majorHAnsi"/>
          <w:i/>
        </w:rPr>
        <w:t>The</w:t>
      </w:r>
      <w:proofErr w:type="gramEnd"/>
      <w:r w:rsidRPr="00A33702">
        <w:rPr>
          <w:rFonts w:asciiTheme="majorHAnsi" w:hAnsiTheme="majorHAnsi"/>
          <w:i/>
        </w:rPr>
        <w:t xml:space="preserve"> Interpreter</w:t>
      </w:r>
      <w:r w:rsidRPr="00A33702">
        <w:rPr>
          <w:rFonts w:asciiTheme="majorHAnsi" w:hAnsiTheme="majorHAnsi"/>
        </w:rPr>
        <w:t xml:space="preserve"> (Cambridge, 1607), </w:t>
      </w:r>
      <w:r w:rsidRPr="00A33702">
        <w:rPr>
          <w:rFonts w:asciiTheme="majorHAnsi" w:hAnsiTheme="majorHAnsi"/>
          <w:shd w:val="clear" w:color="auto" w:fill="FFFFFF"/>
        </w:rPr>
        <w:t>sig. Ee2/1.</w:t>
      </w:r>
    </w:p>
  </w:footnote>
  <w:footnote w:id="55">
    <w:p w:rsidR="00A145A9" w:rsidRPr="00A33702" w:rsidRDefault="00A145A9">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w:t>
      </w:r>
      <w:proofErr w:type="gramStart"/>
      <w:r w:rsidRPr="00A33702">
        <w:rPr>
          <w:rFonts w:asciiTheme="majorHAnsi" w:hAnsiTheme="majorHAnsi"/>
        </w:rPr>
        <w:t>TCD, MS 736, pp.173-74.</w:t>
      </w:r>
      <w:proofErr w:type="gramEnd"/>
    </w:p>
  </w:footnote>
  <w:footnote w:id="56">
    <w:p w:rsidR="00A145A9" w:rsidRPr="00A33702" w:rsidRDefault="00A145A9" w:rsidP="005F6528">
      <w:pPr>
        <w:pStyle w:val="NormalWeb"/>
        <w:pBdr>
          <w:bottom w:val="single" w:sz="6" w:space="8" w:color="DEDEDE"/>
        </w:pBdr>
        <w:shd w:val="clear" w:color="auto" w:fill="FFFFFF"/>
        <w:spacing w:before="0" w:beforeAutospacing="0" w:after="0" w:afterAutospacing="0"/>
        <w:rPr>
          <w:rFonts w:asciiTheme="majorHAnsi" w:hAnsiTheme="majorHAnsi" w:cs="Arial"/>
          <w:sz w:val="20"/>
          <w:szCs w:val="20"/>
        </w:rPr>
      </w:pPr>
      <w:r w:rsidRPr="00A33702">
        <w:rPr>
          <w:rStyle w:val="FootnoteReference"/>
          <w:rFonts w:asciiTheme="majorHAnsi" w:hAnsiTheme="majorHAnsi"/>
          <w:sz w:val="20"/>
          <w:szCs w:val="20"/>
        </w:rPr>
        <w:footnoteRef/>
      </w:r>
      <w:r w:rsidRPr="00A33702">
        <w:rPr>
          <w:rFonts w:asciiTheme="majorHAnsi" w:hAnsiTheme="majorHAnsi"/>
          <w:sz w:val="20"/>
          <w:szCs w:val="20"/>
        </w:rPr>
        <w:t xml:space="preserve"> TCD, MS 736, pp.109-10: Sir John Davies, </w:t>
      </w:r>
      <w:proofErr w:type="gramStart"/>
      <w:r w:rsidRPr="00A33702">
        <w:rPr>
          <w:rFonts w:asciiTheme="majorHAnsi" w:hAnsiTheme="majorHAnsi"/>
          <w:i/>
          <w:sz w:val="20"/>
          <w:szCs w:val="20"/>
        </w:rPr>
        <w:t>Reports</w:t>
      </w:r>
      <w:r w:rsidRPr="00A33702">
        <w:rPr>
          <w:rFonts w:asciiTheme="majorHAnsi" w:hAnsiTheme="majorHAnsi"/>
          <w:sz w:val="20"/>
          <w:szCs w:val="20"/>
        </w:rPr>
        <w:t xml:space="preserve"> ;</w:t>
      </w:r>
      <w:proofErr w:type="gramEnd"/>
      <w:r w:rsidRPr="00A33702">
        <w:rPr>
          <w:rFonts w:asciiTheme="majorHAnsi" w:hAnsiTheme="majorHAnsi"/>
          <w:sz w:val="20"/>
          <w:szCs w:val="20"/>
        </w:rPr>
        <w:t xml:space="preserve"> </w:t>
      </w:r>
      <w:r w:rsidRPr="00A33702">
        <w:rPr>
          <w:rFonts w:asciiTheme="majorHAnsi" w:hAnsiTheme="majorHAnsi" w:cs="Arial"/>
          <w:bCs/>
          <w:sz w:val="20"/>
          <w:szCs w:val="20"/>
        </w:rPr>
        <w:t xml:space="preserve">Hans S. </w:t>
      </w:r>
      <w:proofErr w:type="spellStart"/>
      <w:r w:rsidRPr="00A33702">
        <w:rPr>
          <w:rFonts w:asciiTheme="majorHAnsi" w:hAnsiTheme="majorHAnsi" w:cs="Arial"/>
          <w:bCs/>
          <w:sz w:val="20"/>
          <w:szCs w:val="20"/>
        </w:rPr>
        <w:t>Pawlisch</w:t>
      </w:r>
      <w:proofErr w:type="spellEnd"/>
      <w:r w:rsidRPr="00A33702">
        <w:rPr>
          <w:rFonts w:asciiTheme="majorHAnsi" w:hAnsiTheme="majorHAnsi" w:cs="Arial"/>
          <w:sz w:val="20"/>
          <w:szCs w:val="20"/>
        </w:rPr>
        <w:t xml:space="preserve">, </w:t>
      </w:r>
      <w:hyperlink r:id="rId1" w:history="1">
        <w:r w:rsidRPr="00A33702">
          <w:rPr>
            <w:rStyle w:val="Hyperlink"/>
            <w:rFonts w:asciiTheme="majorHAnsi" w:hAnsiTheme="majorHAnsi" w:cs="Arial"/>
            <w:bCs/>
            <w:i/>
            <w:iCs/>
            <w:color w:val="auto"/>
            <w:sz w:val="20"/>
            <w:szCs w:val="20"/>
            <w:u w:val="none"/>
          </w:rPr>
          <w:t>Sir John Davies and the Conquest of Ireland</w:t>
        </w:r>
      </w:hyperlink>
      <w:r w:rsidRPr="00A33702">
        <w:rPr>
          <w:rStyle w:val="Strong"/>
          <w:rFonts w:asciiTheme="majorHAnsi" w:hAnsiTheme="majorHAnsi" w:cs="Arial"/>
          <w:b w:val="0"/>
          <w:i/>
          <w:iCs/>
          <w:sz w:val="20"/>
          <w:szCs w:val="20"/>
        </w:rPr>
        <w:t>. A Study in Legal Imperialism</w:t>
      </w:r>
      <w:r w:rsidRPr="00A33702">
        <w:rPr>
          <w:rStyle w:val="Strong"/>
          <w:rFonts w:asciiTheme="majorHAnsi" w:hAnsiTheme="majorHAnsi" w:cs="Arial"/>
          <w:b w:val="0"/>
          <w:iCs/>
          <w:sz w:val="20"/>
          <w:szCs w:val="20"/>
        </w:rPr>
        <w:t xml:space="preserve"> (Cambridge: CUP, 1985); C. W. Brooks, </w:t>
      </w:r>
      <w:r w:rsidRPr="00A33702">
        <w:rPr>
          <w:rStyle w:val="Strong"/>
          <w:rFonts w:asciiTheme="majorHAnsi" w:hAnsiTheme="majorHAnsi" w:cs="Arial"/>
          <w:b w:val="0"/>
          <w:i/>
          <w:iCs/>
          <w:sz w:val="20"/>
          <w:szCs w:val="20"/>
        </w:rPr>
        <w:t xml:space="preserve">Law, Politics and Society in early-modern England </w:t>
      </w:r>
      <w:r w:rsidRPr="00A33702">
        <w:rPr>
          <w:rStyle w:val="Strong"/>
          <w:rFonts w:asciiTheme="majorHAnsi" w:hAnsiTheme="majorHAnsi" w:cs="Arial"/>
          <w:b w:val="0"/>
          <w:iCs/>
          <w:sz w:val="20"/>
          <w:szCs w:val="20"/>
        </w:rPr>
        <w:t>(Cambridge: CUP, 2008), p.129.</w:t>
      </w:r>
    </w:p>
    <w:p w:rsidR="00A145A9" w:rsidRPr="00A33702" w:rsidRDefault="00A145A9">
      <w:pPr>
        <w:pStyle w:val="FootnoteText"/>
        <w:rPr>
          <w:rFonts w:asciiTheme="majorHAnsi" w:hAnsiTheme="majorHAnsi"/>
        </w:rPr>
      </w:pPr>
    </w:p>
  </w:footnote>
  <w:footnote w:id="57">
    <w:p w:rsidR="00A145A9" w:rsidRPr="00A33702" w:rsidRDefault="00A145A9">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w:t>
      </w:r>
      <w:proofErr w:type="gramStart"/>
      <w:r w:rsidRPr="00A33702">
        <w:rPr>
          <w:rFonts w:asciiTheme="majorHAnsi" w:hAnsiTheme="majorHAnsi"/>
        </w:rPr>
        <w:t>TCD, MS 736, pp.115-16.</w:t>
      </w:r>
      <w:proofErr w:type="gramEnd"/>
    </w:p>
  </w:footnote>
  <w:footnote w:id="58">
    <w:p w:rsidR="00A145A9" w:rsidRPr="00A33702" w:rsidRDefault="00A145A9">
      <w:pPr>
        <w:pStyle w:val="FootnoteText"/>
        <w:rPr>
          <w:rFonts w:asciiTheme="majorHAnsi" w:hAnsiTheme="majorHAnsi"/>
        </w:rPr>
      </w:pPr>
      <w:r w:rsidRPr="00A33702">
        <w:rPr>
          <w:rStyle w:val="FootnoteReference"/>
          <w:rFonts w:asciiTheme="majorHAnsi" w:hAnsiTheme="majorHAnsi"/>
        </w:rPr>
        <w:footnoteRef/>
      </w:r>
      <w:r w:rsidRPr="00A33702">
        <w:rPr>
          <w:rFonts w:asciiTheme="majorHAnsi" w:hAnsiTheme="majorHAnsi"/>
        </w:rPr>
        <w:t xml:space="preserve"> </w:t>
      </w:r>
      <w:proofErr w:type="spellStart"/>
      <w:r w:rsidRPr="00A33702">
        <w:rPr>
          <w:rFonts w:asciiTheme="majorHAnsi" w:hAnsiTheme="majorHAnsi"/>
        </w:rPr>
        <w:t>Shaunnagh</w:t>
      </w:r>
      <w:proofErr w:type="spellEnd"/>
      <w:r w:rsidRPr="00A33702">
        <w:rPr>
          <w:rFonts w:asciiTheme="majorHAnsi" w:hAnsiTheme="majorHAnsi"/>
        </w:rPr>
        <w:t xml:space="preserve"> Dorsett, 'Since time Immemorial: a story of common law jurisdiction, native title and the Case of </w:t>
      </w:r>
      <w:proofErr w:type="spellStart"/>
      <w:r w:rsidRPr="00A33702">
        <w:rPr>
          <w:rFonts w:asciiTheme="majorHAnsi" w:hAnsiTheme="majorHAnsi"/>
        </w:rPr>
        <w:t>tanistry</w:t>
      </w:r>
      <w:proofErr w:type="spellEnd"/>
      <w:r w:rsidRPr="00A33702">
        <w:rPr>
          <w:rFonts w:asciiTheme="majorHAnsi" w:hAnsiTheme="majorHAnsi"/>
        </w:rPr>
        <w:t xml:space="preserve">', </w:t>
      </w:r>
      <w:r w:rsidRPr="00A33702">
        <w:rPr>
          <w:rFonts w:asciiTheme="majorHAnsi" w:hAnsiTheme="majorHAnsi"/>
          <w:i/>
        </w:rPr>
        <w:t>Melbourne University Law Review</w:t>
      </w:r>
      <w:r w:rsidRPr="00A33702">
        <w:rPr>
          <w:rFonts w:asciiTheme="majorHAnsi" w:hAnsiTheme="majorHAnsi"/>
        </w:rPr>
        <w:t xml:space="preserve"> vol.23 (2002): pp.32-59; James W. Zion and Robert Yazzie, 'indigenous law in North America in the wake of conquest', </w:t>
      </w:r>
      <w:r w:rsidRPr="00A33702">
        <w:rPr>
          <w:rFonts w:asciiTheme="majorHAnsi" w:hAnsiTheme="majorHAnsi"/>
          <w:i/>
        </w:rPr>
        <w:t>Boston College International and Comparative Law Review</w:t>
      </w:r>
      <w:r w:rsidRPr="00A33702">
        <w:rPr>
          <w:rFonts w:asciiTheme="majorHAnsi" w:hAnsiTheme="majorHAnsi"/>
        </w:rPr>
        <w:t xml:space="preserve"> vol.20.1 (1997): pp.55-84; P.E. </w:t>
      </w:r>
      <w:proofErr w:type="spellStart"/>
      <w:r w:rsidRPr="00A33702">
        <w:rPr>
          <w:rFonts w:asciiTheme="majorHAnsi" w:hAnsiTheme="majorHAnsi"/>
        </w:rPr>
        <w:t>Nygh</w:t>
      </w:r>
      <w:proofErr w:type="spellEnd"/>
      <w:r w:rsidRPr="00A33702">
        <w:rPr>
          <w:rFonts w:asciiTheme="majorHAnsi" w:hAnsiTheme="majorHAnsi"/>
        </w:rPr>
        <w:t xml:space="preserve">, 'Problems of nationality and expatriation before English and Australian courts', </w:t>
      </w:r>
      <w:r w:rsidRPr="00A33702">
        <w:rPr>
          <w:rFonts w:asciiTheme="majorHAnsi" w:hAnsiTheme="majorHAnsi"/>
          <w:i/>
        </w:rPr>
        <w:t>The International and Comparative Law Quarterly</w:t>
      </w:r>
      <w:r w:rsidRPr="00A33702">
        <w:rPr>
          <w:rFonts w:asciiTheme="majorHAnsi" w:hAnsiTheme="majorHAnsi"/>
        </w:rPr>
        <w:t xml:space="preserve"> vol.12.1 (1963): pp.175-88; Daniel J. </w:t>
      </w:r>
      <w:proofErr w:type="spellStart"/>
      <w:r w:rsidRPr="00A33702">
        <w:rPr>
          <w:rFonts w:asciiTheme="majorHAnsi" w:hAnsiTheme="majorHAnsi"/>
        </w:rPr>
        <w:t>Hulsebosch</w:t>
      </w:r>
      <w:proofErr w:type="spellEnd"/>
      <w:r w:rsidRPr="00A33702">
        <w:rPr>
          <w:rFonts w:asciiTheme="majorHAnsi" w:hAnsiTheme="majorHAnsi"/>
        </w:rPr>
        <w:t xml:space="preserve">, 'The ancient constitution and the expanding empire: Sir Edward Coke's British jurisprudence', </w:t>
      </w:r>
      <w:r w:rsidRPr="00A33702">
        <w:rPr>
          <w:rFonts w:asciiTheme="majorHAnsi" w:hAnsiTheme="majorHAnsi"/>
          <w:i/>
        </w:rPr>
        <w:t>Law and History Review</w:t>
      </w:r>
      <w:r w:rsidRPr="00A33702">
        <w:rPr>
          <w:rFonts w:asciiTheme="majorHAnsi" w:hAnsiTheme="majorHAnsi"/>
        </w:rPr>
        <w:t xml:space="preserve"> vol.21.3 (2003): pp.430-82; Harvey Wheeler, 'Calvin's Case and the </w:t>
      </w:r>
      <w:proofErr w:type="spellStart"/>
      <w:r w:rsidRPr="00A33702">
        <w:rPr>
          <w:rFonts w:asciiTheme="majorHAnsi" w:hAnsiTheme="majorHAnsi"/>
        </w:rPr>
        <w:t>Mellwain</w:t>
      </w:r>
      <w:proofErr w:type="spellEnd"/>
      <w:r w:rsidRPr="00A33702">
        <w:rPr>
          <w:rFonts w:asciiTheme="majorHAnsi" w:hAnsiTheme="majorHAnsi"/>
        </w:rPr>
        <w:t xml:space="preserve">-Schuyler debate', </w:t>
      </w:r>
      <w:r w:rsidRPr="00A33702">
        <w:rPr>
          <w:rFonts w:asciiTheme="majorHAnsi" w:hAnsiTheme="majorHAnsi"/>
          <w:i/>
        </w:rPr>
        <w:t>The American Historical Review</w:t>
      </w:r>
      <w:r w:rsidRPr="00A33702">
        <w:rPr>
          <w:rFonts w:asciiTheme="majorHAnsi" w:hAnsiTheme="majorHAnsi"/>
        </w:rPr>
        <w:t xml:space="preserve"> vol.61.3 (1956): pp.587-97; Constantia Maxwell, 'The plantation of Ulster at the beginning of James I'd reign', </w:t>
      </w:r>
      <w:r w:rsidRPr="00A33702">
        <w:rPr>
          <w:rFonts w:asciiTheme="majorHAnsi" w:hAnsiTheme="majorHAnsi"/>
          <w:i/>
        </w:rPr>
        <w:t>The Sewanee Review</w:t>
      </w:r>
      <w:r w:rsidRPr="00A33702">
        <w:rPr>
          <w:rFonts w:asciiTheme="majorHAnsi" w:hAnsiTheme="majorHAnsi"/>
        </w:rPr>
        <w:t xml:space="preserve"> vol.31.2 (1923): pp.164-77; G.C. Bolton, 'The idea of a colonial gentry', </w:t>
      </w:r>
      <w:r w:rsidRPr="00A33702">
        <w:rPr>
          <w:rFonts w:asciiTheme="majorHAnsi" w:hAnsiTheme="majorHAnsi"/>
          <w:i/>
        </w:rPr>
        <w:t xml:space="preserve">Historical Studies </w:t>
      </w:r>
      <w:r w:rsidRPr="00A33702">
        <w:rPr>
          <w:rFonts w:asciiTheme="majorHAnsi" w:hAnsiTheme="majorHAnsi"/>
        </w:rPr>
        <w:t>vol.13.51 (1968): pp.307-28.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0"/>
        <w:szCs w:val="20"/>
      </w:rPr>
      <w:alias w:val="Title"/>
      <w:id w:val="77738743"/>
      <w:placeholder>
        <w:docPart w:val="23F9CC4642C940E8BB5AFBF3830E4C8D"/>
      </w:placeholder>
      <w:dataBinding w:prefixMappings="xmlns:ns0='http://schemas.openxmlformats.org/package/2006/metadata/core-properties' xmlns:ns1='http://purl.org/dc/elements/1.1/'" w:xpath="/ns0:coreProperties[1]/ns1:title[1]" w:storeItemID="{6C3C8BC8-F283-45AE-878A-BAB7291924A1}"/>
      <w:text/>
    </w:sdtPr>
    <w:sdtEndPr/>
    <w:sdtContent>
      <w:p w:rsidR="00A145A9" w:rsidRDefault="00A145A9" w:rsidP="00D44664">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sidRPr="00D44664">
          <w:rPr>
            <w:rFonts w:asciiTheme="majorHAnsi" w:eastAsiaTheme="majorEastAsia" w:hAnsiTheme="majorHAnsi" w:cstheme="majorBidi"/>
            <w:sz w:val="20"/>
            <w:szCs w:val="20"/>
          </w:rPr>
          <w:t>Sarah Barber/ Strathclyde early-modern seminar/ 5 February 2014</w:t>
        </w:r>
      </w:p>
    </w:sdtContent>
  </w:sdt>
  <w:p w:rsidR="00A145A9" w:rsidRDefault="00A14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C654F"/>
    <w:multiLevelType w:val="multilevel"/>
    <w:tmpl w:val="05E4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64"/>
    <w:rsid w:val="00010A60"/>
    <w:rsid w:val="00032E18"/>
    <w:rsid w:val="00057E79"/>
    <w:rsid w:val="000775EF"/>
    <w:rsid w:val="0007770F"/>
    <w:rsid w:val="00086D7E"/>
    <w:rsid w:val="000A034A"/>
    <w:rsid w:val="000E6143"/>
    <w:rsid w:val="001058E4"/>
    <w:rsid w:val="00134E11"/>
    <w:rsid w:val="001361C5"/>
    <w:rsid w:val="00160D80"/>
    <w:rsid w:val="00163FB8"/>
    <w:rsid w:val="00176F4F"/>
    <w:rsid w:val="00180D74"/>
    <w:rsid w:val="001A2C2C"/>
    <w:rsid w:val="001D125F"/>
    <w:rsid w:val="001F22F7"/>
    <w:rsid w:val="001F7FAB"/>
    <w:rsid w:val="00200842"/>
    <w:rsid w:val="00204AD5"/>
    <w:rsid w:val="00205B3C"/>
    <w:rsid w:val="002A1C4B"/>
    <w:rsid w:val="002C00F4"/>
    <w:rsid w:val="002E2F1D"/>
    <w:rsid w:val="002F0ECE"/>
    <w:rsid w:val="003142F5"/>
    <w:rsid w:val="0032047F"/>
    <w:rsid w:val="00387BE8"/>
    <w:rsid w:val="00395FF3"/>
    <w:rsid w:val="003E026C"/>
    <w:rsid w:val="00456750"/>
    <w:rsid w:val="00492134"/>
    <w:rsid w:val="0049660B"/>
    <w:rsid w:val="00496EB9"/>
    <w:rsid w:val="004E7907"/>
    <w:rsid w:val="005059F9"/>
    <w:rsid w:val="005130B5"/>
    <w:rsid w:val="00513C3D"/>
    <w:rsid w:val="00524830"/>
    <w:rsid w:val="00560BE8"/>
    <w:rsid w:val="00560EBB"/>
    <w:rsid w:val="00573058"/>
    <w:rsid w:val="005F6528"/>
    <w:rsid w:val="00660599"/>
    <w:rsid w:val="006A5AE9"/>
    <w:rsid w:val="006C7B5B"/>
    <w:rsid w:val="006F3F87"/>
    <w:rsid w:val="006F687D"/>
    <w:rsid w:val="007110E4"/>
    <w:rsid w:val="00730E3F"/>
    <w:rsid w:val="00745249"/>
    <w:rsid w:val="007472E7"/>
    <w:rsid w:val="007529A6"/>
    <w:rsid w:val="00756ABE"/>
    <w:rsid w:val="00760AD1"/>
    <w:rsid w:val="00771B87"/>
    <w:rsid w:val="0079588C"/>
    <w:rsid w:val="007A13D7"/>
    <w:rsid w:val="007B7C61"/>
    <w:rsid w:val="007F056D"/>
    <w:rsid w:val="00802A3A"/>
    <w:rsid w:val="00851F61"/>
    <w:rsid w:val="00895FDD"/>
    <w:rsid w:val="008B3078"/>
    <w:rsid w:val="008C33DE"/>
    <w:rsid w:val="008C7946"/>
    <w:rsid w:val="008D2FD5"/>
    <w:rsid w:val="00932042"/>
    <w:rsid w:val="00944DE1"/>
    <w:rsid w:val="00946F1A"/>
    <w:rsid w:val="00947C5A"/>
    <w:rsid w:val="00995F18"/>
    <w:rsid w:val="009A0B49"/>
    <w:rsid w:val="009C0247"/>
    <w:rsid w:val="009C491E"/>
    <w:rsid w:val="009E32BF"/>
    <w:rsid w:val="009E686E"/>
    <w:rsid w:val="009F5A57"/>
    <w:rsid w:val="00A13FB8"/>
    <w:rsid w:val="00A145A9"/>
    <w:rsid w:val="00A33702"/>
    <w:rsid w:val="00A47969"/>
    <w:rsid w:val="00A9568C"/>
    <w:rsid w:val="00AA7C24"/>
    <w:rsid w:val="00B412EF"/>
    <w:rsid w:val="00B562D4"/>
    <w:rsid w:val="00B73A25"/>
    <w:rsid w:val="00B9326F"/>
    <w:rsid w:val="00B93B33"/>
    <w:rsid w:val="00B9440C"/>
    <w:rsid w:val="00BB20E2"/>
    <w:rsid w:val="00BC278C"/>
    <w:rsid w:val="00BC7204"/>
    <w:rsid w:val="00BD2819"/>
    <w:rsid w:val="00C11533"/>
    <w:rsid w:val="00C122B6"/>
    <w:rsid w:val="00C71728"/>
    <w:rsid w:val="00CB3B9B"/>
    <w:rsid w:val="00CC5F35"/>
    <w:rsid w:val="00CC61D3"/>
    <w:rsid w:val="00CE3FC6"/>
    <w:rsid w:val="00CE4FBF"/>
    <w:rsid w:val="00D30EA1"/>
    <w:rsid w:val="00D44664"/>
    <w:rsid w:val="00D90CDE"/>
    <w:rsid w:val="00DD36B7"/>
    <w:rsid w:val="00DD37A7"/>
    <w:rsid w:val="00DD3DEC"/>
    <w:rsid w:val="00DF164E"/>
    <w:rsid w:val="00DF4697"/>
    <w:rsid w:val="00E20BD4"/>
    <w:rsid w:val="00E3657F"/>
    <w:rsid w:val="00E37AAB"/>
    <w:rsid w:val="00E74A9D"/>
    <w:rsid w:val="00E76549"/>
    <w:rsid w:val="00EC1CBB"/>
    <w:rsid w:val="00F47D7F"/>
    <w:rsid w:val="00F55010"/>
    <w:rsid w:val="00F86FFD"/>
    <w:rsid w:val="00F93B32"/>
    <w:rsid w:val="00FB1B8C"/>
    <w:rsid w:val="00FD425E"/>
    <w:rsid w:val="00FD56D6"/>
    <w:rsid w:val="00FF1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2E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63F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3F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46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466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446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664"/>
  </w:style>
  <w:style w:type="paragraph" w:styleId="Footer">
    <w:name w:val="footer"/>
    <w:basedOn w:val="Normal"/>
    <w:link w:val="FooterChar"/>
    <w:uiPriority w:val="99"/>
    <w:unhideWhenUsed/>
    <w:rsid w:val="00D446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664"/>
  </w:style>
  <w:style w:type="paragraph" w:styleId="BalloonText">
    <w:name w:val="Balloon Text"/>
    <w:basedOn w:val="Normal"/>
    <w:link w:val="BalloonTextChar"/>
    <w:uiPriority w:val="99"/>
    <w:semiHidden/>
    <w:unhideWhenUsed/>
    <w:rsid w:val="00D44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664"/>
    <w:rPr>
      <w:rFonts w:ascii="Tahoma" w:hAnsi="Tahoma" w:cs="Tahoma"/>
      <w:sz w:val="16"/>
      <w:szCs w:val="16"/>
    </w:rPr>
  </w:style>
  <w:style w:type="paragraph" w:styleId="FootnoteText">
    <w:name w:val="footnote text"/>
    <w:basedOn w:val="Normal"/>
    <w:link w:val="FootnoteTextChar"/>
    <w:uiPriority w:val="99"/>
    <w:unhideWhenUsed/>
    <w:rsid w:val="00745249"/>
    <w:pPr>
      <w:spacing w:after="0" w:line="240" w:lineRule="auto"/>
    </w:pPr>
    <w:rPr>
      <w:sz w:val="20"/>
      <w:szCs w:val="20"/>
    </w:rPr>
  </w:style>
  <w:style w:type="character" w:customStyle="1" w:styleId="FootnoteTextChar">
    <w:name w:val="Footnote Text Char"/>
    <w:basedOn w:val="DefaultParagraphFont"/>
    <w:link w:val="FootnoteText"/>
    <w:uiPriority w:val="99"/>
    <w:rsid w:val="00745249"/>
    <w:rPr>
      <w:sz w:val="20"/>
      <w:szCs w:val="20"/>
    </w:rPr>
  </w:style>
  <w:style w:type="character" w:styleId="FootnoteReference">
    <w:name w:val="footnote reference"/>
    <w:basedOn w:val="DefaultParagraphFont"/>
    <w:uiPriority w:val="99"/>
    <w:semiHidden/>
    <w:unhideWhenUsed/>
    <w:rsid w:val="00745249"/>
    <w:rPr>
      <w:vertAlign w:val="superscript"/>
    </w:rPr>
  </w:style>
  <w:style w:type="character" w:customStyle="1" w:styleId="Heading3Char">
    <w:name w:val="Heading 3 Char"/>
    <w:basedOn w:val="DefaultParagraphFont"/>
    <w:link w:val="Heading3"/>
    <w:uiPriority w:val="9"/>
    <w:rsid w:val="00163FB8"/>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163FB8"/>
  </w:style>
  <w:style w:type="character" w:customStyle="1" w:styleId="Heading2Char">
    <w:name w:val="Heading 2 Char"/>
    <w:basedOn w:val="DefaultParagraphFont"/>
    <w:link w:val="Heading2"/>
    <w:uiPriority w:val="9"/>
    <w:semiHidden/>
    <w:rsid w:val="00163FB8"/>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163FB8"/>
    <w:rPr>
      <w:i/>
      <w:iCs/>
    </w:rPr>
  </w:style>
  <w:style w:type="character" w:customStyle="1" w:styleId="Heading1Char">
    <w:name w:val="Heading 1 Char"/>
    <w:basedOn w:val="DefaultParagraphFont"/>
    <w:link w:val="Heading1"/>
    <w:uiPriority w:val="9"/>
    <w:rsid w:val="00032E1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032E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032E18"/>
  </w:style>
  <w:style w:type="character" w:styleId="Emphasis">
    <w:name w:val="Emphasis"/>
    <w:basedOn w:val="DefaultParagraphFont"/>
    <w:uiPriority w:val="20"/>
    <w:qFormat/>
    <w:rsid w:val="00032E18"/>
    <w:rPr>
      <w:i/>
      <w:iCs/>
    </w:rPr>
  </w:style>
  <w:style w:type="character" w:styleId="Hyperlink">
    <w:name w:val="Hyperlink"/>
    <w:basedOn w:val="DefaultParagraphFont"/>
    <w:uiPriority w:val="99"/>
    <w:semiHidden/>
    <w:unhideWhenUsed/>
    <w:rsid w:val="00032E18"/>
    <w:rPr>
      <w:color w:val="0000FF"/>
      <w:u w:val="single"/>
    </w:rPr>
  </w:style>
  <w:style w:type="paragraph" w:customStyle="1" w:styleId="Default">
    <w:name w:val="Default"/>
    <w:rsid w:val="001F7FAB"/>
    <w:pPr>
      <w:autoSpaceDE w:val="0"/>
      <w:autoSpaceDN w:val="0"/>
      <w:adjustRightInd w:val="0"/>
      <w:spacing w:after="0" w:line="240" w:lineRule="auto"/>
    </w:pPr>
    <w:rPr>
      <w:rFonts w:ascii="Code" w:hAnsi="Code" w:cs="Code"/>
      <w:color w:val="000000"/>
      <w:sz w:val="24"/>
      <w:szCs w:val="24"/>
    </w:rPr>
  </w:style>
  <w:style w:type="paragraph" w:styleId="EndnoteText">
    <w:name w:val="endnote text"/>
    <w:basedOn w:val="Normal"/>
    <w:link w:val="EndnoteTextChar"/>
    <w:uiPriority w:val="99"/>
    <w:unhideWhenUsed/>
    <w:rsid w:val="00395FF3"/>
    <w:pPr>
      <w:spacing w:after="0" w:line="240" w:lineRule="auto"/>
    </w:pPr>
    <w:rPr>
      <w:rFonts w:ascii="Times New Roman" w:hAnsi="Times New Roman" w:cs="Times New Roman"/>
      <w:sz w:val="20"/>
      <w:szCs w:val="20"/>
    </w:rPr>
  </w:style>
  <w:style w:type="character" w:customStyle="1" w:styleId="EndnoteTextChar">
    <w:name w:val="Endnote Text Char"/>
    <w:basedOn w:val="DefaultParagraphFont"/>
    <w:link w:val="EndnoteText"/>
    <w:uiPriority w:val="99"/>
    <w:rsid w:val="00395FF3"/>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395FF3"/>
    <w:rPr>
      <w:vertAlign w:val="superscript"/>
    </w:rPr>
  </w:style>
  <w:style w:type="character" w:styleId="Strong">
    <w:name w:val="Strong"/>
    <w:basedOn w:val="DefaultParagraphFont"/>
    <w:uiPriority w:val="22"/>
    <w:qFormat/>
    <w:rsid w:val="005F65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2E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63F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3F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46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466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446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664"/>
  </w:style>
  <w:style w:type="paragraph" w:styleId="Footer">
    <w:name w:val="footer"/>
    <w:basedOn w:val="Normal"/>
    <w:link w:val="FooterChar"/>
    <w:uiPriority w:val="99"/>
    <w:unhideWhenUsed/>
    <w:rsid w:val="00D446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664"/>
  </w:style>
  <w:style w:type="paragraph" w:styleId="BalloonText">
    <w:name w:val="Balloon Text"/>
    <w:basedOn w:val="Normal"/>
    <w:link w:val="BalloonTextChar"/>
    <w:uiPriority w:val="99"/>
    <w:semiHidden/>
    <w:unhideWhenUsed/>
    <w:rsid w:val="00D44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664"/>
    <w:rPr>
      <w:rFonts w:ascii="Tahoma" w:hAnsi="Tahoma" w:cs="Tahoma"/>
      <w:sz w:val="16"/>
      <w:szCs w:val="16"/>
    </w:rPr>
  </w:style>
  <w:style w:type="paragraph" w:styleId="FootnoteText">
    <w:name w:val="footnote text"/>
    <w:basedOn w:val="Normal"/>
    <w:link w:val="FootnoteTextChar"/>
    <w:uiPriority w:val="99"/>
    <w:unhideWhenUsed/>
    <w:rsid w:val="00745249"/>
    <w:pPr>
      <w:spacing w:after="0" w:line="240" w:lineRule="auto"/>
    </w:pPr>
    <w:rPr>
      <w:sz w:val="20"/>
      <w:szCs w:val="20"/>
    </w:rPr>
  </w:style>
  <w:style w:type="character" w:customStyle="1" w:styleId="FootnoteTextChar">
    <w:name w:val="Footnote Text Char"/>
    <w:basedOn w:val="DefaultParagraphFont"/>
    <w:link w:val="FootnoteText"/>
    <w:uiPriority w:val="99"/>
    <w:rsid w:val="00745249"/>
    <w:rPr>
      <w:sz w:val="20"/>
      <w:szCs w:val="20"/>
    </w:rPr>
  </w:style>
  <w:style w:type="character" w:styleId="FootnoteReference">
    <w:name w:val="footnote reference"/>
    <w:basedOn w:val="DefaultParagraphFont"/>
    <w:uiPriority w:val="99"/>
    <w:semiHidden/>
    <w:unhideWhenUsed/>
    <w:rsid w:val="00745249"/>
    <w:rPr>
      <w:vertAlign w:val="superscript"/>
    </w:rPr>
  </w:style>
  <w:style w:type="character" w:customStyle="1" w:styleId="Heading3Char">
    <w:name w:val="Heading 3 Char"/>
    <w:basedOn w:val="DefaultParagraphFont"/>
    <w:link w:val="Heading3"/>
    <w:uiPriority w:val="9"/>
    <w:rsid w:val="00163FB8"/>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163FB8"/>
  </w:style>
  <w:style w:type="character" w:customStyle="1" w:styleId="Heading2Char">
    <w:name w:val="Heading 2 Char"/>
    <w:basedOn w:val="DefaultParagraphFont"/>
    <w:link w:val="Heading2"/>
    <w:uiPriority w:val="9"/>
    <w:semiHidden/>
    <w:rsid w:val="00163FB8"/>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163FB8"/>
    <w:rPr>
      <w:i/>
      <w:iCs/>
    </w:rPr>
  </w:style>
  <w:style w:type="character" w:customStyle="1" w:styleId="Heading1Char">
    <w:name w:val="Heading 1 Char"/>
    <w:basedOn w:val="DefaultParagraphFont"/>
    <w:link w:val="Heading1"/>
    <w:uiPriority w:val="9"/>
    <w:rsid w:val="00032E1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032E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032E18"/>
  </w:style>
  <w:style w:type="character" w:styleId="Emphasis">
    <w:name w:val="Emphasis"/>
    <w:basedOn w:val="DefaultParagraphFont"/>
    <w:uiPriority w:val="20"/>
    <w:qFormat/>
    <w:rsid w:val="00032E18"/>
    <w:rPr>
      <w:i/>
      <w:iCs/>
    </w:rPr>
  </w:style>
  <w:style w:type="character" w:styleId="Hyperlink">
    <w:name w:val="Hyperlink"/>
    <w:basedOn w:val="DefaultParagraphFont"/>
    <w:uiPriority w:val="99"/>
    <w:semiHidden/>
    <w:unhideWhenUsed/>
    <w:rsid w:val="00032E18"/>
    <w:rPr>
      <w:color w:val="0000FF"/>
      <w:u w:val="single"/>
    </w:rPr>
  </w:style>
  <w:style w:type="paragraph" w:customStyle="1" w:styleId="Default">
    <w:name w:val="Default"/>
    <w:rsid w:val="001F7FAB"/>
    <w:pPr>
      <w:autoSpaceDE w:val="0"/>
      <w:autoSpaceDN w:val="0"/>
      <w:adjustRightInd w:val="0"/>
      <w:spacing w:after="0" w:line="240" w:lineRule="auto"/>
    </w:pPr>
    <w:rPr>
      <w:rFonts w:ascii="Code" w:hAnsi="Code" w:cs="Code"/>
      <w:color w:val="000000"/>
      <w:sz w:val="24"/>
      <w:szCs w:val="24"/>
    </w:rPr>
  </w:style>
  <w:style w:type="paragraph" w:styleId="EndnoteText">
    <w:name w:val="endnote text"/>
    <w:basedOn w:val="Normal"/>
    <w:link w:val="EndnoteTextChar"/>
    <w:uiPriority w:val="99"/>
    <w:unhideWhenUsed/>
    <w:rsid w:val="00395FF3"/>
    <w:pPr>
      <w:spacing w:after="0" w:line="240" w:lineRule="auto"/>
    </w:pPr>
    <w:rPr>
      <w:rFonts w:ascii="Times New Roman" w:hAnsi="Times New Roman" w:cs="Times New Roman"/>
      <w:sz w:val="20"/>
      <w:szCs w:val="20"/>
    </w:rPr>
  </w:style>
  <w:style w:type="character" w:customStyle="1" w:styleId="EndnoteTextChar">
    <w:name w:val="Endnote Text Char"/>
    <w:basedOn w:val="DefaultParagraphFont"/>
    <w:link w:val="EndnoteText"/>
    <w:uiPriority w:val="99"/>
    <w:rsid w:val="00395FF3"/>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395FF3"/>
    <w:rPr>
      <w:vertAlign w:val="superscript"/>
    </w:rPr>
  </w:style>
  <w:style w:type="character" w:styleId="Strong">
    <w:name w:val="Strong"/>
    <w:basedOn w:val="DefaultParagraphFont"/>
    <w:uiPriority w:val="22"/>
    <w:qFormat/>
    <w:rsid w:val="005F6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5625">
      <w:bodyDiv w:val="1"/>
      <w:marLeft w:val="0"/>
      <w:marRight w:val="0"/>
      <w:marTop w:val="0"/>
      <w:marBottom w:val="0"/>
      <w:divBdr>
        <w:top w:val="none" w:sz="0" w:space="0" w:color="auto"/>
        <w:left w:val="none" w:sz="0" w:space="0" w:color="auto"/>
        <w:bottom w:val="none" w:sz="0" w:space="0" w:color="auto"/>
        <w:right w:val="none" w:sz="0" w:space="0" w:color="auto"/>
      </w:divBdr>
    </w:div>
    <w:div w:id="733115436">
      <w:bodyDiv w:val="1"/>
      <w:marLeft w:val="0"/>
      <w:marRight w:val="0"/>
      <w:marTop w:val="0"/>
      <w:marBottom w:val="0"/>
      <w:divBdr>
        <w:top w:val="none" w:sz="0" w:space="0" w:color="auto"/>
        <w:left w:val="none" w:sz="0" w:space="0" w:color="auto"/>
        <w:bottom w:val="none" w:sz="0" w:space="0" w:color="auto"/>
        <w:right w:val="none" w:sz="0" w:space="0" w:color="auto"/>
      </w:divBdr>
      <w:divsChild>
        <w:div w:id="84807149">
          <w:marLeft w:val="0"/>
          <w:marRight w:val="0"/>
          <w:marTop w:val="0"/>
          <w:marBottom w:val="0"/>
          <w:divBdr>
            <w:top w:val="none" w:sz="0" w:space="0" w:color="auto"/>
            <w:left w:val="none" w:sz="0" w:space="0" w:color="auto"/>
            <w:bottom w:val="none" w:sz="0" w:space="0" w:color="auto"/>
            <w:right w:val="none" w:sz="0" w:space="0" w:color="auto"/>
          </w:divBdr>
        </w:div>
        <w:div w:id="1327517579">
          <w:marLeft w:val="0"/>
          <w:marRight w:val="0"/>
          <w:marTop w:val="0"/>
          <w:marBottom w:val="0"/>
          <w:divBdr>
            <w:top w:val="none" w:sz="0" w:space="0" w:color="auto"/>
            <w:left w:val="none" w:sz="0" w:space="0" w:color="auto"/>
            <w:bottom w:val="none" w:sz="0" w:space="0" w:color="auto"/>
            <w:right w:val="none" w:sz="0" w:space="0" w:color="auto"/>
          </w:divBdr>
        </w:div>
      </w:divsChild>
    </w:div>
    <w:div w:id="917060423">
      <w:bodyDiv w:val="1"/>
      <w:marLeft w:val="0"/>
      <w:marRight w:val="0"/>
      <w:marTop w:val="0"/>
      <w:marBottom w:val="0"/>
      <w:divBdr>
        <w:top w:val="none" w:sz="0" w:space="0" w:color="auto"/>
        <w:left w:val="none" w:sz="0" w:space="0" w:color="auto"/>
        <w:bottom w:val="none" w:sz="0" w:space="0" w:color="auto"/>
        <w:right w:val="none" w:sz="0" w:space="0" w:color="auto"/>
      </w:divBdr>
    </w:div>
    <w:div w:id="1058095555">
      <w:bodyDiv w:val="1"/>
      <w:marLeft w:val="0"/>
      <w:marRight w:val="0"/>
      <w:marTop w:val="0"/>
      <w:marBottom w:val="0"/>
      <w:divBdr>
        <w:top w:val="none" w:sz="0" w:space="0" w:color="auto"/>
        <w:left w:val="none" w:sz="0" w:space="0" w:color="auto"/>
        <w:bottom w:val="none" w:sz="0" w:space="0" w:color="auto"/>
        <w:right w:val="none" w:sz="0" w:space="0" w:color="auto"/>
      </w:divBdr>
      <w:divsChild>
        <w:div w:id="93257900">
          <w:marLeft w:val="0"/>
          <w:marRight w:val="0"/>
          <w:marTop w:val="0"/>
          <w:marBottom w:val="0"/>
          <w:divBdr>
            <w:top w:val="none" w:sz="0" w:space="0" w:color="auto"/>
            <w:left w:val="none" w:sz="0" w:space="0" w:color="auto"/>
            <w:bottom w:val="single" w:sz="12" w:space="8" w:color="FFFFFF"/>
            <w:right w:val="none" w:sz="0" w:space="0" w:color="auto"/>
          </w:divBdr>
          <w:divsChild>
            <w:div w:id="2069306506">
              <w:marLeft w:val="0"/>
              <w:marRight w:val="0"/>
              <w:marTop w:val="0"/>
              <w:marBottom w:val="0"/>
              <w:divBdr>
                <w:top w:val="none" w:sz="0" w:space="0" w:color="auto"/>
                <w:left w:val="none" w:sz="0" w:space="0" w:color="auto"/>
                <w:bottom w:val="none" w:sz="0" w:space="0" w:color="auto"/>
                <w:right w:val="none" w:sz="0" w:space="0" w:color="auto"/>
              </w:divBdr>
              <w:divsChild>
                <w:div w:id="1575315990">
                  <w:marLeft w:val="0"/>
                  <w:marRight w:val="0"/>
                  <w:marTop w:val="0"/>
                  <w:marBottom w:val="0"/>
                  <w:divBdr>
                    <w:top w:val="none" w:sz="0" w:space="0" w:color="auto"/>
                    <w:left w:val="none" w:sz="0" w:space="0" w:color="auto"/>
                    <w:bottom w:val="none" w:sz="0" w:space="0" w:color="auto"/>
                    <w:right w:val="none" w:sz="0" w:space="0" w:color="auto"/>
                  </w:divBdr>
                </w:div>
              </w:divsChild>
            </w:div>
            <w:div w:id="1626814471">
              <w:marLeft w:val="0"/>
              <w:marRight w:val="0"/>
              <w:marTop w:val="60"/>
              <w:marBottom w:val="0"/>
              <w:divBdr>
                <w:top w:val="none" w:sz="0" w:space="0" w:color="auto"/>
                <w:left w:val="none" w:sz="0" w:space="0" w:color="auto"/>
                <w:bottom w:val="none" w:sz="0" w:space="0" w:color="auto"/>
                <w:right w:val="none" w:sz="0" w:space="0" w:color="auto"/>
              </w:divBdr>
              <w:divsChild>
                <w:div w:id="1497306540">
                  <w:marLeft w:val="0"/>
                  <w:marRight w:val="0"/>
                  <w:marTop w:val="0"/>
                  <w:marBottom w:val="0"/>
                  <w:divBdr>
                    <w:top w:val="none" w:sz="0" w:space="0" w:color="auto"/>
                    <w:left w:val="none" w:sz="0" w:space="0" w:color="auto"/>
                    <w:bottom w:val="none" w:sz="0" w:space="0" w:color="auto"/>
                    <w:right w:val="none" w:sz="0" w:space="0" w:color="auto"/>
                  </w:divBdr>
                </w:div>
                <w:div w:id="19060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25007">
          <w:marLeft w:val="0"/>
          <w:marRight w:val="0"/>
          <w:marTop w:val="0"/>
          <w:marBottom w:val="0"/>
          <w:divBdr>
            <w:top w:val="none" w:sz="0" w:space="0" w:color="auto"/>
            <w:left w:val="none" w:sz="0" w:space="0" w:color="auto"/>
            <w:bottom w:val="single" w:sz="12" w:space="8" w:color="FFFFFF"/>
            <w:right w:val="none" w:sz="0" w:space="0" w:color="auto"/>
          </w:divBdr>
          <w:divsChild>
            <w:div w:id="1332679876">
              <w:marLeft w:val="0"/>
              <w:marRight w:val="0"/>
              <w:marTop w:val="0"/>
              <w:marBottom w:val="0"/>
              <w:divBdr>
                <w:top w:val="none" w:sz="0" w:space="0" w:color="auto"/>
                <w:left w:val="none" w:sz="0" w:space="0" w:color="auto"/>
                <w:bottom w:val="none" w:sz="0" w:space="0" w:color="auto"/>
                <w:right w:val="none" w:sz="0" w:space="0" w:color="auto"/>
              </w:divBdr>
            </w:div>
            <w:div w:id="553977569">
              <w:marLeft w:val="0"/>
              <w:marRight w:val="0"/>
              <w:marTop w:val="0"/>
              <w:marBottom w:val="0"/>
              <w:divBdr>
                <w:top w:val="none" w:sz="0" w:space="0" w:color="auto"/>
                <w:left w:val="none" w:sz="0" w:space="0" w:color="auto"/>
                <w:bottom w:val="none" w:sz="0" w:space="0" w:color="auto"/>
                <w:right w:val="none" w:sz="0" w:space="0" w:color="auto"/>
              </w:divBdr>
            </w:div>
          </w:divsChild>
        </w:div>
        <w:div w:id="1214317486">
          <w:marLeft w:val="0"/>
          <w:marRight w:val="0"/>
          <w:marTop w:val="0"/>
          <w:marBottom w:val="0"/>
          <w:divBdr>
            <w:top w:val="none" w:sz="0" w:space="0" w:color="auto"/>
            <w:left w:val="none" w:sz="0" w:space="0" w:color="auto"/>
            <w:bottom w:val="none" w:sz="0" w:space="0" w:color="auto"/>
            <w:right w:val="none" w:sz="0" w:space="0" w:color="auto"/>
          </w:divBdr>
          <w:divsChild>
            <w:div w:id="64494003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62154556">
      <w:bodyDiv w:val="1"/>
      <w:marLeft w:val="0"/>
      <w:marRight w:val="0"/>
      <w:marTop w:val="0"/>
      <w:marBottom w:val="0"/>
      <w:divBdr>
        <w:top w:val="none" w:sz="0" w:space="0" w:color="auto"/>
        <w:left w:val="none" w:sz="0" w:space="0" w:color="auto"/>
        <w:bottom w:val="none" w:sz="0" w:space="0" w:color="auto"/>
        <w:right w:val="none" w:sz="0" w:space="0" w:color="auto"/>
      </w:divBdr>
    </w:div>
    <w:div w:id="1751658968">
      <w:bodyDiv w:val="1"/>
      <w:marLeft w:val="0"/>
      <w:marRight w:val="0"/>
      <w:marTop w:val="0"/>
      <w:marBottom w:val="0"/>
      <w:divBdr>
        <w:top w:val="none" w:sz="0" w:space="0" w:color="auto"/>
        <w:left w:val="none" w:sz="0" w:space="0" w:color="auto"/>
        <w:bottom w:val="none" w:sz="0" w:space="0" w:color="auto"/>
        <w:right w:val="none" w:sz="0" w:space="0" w:color="auto"/>
      </w:divBdr>
      <w:divsChild>
        <w:div w:id="1327442759">
          <w:marLeft w:val="0"/>
          <w:marRight w:val="0"/>
          <w:marTop w:val="0"/>
          <w:marBottom w:val="0"/>
          <w:divBdr>
            <w:top w:val="none" w:sz="0" w:space="0" w:color="auto"/>
            <w:left w:val="none" w:sz="0" w:space="0" w:color="auto"/>
            <w:bottom w:val="single" w:sz="12" w:space="8" w:color="FFFFFF"/>
            <w:right w:val="none" w:sz="0" w:space="0" w:color="auto"/>
          </w:divBdr>
          <w:divsChild>
            <w:div w:id="775953075">
              <w:marLeft w:val="0"/>
              <w:marRight w:val="0"/>
              <w:marTop w:val="0"/>
              <w:marBottom w:val="0"/>
              <w:divBdr>
                <w:top w:val="none" w:sz="0" w:space="0" w:color="auto"/>
                <w:left w:val="none" w:sz="0" w:space="0" w:color="auto"/>
                <w:bottom w:val="none" w:sz="0" w:space="0" w:color="auto"/>
                <w:right w:val="none" w:sz="0" w:space="0" w:color="auto"/>
              </w:divBdr>
              <w:divsChild>
                <w:div w:id="1140416553">
                  <w:marLeft w:val="0"/>
                  <w:marRight w:val="0"/>
                  <w:marTop w:val="0"/>
                  <w:marBottom w:val="0"/>
                  <w:divBdr>
                    <w:top w:val="none" w:sz="0" w:space="0" w:color="auto"/>
                    <w:left w:val="none" w:sz="0" w:space="0" w:color="auto"/>
                    <w:bottom w:val="none" w:sz="0" w:space="0" w:color="auto"/>
                    <w:right w:val="none" w:sz="0" w:space="0" w:color="auto"/>
                  </w:divBdr>
                </w:div>
              </w:divsChild>
            </w:div>
            <w:div w:id="1304653200">
              <w:marLeft w:val="0"/>
              <w:marRight w:val="0"/>
              <w:marTop w:val="60"/>
              <w:marBottom w:val="0"/>
              <w:divBdr>
                <w:top w:val="none" w:sz="0" w:space="0" w:color="auto"/>
                <w:left w:val="none" w:sz="0" w:space="0" w:color="auto"/>
                <w:bottom w:val="none" w:sz="0" w:space="0" w:color="auto"/>
                <w:right w:val="none" w:sz="0" w:space="0" w:color="auto"/>
              </w:divBdr>
              <w:divsChild>
                <w:div w:id="1129592863">
                  <w:marLeft w:val="0"/>
                  <w:marRight w:val="0"/>
                  <w:marTop w:val="0"/>
                  <w:marBottom w:val="0"/>
                  <w:divBdr>
                    <w:top w:val="none" w:sz="0" w:space="0" w:color="auto"/>
                    <w:left w:val="none" w:sz="0" w:space="0" w:color="auto"/>
                    <w:bottom w:val="none" w:sz="0" w:space="0" w:color="auto"/>
                    <w:right w:val="none" w:sz="0" w:space="0" w:color="auto"/>
                  </w:divBdr>
                </w:div>
                <w:div w:id="43930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38123">
          <w:marLeft w:val="0"/>
          <w:marRight w:val="0"/>
          <w:marTop w:val="0"/>
          <w:marBottom w:val="0"/>
          <w:divBdr>
            <w:top w:val="none" w:sz="0" w:space="0" w:color="auto"/>
            <w:left w:val="none" w:sz="0" w:space="0" w:color="auto"/>
            <w:bottom w:val="single" w:sz="12" w:space="8" w:color="FFFFFF"/>
            <w:right w:val="none" w:sz="0" w:space="0" w:color="auto"/>
          </w:divBdr>
          <w:divsChild>
            <w:div w:id="1332024407">
              <w:marLeft w:val="0"/>
              <w:marRight w:val="0"/>
              <w:marTop w:val="0"/>
              <w:marBottom w:val="0"/>
              <w:divBdr>
                <w:top w:val="none" w:sz="0" w:space="0" w:color="auto"/>
                <w:left w:val="none" w:sz="0" w:space="0" w:color="auto"/>
                <w:bottom w:val="none" w:sz="0" w:space="0" w:color="auto"/>
                <w:right w:val="none" w:sz="0" w:space="0" w:color="auto"/>
              </w:divBdr>
            </w:div>
            <w:div w:id="1815636403">
              <w:marLeft w:val="0"/>
              <w:marRight w:val="0"/>
              <w:marTop w:val="0"/>
              <w:marBottom w:val="0"/>
              <w:divBdr>
                <w:top w:val="none" w:sz="0" w:space="0" w:color="auto"/>
                <w:left w:val="none" w:sz="0" w:space="0" w:color="auto"/>
                <w:bottom w:val="none" w:sz="0" w:space="0" w:color="auto"/>
                <w:right w:val="none" w:sz="0" w:space="0" w:color="auto"/>
              </w:divBdr>
            </w:div>
          </w:divsChild>
        </w:div>
        <w:div w:id="68189249">
          <w:marLeft w:val="0"/>
          <w:marRight w:val="0"/>
          <w:marTop w:val="0"/>
          <w:marBottom w:val="0"/>
          <w:divBdr>
            <w:top w:val="none" w:sz="0" w:space="0" w:color="auto"/>
            <w:left w:val="none" w:sz="0" w:space="0" w:color="auto"/>
            <w:bottom w:val="none" w:sz="0" w:space="0" w:color="auto"/>
            <w:right w:val="none" w:sz="0" w:space="0" w:color="auto"/>
          </w:divBdr>
          <w:divsChild>
            <w:div w:id="116170162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97305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books.cambridge.org/ebook.jsf?bid=CBO9780511522758"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F9CC4642C940E8BB5AFBF3830E4C8D"/>
        <w:category>
          <w:name w:val="General"/>
          <w:gallery w:val="placeholder"/>
        </w:category>
        <w:types>
          <w:type w:val="bbPlcHdr"/>
        </w:types>
        <w:behaviors>
          <w:behavior w:val="content"/>
        </w:behaviors>
        <w:guid w:val="{AE3CC908-7338-4384-9170-436F61BF4234}"/>
      </w:docPartPr>
      <w:docPartBody>
        <w:p w:rsidR="0078297D" w:rsidRDefault="0078297D" w:rsidP="0078297D">
          <w:pPr>
            <w:pStyle w:val="23F9CC4642C940E8BB5AFBF3830E4C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8297D"/>
    <w:rsid w:val="0007527D"/>
    <w:rsid w:val="00447221"/>
    <w:rsid w:val="0078297D"/>
    <w:rsid w:val="00782E4E"/>
    <w:rsid w:val="008E5BFD"/>
    <w:rsid w:val="0098502B"/>
    <w:rsid w:val="009B0227"/>
    <w:rsid w:val="00A75E8C"/>
    <w:rsid w:val="00AB045F"/>
    <w:rsid w:val="00BE14E4"/>
    <w:rsid w:val="00F56414"/>
    <w:rsid w:val="00FD7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F9CC4642C940E8BB5AFBF3830E4C8D">
    <w:name w:val="23F9CC4642C940E8BB5AFBF3830E4C8D"/>
    <w:rsid w:val="007829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2A6A3-7BE2-430A-A0FC-0D3D549B8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4573</Words>
  <Characters>26068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Sarah Barber/ Strathclyde early-modern seminar/ 5 February 2014</vt:lpstr>
    </vt:vector>
  </TitlesOfParts>
  <Company>Lancaster University</Company>
  <LinksUpToDate>false</LinksUpToDate>
  <CharactersWithSpaces>30580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Sarah Barber/ Strathclyde early-modern seminar/ 5 February 2014</dc:title>
  <dc:creator>Bufofile</dc:creator>
  <cp:lastModifiedBy>Barber, Sarah</cp:lastModifiedBy>
  <cp:revision>2</cp:revision>
  <dcterms:created xsi:type="dcterms:W3CDTF">2015-10-26T09:52:00Z</dcterms:created>
  <dcterms:modified xsi:type="dcterms:W3CDTF">2015-10-26T09:52:00Z</dcterms:modified>
</cp:coreProperties>
</file>