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0EC3" w14:textId="26F9AF35" w:rsidR="001A09CF" w:rsidRDefault="009E761A" w:rsidP="001A09CF">
      <w:pPr>
        <w:pStyle w:val="Heading1"/>
      </w:pPr>
      <w:r>
        <w:t>The Ultimate Success for Design Research is to Disappear</w:t>
      </w:r>
    </w:p>
    <w:p w14:paraId="53C34FDB" w14:textId="55B03FDB" w:rsidR="002B0414" w:rsidRPr="002B0414" w:rsidRDefault="002B0414" w:rsidP="002B0414">
      <w:pPr>
        <w:pStyle w:val="Heading3"/>
      </w:pPr>
      <w:r>
        <w:t xml:space="preserve">Joseph Lindley </w:t>
      </w:r>
    </w:p>
    <w:p w14:paraId="47143E2B" w14:textId="77777777" w:rsidR="00333C40" w:rsidRDefault="00333C40" w:rsidP="00B10F8A"/>
    <w:p w14:paraId="05D49B07" w14:textId="5C4C1B27" w:rsidR="001900C4" w:rsidRDefault="00F81B17" w:rsidP="00B10F8A">
      <w:r>
        <w:t xml:space="preserve">The </w:t>
      </w:r>
      <w:r w:rsidR="007A348F">
        <w:t>Royal Society</w:t>
      </w:r>
      <w:r w:rsidR="005432ED">
        <w:t xml:space="preserve"> is the oldest scientific institution in the world. The Society’s</w:t>
      </w:r>
      <w:r>
        <w:t xml:space="preserve"> motto, </w:t>
      </w:r>
      <w:r>
        <w:rPr>
          <w:i/>
          <w:iCs/>
        </w:rPr>
        <w:t xml:space="preserve">Nullius in </w:t>
      </w:r>
      <w:proofErr w:type="spellStart"/>
      <w:r>
        <w:rPr>
          <w:i/>
          <w:iCs/>
        </w:rPr>
        <w:t>verba</w:t>
      </w:r>
      <w:proofErr w:type="spellEnd"/>
      <w:r>
        <w:t xml:space="preserve">, </w:t>
      </w:r>
      <w:r w:rsidR="001313FE">
        <w:t xml:space="preserve">which </w:t>
      </w:r>
      <w:r w:rsidR="005432ED">
        <w:t>roughly translates as ‘take nobody’s word for it’</w:t>
      </w:r>
      <w:r w:rsidR="001313FE">
        <w:t xml:space="preserve">, </w:t>
      </w:r>
      <w:r w:rsidR="00DD158E">
        <w:t xml:space="preserve">expresses </w:t>
      </w:r>
      <w:r w:rsidR="00262C25">
        <w:t>a determination for the</w:t>
      </w:r>
      <w:r w:rsidR="005A7D85">
        <w:t xml:space="preserve"> Society’s</w:t>
      </w:r>
      <w:r w:rsidR="00262C25">
        <w:t xml:space="preserve"> Fellows</w:t>
      </w:r>
      <w:r w:rsidR="005A7D85">
        <w:t xml:space="preserve"> to</w:t>
      </w:r>
      <w:r w:rsidR="00262C25">
        <w:t xml:space="preserve"> </w:t>
      </w:r>
      <w:r w:rsidR="00DD158E">
        <w:t xml:space="preserve">“withstand the domination of authority and to verify all statements by an </w:t>
      </w:r>
      <w:r w:rsidR="00082BD8">
        <w:t>appeal</w:t>
      </w:r>
      <w:r w:rsidR="00DD158E">
        <w:t xml:space="preserve"> to facts determined by experiment”</w:t>
      </w:r>
      <w:r w:rsidR="00CF1158">
        <w:rPr>
          <w:rStyle w:val="FootnoteReference"/>
        </w:rPr>
        <w:footnoteReference w:id="1"/>
      </w:r>
      <w:r w:rsidR="00262C25">
        <w:t>.</w:t>
      </w:r>
      <w:r w:rsidR="003B6B28">
        <w:t xml:space="preserve"> If we break this reading of the motto into two</w:t>
      </w:r>
      <w:r w:rsidR="00662B33">
        <w:t xml:space="preserve"> parts</w:t>
      </w:r>
      <w:r w:rsidR="003B6B28">
        <w:t>, then we might say that</w:t>
      </w:r>
      <w:r w:rsidR="0088231E">
        <w:t xml:space="preserve"> the first half </w:t>
      </w:r>
      <w:r w:rsidR="003B6B28">
        <w:t>is</w:t>
      </w:r>
      <w:r w:rsidR="00EA128F">
        <w:t xml:space="preserve"> </w:t>
      </w:r>
      <w:r w:rsidR="003B6B28">
        <w:t>an ideology</w:t>
      </w:r>
      <w:r w:rsidR="007645B6">
        <w:t>: an endorsement of curiosity;</w:t>
      </w:r>
      <w:r w:rsidR="00A27DA4">
        <w:t xml:space="preserve"> </w:t>
      </w:r>
      <w:r w:rsidR="003B6B28">
        <w:t xml:space="preserve">it’s </w:t>
      </w:r>
      <w:r w:rsidR="00A27DA4">
        <w:t xml:space="preserve">a call for exploration; a manifesto </w:t>
      </w:r>
      <w:r w:rsidR="00BD5C0F">
        <w:t>to</w:t>
      </w:r>
      <w:r w:rsidR="00A27DA4">
        <w:t xml:space="preserve"> </w:t>
      </w:r>
      <w:r w:rsidR="00BD5C0F">
        <w:t xml:space="preserve">reject the status quo </w:t>
      </w:r>
      <w:r w:rsidR="003B6B28">
        <w:t>and</w:t>
      </w:r>
      <w:r w:rsidR="0058206C">
        <w:t>,</w:t>
      </w:r>
      <w:r w:rsidR="003B6B28">
        <w:t xml:space="preserve"> ergo, it </w:t>
      </w:r>
      <w:r w:rsidR="002212FD">
        <w:t>give</w:t>
      </w:r>
      <w:r w:rsidR="003B6B28">
        <w:t>s</w:t>
      </w:r>
      <w:r w:rsidR="002212FD">
        <w:t xml:space="preserve"> licence to </w:t>
      </w:r>
      <w:r w:rsidR="00BD5C0F">
        <w:t xml:space="preserve">wonder </w:t>
      </w:r>
      <w:r w:rsidR="00BD5C0F">
        <w:rPr>
          <w:i/>
          <w:iCs/>
        </w:rPr>
        <w:t>what if?</w:t>
      </w:r>
      <w:r w:rsidR="00BD5C0F">
        <w:t xml:space="preserve"> The second half,</w:t>
      </w:r>
      <w:r w:rsidR="002212FD">
        <w:t xml:space="preserve"> contrastingly, </w:t>
      </w:r>
      <w:r w:rsidR="003B6B28">
        <w:t>articulates</w:t>
      </w:r>
      <w:r w:rsidR="002212FD">
        <w:t xml:space="preserve"> a methodological and epistemic position</w:t>
      </w:r>
      <w:r w:rsidR="006A1FAE">
        <w:t xml:space="preserve">; </w:t>
      </w:r>
      <w:r w:rsidR="000E3D0E">
        <w:t xml:space="preserve">it asserts </w:t>
      </w:r>
      <w:r w:rsidR="00B67890">
        <w:t>that</w:t>
      </w:r>
      <w:r w:rsidR="009C7E24">
        <w:t xml:space="preserve"> any quandary, </w:t>
      </w:r>
      <w:r w:rsidR="001930FD">
        <w:t>hypothesis</w:t>
      </w:r>
      <w:r w:rsidR="009C7E24">
        <w:t>, or musing</w:t>
      </w:r>
      <w:r w:rsidR="00D75BBF">
        <w:t xml:space="preserve"> should be verified </w:t>
      </w:r>
      <w:r w:rsidR="00B76DDA">
        <w:t xml:space="preserve">with </w:t>
      </w:r>
      <w:r w:rsidR="006A1FAE">
        <w:t>experiment-derived</w:t>
      </w:r>
      <w:r w:rsidR="001930FD">
        <w:t xml:space="preserve"> </w:t>
      </w:r>
      <w:r w:rsidR="006A1FAE">
        <w:t>facts</w:t>
      </w:r>
      <w:r w:rsidR="009C7E24">
        <w:t>.</w:t>
      </w:r>
      <w:r w:rsidR="00971B72">
        <w:t xml:space="preserve"> </w:t>
      </w:r>
    </w:p>
    <w:p w14:paraId="27175971" w14:textId="77777777" w:rsidR="001900C4" w:rsidRDefault="001900C4" w:rsidP="00B10F8A"/>
    <w:p w14:paraId="3004C76A" w14:textId="0450B4F6" w:rsidR="00A46E8F" w:rsidRDefault="004A6492" w:rsidP="00170D2F">
      <w:r>
        <w:t>The motivation behind the Royal Society’s motto is virtuous</w:t>
      </w:r>
      <w:r w:rsidR="00AB6252">
        <w:t xml:space="preserve"> a</w:t>
      </w:r>
      <w:r w:rsidR="00BC4D2A">
        <w:t>nd is clearly in support of exploration, knowledge production, and learning. However</w:t>
      </w:r>
      <w:r w:rsidR="00037619">
        <w:t>,</w:t>
      </w:r>
      <w:r w:rsidR="00BC4D2A">
        <w:t xml:space="preserve"> it is also representative of </w:t>
      </w:r>
      <w:r w:rsidR="00E506A0">
        <w:t>the</w:t>
      </w:r>
      <w:r w:rsidR="00BC4D2A">
        <w:t xml:space="preserve"> scientism</w:t>
      </w:r>
      <w:r w:rsidR="003E19EE">
        <w:t xml:space="preserve"> (the idea that science is the best way of showing</w:t>
      </w:r>
      <w:r w:rsidR="00E506A0">
        <w:t xml:space="preserve"> that</w:t>
      </w:r>
      <w:r w:rsidR="003E19EE">
        <w:t xml:space="preserve"> </w:t>
      </w:r>
      <w:r w:rsidR="0005655D">
        <w:t>ideas have value</w:t>
      </w:r>
      <w:r w:rsidR="003E19EE">
        <w:t>)</w:t>
      </w:r>
      <w:r w:rsidR="00BC4D2A">
        <w:t xml:space="preserve"> which pervades our society</w:t>
      </w:r>
      <w:r w:rsidR="00037619">
        <w:t xml:space="preserve">. </w:t>
      </w:r>
      <w:r w:rsidR="00E17E58">
        <w:t>Moreover, scientism</w:t>
      </w:r>
      <w:r w:rsidR="00037619">
        <w:t xml:space="preserve"> is infused with a generally positivist </w:t>
      </w:r>
      <w:r w:rsidR="00A7283D">
        <w:t>outlook</w:t>
      </w:r>
      <w:r w:rsidR="004C4FE5">
        <w:t xml:space="preserve"> (where positivism </w:t>
      </w:r>
      <w:r w:rsidR="008530A8">
        <w:t>asserts</w:t>
      </w:r>
      <w:r w:rsidR="004C4FE5">
        <w:t xml:space="preserve"> that </w:t>
      </w:r>
      <w:r w:rsidR="0005655D">
        <w:t>any idea</w:t>
      </w:r>
      <w:r w:rsidR="004C4FE5">
        <w:t xml:space="preserve"> you cannot test is meaningless). </w:t>
      </w:r>
      <w:r w:rsidR="00170D2F">
        <w:t>This</w:t>
      </w:r>
      <w:r w:rsidR="009D3EC3">
        <w:t xml:space="preserve"> scientistic and positivist </w:t>
      </w:r>
      <w:r w:rsidR="00170D2F">
        <w:t>point of view is the dominant paradigm</w:t>
      </w:r>
      <w:r w:rsidR="00586353">
        <w:t xml:space="preserve"> of our societal structures and organisations</w:t>
      </w:r>
      <w:r w:rsidR="00170D2F">
        <w:t>, and whilst they are not</w:t>
      </w:r>
      <w:r w:rsidR="00803D05">
        <w:t xml:space="preserve"> inherently problematic, </w:t>
      </w:r>
      <w:r w:rsidR="00170D2F">
        <w:t>they</w:t>
      </w:r>
      <w:r w:rsidR="00855172">
        <w:t xml:space="preserve"> can lead to </w:t>
      </w:r>
      <w:r w:rsidR="00237720">
        <w:t xml:space="preserve">incomplete or misleading </w:t>
      </w:r>
      <w:r w:rsidR="00ED5B62">
        <w:t>perceptions</w:t>
      </w:r>
      <w:r w:rsidR="00237720">
        <w:t xml:space="preserve">. </w:t>
      </w:r>
    </w:p>
    <w:p w14:paraId="1A60B1EA" w14:textId="77777777" w:rsidR="00352BD7" w:rsidRDefault="00352BD7" w:rsidP="00B10F8A"/>
    <w:p w14:paraId="6FBD9019" w14:textId="0845B32A" w:rsidR="00267FA6" w:rsidRDefault="00170D2F" w:rsidP="00B10F8A">
      <w:r>
        <w:t>Examples of this are manifest</w:t>
      </w:r>
      <w:r w:rsidR="00675091">
        <w:t xml:space="preserve"> in many </w:t>
      </w:r>
      <w:r w:rsidR="0079044F">
        <w:t>mundane aspects</w:t>
      </w:r>
      <w:r w:rsidR="00675091">
        <w:t xml:space="preserve"> of everyday life. For example,</w:t>
      </w:r>
      <w:r w:rsidR="00A6637B">
        <w:t xml:space="preserve"> p</w:t>
      </w:r>
      <w:r w:rsidR="00EB0058">
        <w:t xml:space="preserve">rofessional trade bodies (e.g., the Solicitors Regulation Authority) </w:t>
      </w:r>
      <w:r w:rsidR="00361978">
        <w:t>utilise</w:t>
      </w:r>
      <w:r w:rsidR="00F47952">
        <w:t xml:space="preserve"> </w:t>
      </w:r>
      <w:r w:rsidR="00F332A3">
        <w:t>standardised</w:t>
      </w:r>
      <w:r w:rsidR="00EB0058">
        <w:t xml:space="preserve"> </w:t>
      </w:r>
      <w:r w:rsidR="00F47952">
        <w:t xml:space="preserve">and </w:t>
      </w:r>
      <w:r w:rsidR="007F366E">
        <w:t>‘</w:t>
      </w:r>
      <w:r w:rsidR="00F47952">
        <w:t>verifiable</w:t>
      </w:r>
      <w:r w:rsidR="007F366E">
        <w:t>’</w:t>
      </w:r>
      <w:r w:rsidR="00F47952">
        <w:t xml:space="preserve"> measures to ensure the</w:t>
      </w:r>
      <w:r w:rsidR="00DC1A29">
        <w:t xml:space="preserve"> </w:t>
      </w:r>
      <w:r w:rsidR="00F47952">
        <w:t>services</w:t>
      </w:r>
      <w:r w:rsidR="00DC1A29">
        <w:t xml:space="preserve"> their members provide</w:t>
      </w:r>
      <w:r w:rsidR="00F47952">
        <w:t xml:space="preserve"> are adequate</w:t>
      </w:r>
      <w:r w:rsidR="00361978">
        <w:t>.</w:t>
      </w:r>
      <w:r w:rsidR="00F47952">
        <w:t xml:space="preserve"> </w:t>
      </w:r>
      <w:r w:rsidR="00361978">
        <w:t>R</w:t>
      </w:r>
      <w:r w:rsidR="00901455">
        <w:t xml:space="preserve">egulators </w:t>
      </w:r>
      <w:r w:rsidR="00B97A8C">
        <w:t xml:space="preserve">(e.g., </w:t>
      </w:r>
      <w:proofErr w:type="spellStart"/>
      <w:r w:rsidR="00B97A8C">
        <w:t>Ofts</w:t>
      </w:r>
      <w:r w:rsidR="007F366E">
        <w:t>t</w:t>
      </w:r>
      <w:r w:rsidR="00B97A8C">
        <w:t>ed</w:t>
      </w:r>
      <w:proofErr w:type="spellEnd"/>
      <w:r w:rsidR="00B97A8C">
        <w:t>)</w:t>
      </w:r>
      <w:r w:rsidR="00901455">
        <w:t xml:space="preserve"> </w:t>
      </w:r>
      <w:r w:rsidR="00B97A8C">
        <w:t xml:space="preserve">produce </w:t>
      </w:r>
      <w:r w:rsidR="007F366E">
        <w:t>‘</w:t>
      </w:r>
      <w:r w:rsidR="00B97A8C">
        <w:t>objective</w:t>
      </w:r>
      <w:r w:rsidR="007F366E">
        <w:t>’</w:t>
      </w:r>
      <w:r w:rsidR="00B97A8C">
        <w:t xml:space="preserve"> accounts </w:t>
      </w:r>
      <w:r w:rsidR="00361978">
        <w:t xml:space="preserve">of how </w:t>
      </w:r>
      <w:r w:rsidR="00AD72B8">
        <w:t>well schools are performing</w:t>
      </w:r>
      <w:r w:rsidR="00361978">
        <w:t>. A</w:t>
      </w:r>
      <w:r w:rsidR="006837C8">
        <w:t>nd</w:t>
      </w:r>
      <w:r w:rsidR="00361978">
        <w:t>,</w:t>
      </w:r>
      <w:r w:rsidR="006837C8">
        <w:t xml:space="preserve"> </w:t>
      </w:r>
      <w:r w:rsidR="00E53B2C">
        <w:t xml:space="preserve">during the recent Covid-19 pandemic the UK Government frequently </w:t>
      </w:r>
      <w:r w:rsidR="00834B01">
        <w:t>stated it would ‘follow the science’</w:t>
      </w:r>
      <w:r w:rsidR="00FF7CEF">
        <w:t xml:space="preserve"> when determining what policies to implement</w:t>
      </w:r>
      <w:r w:rsidR="00834B01">
        <w:t xml:space="preserve">. </w:t>
      </w:r>
      <w:r w:rsidR="00DC5069">
        <w:t xml:space="preserve">However, </w:t>
      </w:r>
      <w:r w:rsidR="001F7EC7">
        <w:t>if we take a closer look at these examples,</w:t>
      </w:r>
      <w:r w:rsidR="00DC5069">
        <w:t xml:space="preserve"> it’s </w:t>
      </w:r>
      <w:r w:rsidR="00FF7CEF">
        <w:t xml:space="preserve">entirely </w:t>
      </w:r>
      <w:r w:rsidR="00DC5069">
        <w:t>possible for a</w:t>
      </w:r>
      <w:r w:rsidR="00B3044F">
        <w:t xml:space="preserve"> regulated </w:t>
      </w:r>
      <w:r w:rsidR="00DC5069">
        <w:t>solicitor to be ‘verified’ as providing an adequate service and yet be bad at their job. It</w:t>
      </w:r>
      <w:r w:rsidR="0068584C">
        <w:t xml:space="preserve"> is possible for an ‘objective’ account of a school to show it </w:t>
      </w:r>
      <w:r w:rsidR="00214DA0">
        <w:t>as</w:t>
      </w:r>
      <w:r w:rsidR="0068584C">
        <w:t xml:space="preserve"> underperforming, and </w:t>
      </w:r>
      <w:r w:rsidR="00214DA0">
        <w:t xml:space="preserve">even </w:t>
      </w:r>
      <w:r w:rsidR="00FF7CEF">
        <w:t>though</w:t>
      </w:r>
      <w:r w:rsidR="00214DA0">
        <w:t xml:space="preserve"> the reality </w:t>
      </w:r>
      <w:r w:rsidR="0099086D">
        <w:t>is that the</w:t>
      </w:r>
      <w:r w:rsidR="00FF7CEF">
        <w:t xml:space="preserve"> school is </w:t>
      </w:r>
      <w:r w:rsidR="001F7EC7">
        <w:t>excelling</w:t>
      </w:r>
      <w:r w:rsidR="00FF7CEF">
        <w:t xml:space="preserve"> in a challenging environment</w:t>
      </w:r>
      <w:r w:rsidR="00214DA0">
        <w:t xml:space="preserve">. And, whilst the UK Government </w:t>
      </w:r>
      <w:r w:rsidR="009D6598">
        <w:t xml:space="preserve">attested to ‘follow the science’ throughout </w:t>
      </w:r>
      <w:r w:rsidR="00CA0659">
        <w:t>much of the</w:t>
      </w:r>
      <w:r w:rsidR="009D6598">
        <w:t xml:space="preserve"> Covid-19 pandemic, policy decisions </w:t>
      </w:r>
      <w:r w:rsidR="0099086D">
        <w:t xml:space="preserve">are </w:t>
      </w:r>
      <w:r w:rsidR="00771B4D">
        <w:t>never divorced from</w:t>
      </w:r>
      <w:r w:rsidR="00A97826">
        <w:t xml:space="preserve"> ministers’ own values</w:t>
      </w:r>
      <w:r w:rsidR="006C2CF2">
        <w:t>, judgements,</w:t>
      </w:r>
      <w:r w:rsidR="00027B62">
        <w:t xml:space="preserve"> and</w:t>
      </w:r>
      <w:r w:rsidR="00A97826">
        <w:t xml:space="preserve"> political priorities</w:t>
      </w:r>
      <w:r w:rsidR="006C2CF2">
        <w:t>.</w:t>
      </w:r>
      <w:r w:rsidR="00027B62">
        <w:t xml:space="preserve"> </w:t>
      </w:r>
    </w:p>
    <w:p w14:paraId="5100E1C5" w14:textId="29E22925" w:rsidR="00662EDB" w:rsidRDefault="00662EDB" w:rsidP="00B10F8A"/>
    <w:p w14:paraId="4E1A3B0A" w14:textId="25D4BED3" w:rsidR="004A27F9" w:rsidRDefault="006028A7" w:rsidP="00B10F8A">
      <w:r>
        <w:t>Most</w:t>
      </w:r>
      <w:r w:rsidR="00E803EC">
        <w:t xml:space="preserve"> </w:t>
      </w:r>
      <w:r w:rsidR="008857D2">
        <w:t>organisations</w:t>
      </w:r>
      <w:r w:rsidR="00E803EC">
        <w:t>—governments, societies</w:t>
      </w:r>
      <w:r w:rsidR="00E34DE1">
        <w:t>, regulators, and companies—</w:t>
      </w:r>
      <w:r w:rsidR="008857D2">
        <w:t>have</w:t>
      </w:r>
      <w:r w:rsidR="00E34DE1">
        <w:t xml:space="preserve"> </w:t>
      </w:r>
      <w:r w:rsidR="00F149E4">
        <w:t>this</w:t>
      </w:r>
      <w:r w:rsidR="00E34DE1">
        <w:t xml:space="preserve"> </w:t>
      </w:r>
      <w:r w:rsidR="002F25A4">
        <w:t>tacit alignment</w:t>
      </w:r>
      <w:r w:rsidR="00E34DE1">
        <w:t xml:space="preserve"> to </w:t>
      </w:r>
      <w:r w:rsidR="00A8232A">
        <w:t xml:space="preserve">a worldview informed by positivism and scientism. </w:t>
      </w:r>
      <w:r w:rsidR="00F86160">
        <w:t xml:space="preserve">This is in stark contrast to the much more pragmatic, synthetic, and flexible </w:t>
      </w:r>
      <w:r w:rsidR="00007A1A">
        <w:t xml:space="preserve">epistemological foundation employed by Design Researchers. </w:t>
      </w:r>
      <w:r w:rsidR="00E223E4">
        <w:t>When involved in partnerships and collaborations with other organisations</w:t>
      </w:r>
      <w:r w:rsidR="00021D9A">
        <w:t xml:space="preserve"> Design Researchers tend to </w:t>
      </w:r>
      <w:r w:rsidR="003F1727">
        <w:t>agitate the status quo</w:t>
      </w:r>
      <w:r w:rsidR="00EA66C9">
        <w:t xml:space="preserve"> by layering design-inspired thinking on top of the</w:t>
      </w:r>
      <w:r w:rsidR="001858D9">
        <w:t xml:space="preserve"> </w:t>
      </w:r>
      <w:r w:rsidR="00EA66C9">
        <w:t>positivist foundation</w:t>
      </w:r>
      <w:r w:rsidR="00021D9A">
        <w:t>s</w:t>
      </w:r>
      <w:r w:rsidR="00EA66C9">
        <w:t>. And</w:t>
      </w:r>
      <w:r w:rsidR="00A4234A">
        <w:t>, we should remember, Design Researchers have been very successful at this</w:t>
      </w:r>
      <w:r w:rsidR="00A14D12">
        <w:rPr>
          <w:rStyle w:val="FootnoteReference"/>
        </w:rPr>
        <w:footnoteReference w:id="2"/>
      </w:r>
      <w:r w:rsidR="00A4234A">
        <w:t>.</w:t>
      </w:r>
      <w:r w:rsidR="00B70914">
        <w:t xml:space="preserve"> </w:t>
      </w:r>
      <w:proofErr w:type="gramStart"/>
      <w:r w:rsidR="001858D9">
        <w:t>Of course</w:t>
      </w:r>
      <w:proofErr w:type="gramEnd"/>
      <w:r w:rsidR="001858D9">
        <w:t xml:space="preserve"> Design Research’s </w:t>
      </w:r>
      <w:r w:rsidR="00B70914">
        <w:t xml:space="preserve">success </w:t>
      </w:r>
      <w:r w:rsidR="001858D9">
        <w:t>isn’t due to a</w:t>
      </w:r>
      <w:r w:rsidR="001D478A">
        <w:t xml:space="preserve"> dogmatic rejection</w:t>
      </w:r>
      <w:r w:rsidR="00DB0AF1">
        <w:t xml:space="preserve"> of scientism and positivism, but rather the pragmatic realisation that </w:t>
      </w:r>
      <w:r w:rsidR="00424577">
        <w:t xml:space="preserve">those </w:t>
      </w:r>
      <w:r w:rsidR="001858D9">
        <w:lastRenderedPageBreak/>
        <w:t>perspectives</w:t>
      </w:r>
      <w:r w:rsidR="00424577">
        <w:t xml:space="preserve"> </w:t>
      </w:r>
      <w:r w:rsidR="0046066B">
        <w:t xml:space="preserve">become even </w:t>
      </w:r>
      <w:r w:rsidR="00424577">
        <w:t>stronger when tempered</w:t>
      </w:r>
      <w:r w:rsidR="008238CC">
        <w:t xml:space="preserve">, </w:t>
      </w:r>
      <w:r w:rsidR="00A4168D">
        <w:t>combined,</w:t>
      </w:r>
      <w:r w:rsidR="008238CC">
        <w:t xml:space="preserve"> and balanced</w:t>
      </w:r>
      <w:r w:rsidR="00424577">
        <w:t xml:space="preserve"> with </w:t>
      </w:r>
      <w:r w:rsidR="003067CA">
        <w:t>a</w:t>
      </w:r>
      <w:r w:rsidR="0046066B">
        <w:t xml:space="preserve"> plurality of</w:t>
      </w:r>
      <w:r w:rsidR="00F843AF">
        <w:t xml:space="preserve"> </w:t>
      </w:r>
      <w:r w:rsidR="003067CA">
        <w:t>alternative</w:t>
      </w:r>
      <w:r w:rsidR="0046066B">
        <w:t xml:space="preserve"> views resulting from applications of Design Research methodologies.</w:t>
      </w:r>
    </w:p>
    <w:p w14:paraId="48C07874" w14:textId="77777777" w:rsidR="004A27F9" w:rsidRDefault="004A27F9" w:rsidP="00B10F8A"/>
    <w:p w14:paraId="7154FF42" w14:textId="72E735BD" w:rsidR="00BD5D6C" w:rsidRDefault="008103FC" w:rsidP="00B10F8A">
      <w:r>
        <w:t>This balanc</w:t>
      </w:r>
      <w:r w:rsidR="004A27F9">
        <w:t>ing act</w:t>
      </w:r>
      <w:r>
        <w:t xml:space="preserve">, in fact, </w:t>
      </w:r>
      <w:r w:rsidR="00885ACC">
        <w:t xml:space="preserve">is reflective of </w:t>
      </w:r>
      <w:r w:rsidR="0093635B">
        <w:t>most</w:t>
      </w:r>
      <w:r>
        <w:t xml:space="preserve"> Design </w:t>
      </w:r>
      <w:r w:rsidR="00885ACC">
        <w:t>processes</w:t>
      </w:r>
      <w:r w:rsidR="008238CC">
        <w:t xml:space="preserve"> (</w:t>
      </w:r>
      <w:r w:rsidR="0093635B">
        <w:t>as in normal Design, outside</w:t>
      </w:r>
      <w:r w:rsidR="008238CC">
        <w:t xml:space="preserve"> of research contexts)</w:t>
      </w:r>
      <w:r>
        <w:t xml:space="preserve">. </w:t>
      </w:r>
      <w:r w:rsidR="00DD2A2D">
        <w:t>Design is a kind of</w:t>
      </w:r>
      <w:r>
        <w:t xml:space="preserve"> ‘applied art’</w:t>
      </w:r>
      <w:r w:rsidR="00DD2A2D">
        <w:t xml:space="preserve">. It leverages ineffable creative sparks </w:t>
      </w:r>
      <w:r w:rsidR="00885ACC">
        <w:t xml:space="preserve">to </w:t>
      </w:r>
      <w:r w:rsidR="008238CC">
        <w:t xml:space="preserve">produce </w:t>
      </w:r>
      <w:r w:rsidR="00885ACC">
        <w:t>new concepts</w:t>
      </w:r>
      <w:r w:rsidR="00DD2A2D">
        <w:t xml:space="preserve">. But, </w:t>
      </w:r>
      <w:r w:rsidR="008E7DC0">
        <w:t xml:space="preserve">in contrast to </w:t>
      </w:r>
      <w:r w:rsidR="008238CC">
        <w:t>Art</w:t>
      </w:r>
      <w:r w:rsidR="008E7DC0">
        <w:t xml:space="preserve"> which is </w:t>
      </w:r>
      <w:r w:rsidR="00DA1D75">
        <w:t>to be displayed, performed</w:t>
      </w:r>
      <w:r w:rsidR="00516F50">
        <w:t>,</w:t>
      </w:r>
      <w:r w:rsidR="00DA1D75">
        <w:t xml:space="preserve"> or mused at</w:t>
      </w:r>
      <w:r w:rsidR="00DD2A2D">
        <w:t xml:space="preserve">, </w:t>
      </w:r>
      <w:r w:rsidR="008E7DC0">
        <w:t>most Design</w:t>
      </w:r>
      <w:r w:rsidR="007D05F5">
        <w:t>ers</w:t>
      </w:r>
      <w:r w:rsidR="00DD2A2D">
        <w:t xml:space="preserve"> </w:t>
      </w:r>
      <w:r w:rsidR="00313C2D">
        <w:t>strive</w:t>
      </w:r>
      <w:r w:rsidR="007D05F5">
        <w:t xml:space="preserve"> to produce </w:t>
      </w:r>
      <w:r w:rsidR="00DA1D75">
        <w:t>something</w:t>
      </w:r>
      <w:r w:rsidR="00881AFA">
        <w:t xml:space="preserve"> more</w:t>
      </w:r>
      <w:r w:rsidR="00313C2D">
        <w:t xml:space="preserve"> functional</w:t>
      </w:r>
      <w:r w:rsidR="00881AFA">
        <w:t xml:space="preserve">, </w:t>
      </w:r>
      <w:r w:rsidR="00653224">
        <w:t>utilit</w:t>
      </w:r>
      <w:r w:rsidR="00DA1D75">
        <w:t>arian</w:t>
      </w:r>
      <w:r w:rsidR="00881AFA">
        <w:t xml:space="preserve"> and to be ‘used’</w:t>
      </w:r>
      <w:r w:rsidR="00653224">
        <w:t xml:space="preserve">. </w:t>
      </w:r>
      <w:r w:rsidR="005701AE">
        <w:t>To achieve this, necessarily,</w:t>
      </w:r>
      <w:r w:rsidR="007D05F5">
        <w:t xml:space="preserve"> Designers</w:t>
      </w:r>
      <w:r w:rsidR="00653224">
        <w:t xml:space="preserve"> must </w:t>
      </w:r>
      <w:r w:rsidR="00DF27F8">
        <w:t>understand</w:t>
      </w:r>
      <w:r w:rsidR="00653224">
        <w:t xml:space="preserve"> the science</w:t>
      </w:r>
      <w:r w:rsidR="00DF27F8">
        <w:t xml:space="preserve"> and engineering constraints which apply to the specific design they are </w:t>
      </w:r>
      <w:r w:rsidR="00181B3F">
        <w:t xml:space="preserve">working on, </w:t>
      </w:r>
      <w:r w:rsidR="00FA5D9F">
        <w:t xml:space="preserve">but they must, </w:t>
      </w:r>
      <w:r w:rsidR="00181B3F">
        <w:t>with equal commitment</w:t>
      </w:r>
      <w:r w:rsidR="00FA5D9F">
        <w:t xml:space="preserve">, be prepared to </w:t>
      </w:r>
      <w:r w:rsidR="00137201">
        <w:t>imagine ‘What if?’</w:t>
      </w:r>
      <w:r w:rsidR="00181B3F">
        <w:t xml:space="preserve"> and allow their </w:t>
      </w:r>
      <w:r w:rsidR="00BC1140">
        <w:t xml:space="preserve">creativity to </w:t>
      </w:r>
      <w:r w:rsidR="00BD5D6C">
        <w:t>flourish</w:t>
      </w:r>
      <w:r w:rsidR="002C7B9C">
        <w:t xml:space="preserve"> and lead them toward novel or unique solutions</w:t>
      </w:r>
      <w:r w:rsidR="00653224">
        <w:t>.</w:t>
      </w:r>
      <w:r w:rsidR="004A27F9">
        <w:t xml:space="preserve"> </w:t>
      </w:r>
    </w:p>
    <w:p w14:paraId="53A393D2" w14:textId="77777777" w:rsidR="00BD5D6C" w:rsidRDefault="00BD5D6C" w:rsidP="00B10F8A"/>
    <w:p w14:paraId="509BBC1F" w14:textId="30AD096C" w:rsidR="00063044" w:rsidRDefault="00DD53D9" w:rsidP="00B10F8A">
      <w:r>
        <w:t>So</w:t>
      </w:r>
      <w:r w:rsidR="00761F08">
        <w:t>,</w:t>
      </w:r>
      <w:r>
        <w:t xml:space="preserve"> when we </w:t>
      </w:r>
      <w:r w:rsidR="00E3790D">
        <w:t>consider this in terms of the</w:t>
      </w:r>
      <w:r>
        <w:t xml:space="preserve"> knowledge production business</w:t>
      </w:r>
      <w:r w:rsidR="00E3790D">
        <w:t xml:space="preserve"> that we might call</w:t>
      </w:r>
      <w:r>
        <w:t xml:space="preserve"> ‘science’</w:t>
      </w:r>
      <w:r w:rsidR="00E3790D">
        <w:t xml:space="preserve"> or ‘research’, the</w:t>
      </w:r>
      <w:r>
        <w:t xml:space="preserve"> p</w:t>
      </w:r>
      <w:r w:rsidR="00AE7A01">
        <w:t>ositivis</w:t>
      </w:r>
      <w:r>
        <w:t xml:space="preserve">t approaches </w:t>
      </w:r>
      <w:r w:rsidR="00AE7A01">
        <w:t xml:space="preserve">strive for facts, </w:t>
      </w:r>
      <w:proofErr w:type="gramStart"/>
      <w:r w:rsidR="00AE7A01">
        <w:t>testability</w:t>
      </w:r>
      <w:proofErr w:type="gramEnd"/>
      <w:r w:rsidR="00AE7A01">
        <w:t xml:space="preserve"> </w:t>
      </w:r>
      <w:r w:rsidR="00F65EC8">
        <w:t>and</w:t>
      </w:r>
      <w:r w:rsidR="00AE7A01">
        <w:t xml:space="preserve"> falsifiability</w:t>
      </w:r>
      <w:r w:rsidR="00845344">
        <w:t xml:space="preserve">; </w:t>
      </w:r>
      <w:r>
        <w:t xml:space="preserve">these are </w:t>
      </w:r>
      <w:r w:rsidR="00F65EC8">
        <w:t>hypotheses which can be repeatably tested and the same result obtained</w:t>
      </w:r>
      <w:r w:rsidR="007F55B3">
        <w:t xml:space="preserve"> each time</w:t>
      </w:r>
      <w:r w:rsidR="00845344">
        <w:t xml:space="preserve">. In contrast a </w:t>
      </w:r>
      <w:r w:rsidR="00845344" w:rsidRPr="00BD5D6C">
        <w:rPr>
          <w:i/>
          <w:iCs/>
        </w:rPr>
        <w:t>Design</w:t>
      </w:r>
      <w:r w:rsidR="00BD5D6C">
        <w:t>-led</w:t>
      </w:r>
      <w:r w:rsidR="00845344">
        <w:t xml:space="preserve"> Researcher would hope, and expect, that each time they ran an ‘experiment’ a different answer would be obtained</w:t>
      </w:r>
      <w:r w:rsidR="00DF6B1F">
        <w:t>.</w:t>
      </w:r>
      <w:r w:rsidR="007F55B3">
        <w:t xml:space="preserve"> That is not to say Design Research is unscientific, nor that it is devoid of evidence, rather than it is a different kind of knowing</w:t>
      </w:r>
      <w:r w:rsidR="00761F08">
        <w:t xml:space="preserve"> </w:t>
      </w:r>
      <w:r w:rsidR="002C7B9C">
        <w:t>(i</w:t>
      </w:r>
      <w:r w:rsidR="000D63E3">
        <w:t>t’s also worth remembering that much published science is ultimately proved to be incorrect anyway—but that’s a somewhat different rhetorical rabbit hole to go down</w:t>
      </w:r>
      <w:r w:rsidR="00857D7E">
        <w:rPr>
          <w:rStyle w:val="FootnoteReference"/>
        </w:rPr>
        <w:footnoteReference w:id="3"/>
      </w:r>
      <w:r w:rsidR="002C7B9C">
        <w:t>)</w:t>
      </w:r>
      <w:r w:rsidR="000D63E3">
        <w:t>.</w:t>
      </w:r>
    </w:p>
    <w:p w14:paraId="60BFB8B3" w14:textId="361DA443" w:rsidR="00761F08" w:rsidRDefault="00761F08" w:rsidP="00B10F8A"/>
    <w:p w14:paraId="10B92F95" w14:textId="0AD44496" w:rsidR="000665BC" w:rsidRDefault="00581850" w:rsidP="00B10F8A">
      <w:r>
        <w:t xml:space="preserve">The dominant pattern in academic Design Research is to collaborate with </w:t>
      </w:r>
      <w:r w:rsidR="006B4B79">
        <w:t xml:space="preserve">some other </w:t>
      </w:r>
      <w:r w:rsidR="0075566B">
        <w:t xml:space="preserve">organisation and, </w:t>
      </w:r>
      <w:r w:rsidR="006B4B79">
        <w:t>as part of that</w:t>
      </w:r>
      <w:r w:rsidR="0075566B">
        <w:t xml:space="preserve"> collaboration,</w:t>
      </w:r>
      <w:r w:rsidR="00415692">
        <w:t xml:space="preserve"> </w:t>
      </w:r>
      <w:r w:rsidR="00151348">
        <w:t xml:space="preserve">offer them </w:t>
      </w:r>
      <w:r w:rsidR="0092583F">
        <w:t>access to the</w:t>
      </w:r>
      <w:r w:rsidR="00151348">
        <w:t xml:space="preserve"> </w:t>
      </w:r>
      <w:r w:rsidR="006B4B79">
        <w:t>‘special sauce’ proffered by the Design</w:t>
      </w:r>
      <w:r w:rsidR="00151348">
        <w:t xml:space="preserve"> perspective. ‘Design Thinking’ is a good example of this, a neatly packaged, easy-to-implement, </w:t>
      </w:r>
      <w:r w:rsidR="000E47CD">
        <w:t xml:space="preserve">set of activities and methods that anyone can </w:t>
      </w:r>
      <w:r w:rsidR="0090316F">
        <w:t>deliver. This package</w:t>
      </w:r>
      <w:r w:rsidR="000E47CD">
        <w:t xml:space="preserve"> will—if successful—result in </w:t>
      </w:r>
      <w:r w:rsidR="00141018">
        <w:t>a disruption of</w:t>
      </w:r>
      <w:r w:rsidR="000E47CD">
        <w:t xml:space="preserve"> the status quo</w:t>
      </w:r>
      <w:r w:rsidR="00141018">
        <w:t xml:space="preserve">, and </w:t>
      </w:r>
      <w:r w:rsidR="0092583F">
        <w:t xml:space="preserve">from that disruption </w:t>
      </w:r>
      <w:r w:rsidR="000E47CD">
        <w:t>new insight</w:t>
      </w:r>
      <w:r w:rsidR="0092583F">
        <w:t>s</w:t>
      </w:r>
      <w:r w:rsidR="000E47CD">
        <w:t xml:space="preserve"> on a particular problem or </w:t>
      </w:r>
      <w:r w:rsidR="00141018">
        <w:t>issue</w:t>
      </w:r>
      <w:r w:rsidR="0025334B">
        <w:t xml:space="preserve"> will emerge</w:t>
      </w:r>
      <w:r w:rsidR="000E47CD">
        <w:t xml:space="preserve">. </w:t>
      </w:r>
      <w:r w:rsidR="00A52F63">
        <w:t>Working like this has been hugely successful, it has attracted significant investment in</w:t>
      </w:r>
      <w:r w:rsidR="0090316F">
        <w:t>to</w:t>
      </w:r>
      <w:r w:rsidR="00A52F63">
        <w:t xml:space="preserve"> Design Research</w:t>
      </w:r>
      <w:r w:rsidR="0090316F">
        <w:t xml:space="preserve"> centres</w:t>
      </w:r>
      <w:r w:rsidR="00A52F63">
        <w:t xml:space="preserve"> and many examples of</w:t>
      </w:r>
      <w:r w:rsidR="009E2C59">
        <w:t xml:space="preserve"> tangible impact</w:t>
      </w:r>
      <w:r w:rsidR="00085BEE">
        <w:rPr>
          <w:rStyle w:val="FootnoteReference"/>
        </w:rPr>
        <w:footnoteReference w:id="4"/>
      </w:r>
      <w:r w:rsidR="009E2C59">
        <w:t>.</w:t>
      </w:r>
      <w:r w:rsidR="00DB0A3C">
        <w:t xml:space="preserve"> </w:t>
      </w:r>
      <w:r w:rsidR="00CA12D0">
        <w:t xml:space="preserve">With the establishment of </w:t>
      </w:r>
      <w:r w:rsidR="00C82933">
        <w:t xml:space="preserve">the UK Government’s Policy Lab, and the </w:t>
      </w:r>
      <w:r w:rsidR="0047781C">
        <w:t xml:space="preserve">Office of the Chief Designer in the Scottish Government, </w:t>
      </w:r>
      <w:r w:rsidR="0094546E">
        <w:t>we see that organisations</w:t>
      </w:r>
      <w:r w:rsidR="00D113DD">
        <w:t xml:space="preserve"> are beginning to </w:t>
      </w:r>
      <w:r w:rsidR="00371CF9">
        <w:t>take note of the virtues of Design Research.</w:t>
      </w:r>
      <w:r w:rsidR="00B6349B">
        <w:t xml:space="preserve"> </w:t>
      </w:r>
      <w:r w:rsidR="00486D01">
        <w:t xml:space="preserve">These </w:t>
      </w:r>
      <w:r w:rsidR="00044D46">
        <w:t>notable</w:t>
      </w:r>
      <w:r w:rsidR="0025334B">
        <w:t xml:space="preserve"> cases</w:t>
      </w:r>
      <w:r w:rsidR="00486D01">
        <w:t xml:space="preserve"> notwithstanding</w:t>
      </w:r>
      <w:r w:rsidR="00B146EC">
        <w:t xml:space="preserve">, </w:t>
      </w:r>
      <w:r w:rsidR="00D733B4">
        <w:t xml:space="preserve">the impact Design Research </w:t>
      </w:r>
      <w:r w:rsidR="00B146EC">
        <w:t>has</w:t>
      </w:r>
      <w:r w:rsidR="00044D46">
        <w:t xml:space="preserve"> had</w:t>
      </w:r>
      <w:r w:rsidR="00B146EC">
        <w:t xml:space="preserve"> on collaborating organisations, </w:t>
      </w:r>
      <w:r w:rsidR="00486D01">
        <w:t xml:space="preserve">remains, </w:t>
      </w:r>
      <w:r w:rsidR="00B146EC">
        <w:t xml:space="preserve">for the most part, incremental. </w:t>
      </w:r>
      <w:r w:rsidR="00044D46">
        <w:t>Even when our collaborators</w:t>
      </w:r>
      <w:r w:rsidR="00D35A85">
        <w:t xml:space="preserve"> appreciate the insights resulting from the dalliance with Design, </w:t>
      </w:r>
      <w:r w:rsidR="001D3AA3">
        <w:t>they usually remain</w:t>
      </w:r>
      <w:r w:rsidR="00B146EC">
        <w:t xml:space="preserve"> </w:t>
      </w:r>
      <w:r w:rsidR="00603398">
        <w:t xml:space="preserve">tied to </w:t>
      </w:r>
      <w:r w:rsidR="00D35A85">
        <w:t xml:space="preserve">their </w:t>
      </w:r>
      <w:r w:rsidR="00603398">
        <w:t>scientis</w:t>
      </w:r>
      <w:r w:rsidR="00D35A85">
        <w:t>tic</w:t>
      </w:r>
      <w:r w:rsidR="00603398">
        <w:t xml:space="preserve"> and positivist outlooks</w:t>
      </w:r>
      <w:r w:rsidR="001D3AA3">
        <w:t>—and why wouldn’t they?</w:t>
      </w:r>
    </w:p>
    <w:p w14:paraId="21AE9865" w14:textId="42192A57" w:rsidR="008C3A93" w:rsidRDefault="008C3A93" w:rsidP="00B10F8A"/>
    <w:p w14:paraId="5A7A28AA" w14:textId="36051BF4" w:rsidR="008C3A93" w:rsidRDefault="00886DA8" w:rsidP="00B10F8A">
      <w:r>
        <w:t>But</w:t>
      </w:r>
      <w:r w:rsidR="00D35A85">
        <w:t xml:space="preserve"> there</w:t>
      </w:r>
      <w:r w:rsidR="008C3A93">
        <w:t xml:space="preserve"> </w:t>
      </w:r>
      <w:r w:rsidR="008C3A93">
        <w:rPr>
          <w:i/>
          <w:iCs/>
        </w:rPr>
        <w:t>is</w:t>
      </w:r>
      <w:r w:rsidR="008C3A93">
        <w:t xml:space="preserve"> another way.</w:t>
      </w:r>
    </w:p>
    <w:p w14:paraId="678FAD1B" w14:textId="0DF0C8EB" w:rsidR="008C3A93" w:rsidRDefault="008C3A93" w:rsidP="00B10F8A"/>
    <w:p w14:paraId="313494BD" w14:textId="7DFAE572" w:rsidR="00C81DF8" w:rsidRDefault="0095365D" w:rsidP="00B10F8A">
      <w:r>
        <w:t>Consider</w:t>
      </w:r>
      <w:r w:rsidR="001D747D">
        <w:t xml:space="preserve"> Design Research as a prophylactic rather than a therapeutic treatment</w:t>
      </w:r>
      <w:r w:rsidR="004B71BC">
        <w:t>.</w:t>
      </w:r>
      <w:r w:rsidR="001D747D">
        <w:t xml:space="preserve"> </w:t>
      </w:r>
      <w:r w:rsidR="001879C9">
        <w:t>Rather than</w:t>
      </w:r>
      <w:r w:rsidR="004B71BC">
        <w:t xml:space="preserve"> </w:t>
      </w:r>
      <w:r w:rsidR="001D747D">
        <w:t xml:space="preserve">parachuting in </w:t>
      </w:r>
      <w:r w:rsidR="00D44FCA">
        <w:t>dose</w:t>
      </w:r>
      <w:r w:rsidR="001879C9">
        <w:t>s</w:t>
      </w:r>
      <w:r w:rsidR="00D44FCA">
        <w:t xml:space="preserve"> of Design Research to help </w:t>
      </w:r>
      <w:r w:rsidR="001879C9">
        <w:t>address</w:t>
      </w:r>
      <w:r w:rsidR="00D44FCA">
        <w:t xml:space="preserve"> specific problems, what if the Design Research became </w:t>
      </w:r>
      <w:r w:rsidR="00700207">
        <w:t xml:space="preserve">our default </w:t>
      </w:r>
      <w:r>
        <w:t>way of looking</w:t>
      </w:r>
      <w:r w:rsidR="001879C9">
        <w:t xml:space="preserve"> and superseded the</w:t>
      </w:r>
      <w:r w:rsidR="00417EB5">
        <w:t xml:space="preserve"> dominance of scientism</w:t>
      </w:r>
      <w:r w:rsidR="00D44FCA">
        <w:t>?</w:t>
      </w:r>
      <w:r w:rsidR="00417CA3">
        <w:t xml:space="preserve"> This is a big </w:t>
      </w:r>
      <w:r w:rsidR="00417EB5">
        <w:t>idea;</w:t>
      </w:r>
      <w:r w:rsidR="00417CA3">
        <w:t xml:space="preserve"> in </w:t>
      </w:r>
      <w:r w:rsidR="00744D13">
        <w:t>fact,</w:t>
      </w:r>
      <w:r w:rsidR="00417CA3">
        <w:t xml:space="preserve"> it</w:t>
      </w:r>
      <w:r w:rsidR="00744D13">
        <w:t xml:space="preserve"> would</w:t>
      </w:r>
      <w:r w:rsidR="00417CA3">
        <w:t xml:space="preserve"> constitute a knowledge revolution</w:t>
      </w:r>
      <w:r w:rsidR="00417EB5">
        <w:t>.</w:t>
      </w:r>
      <w:r w:rsidR="005A3455">
        <w:t xml:space="preserve"> </w:t>
      </w:r>
      <w:r w:rsidR="00800360">
        <w:t xml:space="preserve">But given that </w:t>
      </w:r>
      <w:r w:rsidR="009360B2">
        <w:t xml:space="preserve">Design </w:t>
      </w:r>
      <w:r w:rsidR="00D13C76">
        <w:t xml:space="preserve">is </w:t>
      </w:r>
      <w:r w:rsidR="001A05D3">
        <w:t xml:space="preserve">a </w:t>
      </w:r>
      <w:r w:rsidR="00D13C76" w:rsidRPr="0095365D">
        <w:t>synthetic</w:t>
      </w:r>
      <w:r w:rsidR="001A05D3">
        <w:t xml:space="preserve"> discipline which</w:t>
      </w:r>
      <w:r w:rsidR="00D13C76">
        <w:t xml:space="preserve"> connects points of view and amalgamates insights</w:t>
      </w:r>
      <w:r w:rsidR="00800360">
        <w:t xml:space="preserve"> to produce</w:t>
      </w:r>
      <w:r w:rsidR="00D13C76">
        <w:t xml:space="preserve"> holistic and inclusive</w:t>
      </w:r>
      <w:r w:rsidR="00800360">
        <w:t xml:space="preserve"> pers</w:t>
      </w:r>
      <w:r w:rsidR="00BD31F8">
        <w:t>pectives, then it</w:t>
      </w:r>
      <w:r w:rsidR="00D13C76">
        <w:t xml:space="preserve"> </w:t>
      </w:r>
      <w:r w:rsidR="00BD31F8">
        <w:t>needn’t</w:t>
      </w:r>
      <w:r w:rsidR="00D13C76">
        <w:t xml:space="preserve"> disregard </w:t>
      </w:r>
      <w:r w:rsidR="005B00A7">
        <w:t xml:space="preserve">or disrespect the </w:t>
      </w:r>
      <w:r w:rsidR="005B00A7">
        <w:lastRenderedPageBreak/>
        <w:t>virtues of positivism and scientism</w:t>
      </w:r>
      <w:r w:rsidR="001A05D3">
        <w:t>. Instead</w:t>
      </w:r>
      <w:r w:rsidR="001E2260">
        <w:t>,</w:t>
      </w:r>
      <w:r w:rsidR="005B00A7">
        <w:t xml:space="preserve"> it </w:t>
      </w:r>
      <w:r w:rsidR="001A05D3">
        <w:t>could</w:t>
      </w:r>
      <w:r w:rsidR="005B00A7">
        <w:t xml:space="preserve"> galvanise them, strengthen them, and </w:t>
      </w:r>
      <w:r w:rsidR="00CF4D8E">
        <w:t>arrive at something</w:t>
      </w:r>
      <w:r w:rsidR="001A05D3">
        <w:t xml:space="preserve"> new</w:t>
      </w:r>
      <w:r w:rsidR="00CF4D8E">
        <w:t xml:space="preserve"> which is more than the sum of its parts.</w:t>
      </w:r>
      <w:r w:rsidR="00C162AC">
        <w:t xml:space="preserve"> </w:t>
      </w:r>
      <w:r w:rsidR="00C81DF8">
        <w:t>As we live through the pervasive and pernicious challenges of the 21</w:t>
      </w:r>
      <w:r w:rsidR="00C81DF8" w:rsidRPr="00C81DF8">
        <w:rPr>
          <w:vertAlign w:val="superscript"/>
        </w:rPr>
        <w:t>st</w:t>
      </w:r>
      <w:r w:rsidR="00C81DF8">
        <w:t xml:space="preserve"> century—</w:t>
      </w:r>
      <w:r w:rsidR="00B34804">
        <w:t xml:space="preserve">e.g., the </w:t>
      </w:r>
      <w:r w:rsidR="0077687E">
        <w:t>far-reaching</w:t>
      </w:r>
      <w:r w:rsidR="00B34804">
        <w:t xml:space="preserve"> impact of AI, the post-truth era,</w:t>
      </w:r>
      <w:r w:rsidR="00C81DF8">
        <w:t xml:space="preserve"> and the climate crisis</w:t>
      </w:r>
      <w:r w:rsidR="00F96FA3">
        <w:t xml:space="preserve">—then, arguably, </w:t>
      </w:r>
      <w:r w:rsidR="0077687E">
        <w:t>this</w:t>
      </w:r>
      <w:r w:rsidR="00F96FA3">
        <w:t xml:space="preserve"> knowledge revolution is precisely </w:t>
      </w:r>
      <w:r w:rsidR="0077687E">
        <w:t>the tonic our society needs</w:t>
      </w:r>
      <w:r w:rsidR="00BA5483">
        <w:t xml:space="preserve"> </w:t>
      </w:r>
      <w:r w:rsidR="005820C6">
        <w:t xml:space="preserve">to help remedy the </w:t>
      </w:r>
      <w:r w:rsidR="0090009B">
        <w:t xml:space="preserve">emergent </w:t>
      </w:r>
      <w:r w:rsidR="00BF0999">
        <w:t>tumult</w:t>
      </w:r>
      <w:r w:rsidR="0090009B">
        <w:t xml:space="preserve"> at this</w:t>
      </w:r>
      <w:r w:rsidR="00BF0999">
        <w:t xml:space="preserve"> delicately</w:t>
      </w:r>
      <w:r w:rsidR="00BA5483">
        <w:t xml:space="preserve"> balanced point in history. </w:t>
      </w:r>
    </w:p>
    <w:p w14:paraId="12A824E8" w14:textId="579C8144" w:rsidR="003E1FB4" w:rsidRDefault="003E1FB4" w:rsidP="00B10F8A"/>
    <w:p w14:paraId="6590C573" w14:textId="5CA8CFF5" w:rsidR="00A42ED9" w:rsidRDefault="00046F60" w:rsidP="00A42ED9">
      <w:r>
        <w:t xml:space="preserve">If such a revolution were to pass, then Design Research </w:t>
      </w:r>
      <w:r w:rsidR="00BB40E5">
        <w:t xml:space="preserve">would cease to be </w:t>
      </w:r>
      <w:proofErr w:type="gramStart"/>
      <w:r w:rsidR="00BB40E5">
        <w:t>a</w:t>
      </w:r>
      <w:r w:rsidR="00E361DC">
        <w:t>n ‘other’</w:t>
      </w:r>
      <w:proofErr w:type="gramEnd"/>
      <w:r w:rsidR="00E361DC">
        <w:t xml:space="preserve"> </w:t>
      </w:r>
      <w:r w:rsidR="003B5F01">
        <w:t>practice</w:t>
      </w:r>
      <w:r w:rsidR="0046217B">
        <w:t xml:space="preserve"> </w:t>
      </w:r>
      <w:r w:rsidR="003B5F01">
        <w:t xml:space="preserve">that is called upon </w:t>
      </w:r>
      <w:r w:rsidR="003F48F9">
        <w:t>as a</w:t>
      </w:r>
      <w:r w:rsidR="00E361DC">
        <w:t xml:space="preserve"> novel contrasts to the status quo</w:t>
      </w:r>
      <w:r w:rsidR="003B5F01">
        <w:t>.</w:t>
      </w:r>
      <w:r w:rsidR="00A42655">
        <w:t xml:space="preserve"> In fact, the need to even specify or articulate that</w:t>
      </w:r>
      <w:r w:rsidR="00154DCA">
        <w:t xml:space="preserve"> </w:t>
      </w:r>
      <w:r w:rsidR="008F2DA7">
        <w:t xml:space="preserve">any given </w:t>
      </w:r>
      <w:r w:rsidR="003F48F9">
        <w:t>inquiry</w:t>
      </w:r>
      <w:r w:rsidR="008F2DA7">
        <w:t xml:space="preserve"> employs</w:t>
      </w:r>
      <w:r w:rsidR="00A42655">
        <w:t xml:space="preserve"> ‘Design Research’ </w:t>
      </w:r>
      <w:r w:rsidR="00154DCA">
        <w:t xml:space="preserve">would go away </w:t>
      </w:r>
      <w:r w:rsidR="004521E6">
        <w:t>after this revolution</w:t>
      </w:r>
      <w:r w:rsidR="0072255B">
        <w:t xml:space="preserve">. </w:t>
      </w:r>
      <w:r w:rsidR="008F2DA7">
        <w:t xml:space="preserve">Hence, </w:t>
      </w:r>
      <w:r w:rsidR="00D824E4">
        <w:t>the contention of this argument, and the provocation I leave you with is this: as part of a knowledge revolution the ultimate measure of success for Design Research would be to disappear completely</w:t>
      </w:r>
      <w:r w:rsidR="00A42ED9">
        <w:t xml:space="preserve">, blend into the background, and become </w:t>
      </w:r>
      <w:proofErr w:type="spellStart"/>
      <w:proofErr w:type="gramStart"/>
      <w:r w:rsidR="00A42ED9">
        <w:t>a</w:t>
      </w:r>
      <w:proofErr w:type="spellEnd"/>
      <w:proofErr w:type="gramEnd"/>
      <w:r w:rsidR="00A42ED9">
        <w:t xml:space="preserve"> integral and pivotal part of a new normal.</w:t>
      </w:r>
    </w:p>
    <w:p w14:paraId="12E92ADA" w14:textId="513DC281" w:rsidR="00592740" w:rsidRDefault="002B0414"/>
    <w:sectPr w:rsidR="00592740" w:rsidSect="00C41A89">
      <w:footnotePr>
        <w:pos w:val="beneathText"/>
      </w:footnotePr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5D2A" w14:textId="77777777" w:rsidR="00CF1158" w:rsidRDefault="00CF1158" w:rsidP="00CF1158">
      <w:r>
        <w:separator/>
      </w:r>
    </w:p>
  </w:endnote>
  <w:endnote w:type="continuationSeparator" w:id="0">
    <w:p w14:paraId="12B57094" w14:textId="77777777" w:rsidR="00CF1158" w:rsidRDefault="00CF1158" w:rsidP="00CF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1F46" w14:textId="77777777" w:rsidR="00CF1158" w:rsidRDefault="00CF1158" w:rsidP="00CF1158">
      <w:r>
        <w:separator/>
      </w:r>
    </w:p>
  </w:footnote>
  <w:footnote w:type="continuationSeparator" w:id="0">
    <w:p w14:paraId="268653B1" w14:textId="77777777" w:rsidR="00CF1158" w:rsidRDefault="00CF1158" w:rsidP="00CF1158">
      <w:r>
        <w:continuationSeparator/>
      </w:r>
    </w:p>
  </w:footnote>
  <w:footnote w:id="1">
    <w:p w14:paraId="6EBA9DA1" w14:textId="73A87ECE" w:rsidR="00CF1158" w:rsidRDefault="00CF1158" w:rsidP="00CF1158">
      <w:pPr>
        <w:pStyle w:val="CommentText"/>
      </w:pPr>
      <w:r>
        <w:rPr>
          <w:rStyle w:val="FootnoteReference"/>
        </w:rPr>
        <w:footnoteRef/>
      </w:r>
      <w:r>
        <w:t xml:space="preserve"> </w:t>
      </w:r>
      <w:r>
        <w:rPr>
          <w:rStyle w:val="CommentReference"/>
        </w:rPr>
        <w:t/>
      </w:r>
      <w:r w:rsidRPr="005A7D85">
        <w:t>https://royalsociety.org/about-us/history/</w:t>
      </w:r>
    </w:p>
  </w:footnote>
  <w:footnote w:id="2">
    <w:p w14:paraId="138F649E" w14:textId="77777777" w:rsidR="00A4168D" w:rsidRPr="00A4168D" w:rsidRDefault="00A14D12" w:rsidP="00A416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4168D" w:rsidRPr="00A4168D">
        <w:t xml:space="preserve">Rodgers, P. A. and Yee, J. S. R. (2016) ‘Design Research is Alive and Kicking’, in </w:t>
      </w:r>
      <w:r w:rsidR="00A4168D" w:rsidRPr="00A4168D">
        <w:rPr>
          <w:i/>
          <w:iCs/>
        </w:rPr>
        <w:t>Design Research Society Conference</w:t>
      </w:r>
      <w:r w:rsidR="00A4168D" w:rsidRPr="00A4168D">
        <w:t xml:space="preserve">. </w:t>
      </w:r>
      <w:proofErr w:type="spellStart"/>
      <w:r w:rsidR="00A4168D" w:rsidRPr="00A4168D">
        <w:t>doi</w:t>
      </w:r>
      <w:proofErr w:type="spellEnd"/>
      <w:r w:rsidR="00A4168D" w:rsidRPr="00A4168D">
        <w:t>: 10.21606/drs.2016.23.</w:t>
      </w:r>
    </w:p>
    <w:p w14:paraId="6FC4BA27" w14:textId="7F13C7D4" w:rsidR="00A14D12" w:rsidRPr="00A14D12" w:rsidRDefault="00A14D12" w:rsidP="00A14D12">
      <w:pPr>
        <w:pStyle w:val="FootnoteText"/>
      </w:pPr>
    </w:p>
    <w:p w14:paraId="32F30595" w14:textId="692657C9" w:rsidR="00A14D12" w:rsidRDefault="00A14D12">
      <w:pPr>
        <w:pStyle w:val="FootnoteText"/>
      </w:pPr>
    </w:p>
  </w:footnote>
  <w:footnote w:id="3">
    <w:p w14:paraId="6404BF6E" w14:textId="77777777" w:rsidR="00857D7E" w:rsidRPr="00857D7E" w:rsidRDefault="00857D7E" w:rsidP="00857D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57D7E">
        <w:t xml:space="preserve">Ioannidis, J. P. A. (2005) ‘Why Most Published Research Findings Are False’, </w:t>
      </w:r>
      <w:proofErr w:type="spellStart"/>
      <w:r w:rsidRPr="00857D7E">
        <w:rPr>
          <w:i/>
          <w:iCs/>
        </w:rPr>
        <w:t>PLoS</w:t>
      </w:r>
      <w:proofErr w:type="spellEnd"/>
      <w:r w:rsidRPr="00857D7E">
        <w:rPr>
          <w:i/>
          <w:iCs/>
        </w:rPr>
        <w:t xml:space="preserve"> Medicine</w:t>
      </w:r>
      <w:r w:rsidRPr="00857D7E">
        <w:t xml:space="preserve">, 2(8), p. e124. </w:t>
      </w:r>
      <w:proofErr w:type="spellStart"/>
      <w:r w:rsidRPr="00857D7E">
        <w:t>doi</w:t>
      </w:r>
      <w:proofErr w:type="spellEnd"/>
      <w:r w:rsidRPr="00857D7E">
        <w:t>: 10.1371/journal.pmed.0020124.</w:t>
      </w:r>
    </w:p>
    <w:p w14:paraId="19CFD52C" w14:textId="2530D99F" w:rsidR="00857D7E" w:rsidRDefault="00857D7E">
      <w:pPr>
        <w:pStyle w:val="FootnoteText"/>
      </w:pPr>
    </w:p>
  </w:footnote>
  <w:footnote w:id="4">
    <w:p w14:paraId="7AEBF787" w14:textId="77777777" w:rsidR="00085BEE" w:rsidRPr="00085BEE" w:rsidRDefault="00085BEE" w:rsidP="00085B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85BEE">
        <w:t xml:space="preserve">Cooper, R. </w:t>
      </w:r>
      <w:r w:rsidRPr="00085BEE">
        <w:rPr>
          <w:i/>
          <w:iCs/>
        </w:rPr>
        <w:t>et al.</w:t>
      </w:r>
      <w:r w:rsidRPr="00085BEE">
        <w:t xml:space="preserve"> (2018) ‘</w:t>
      </w:r>
      <w:proofErr w:type="spellStart"/>
      <w:r w:rsidRPr="00085BEE">
        <w:t>ImaginationLancaster</w:t>
      </w:r>
      <w:proofErr w:type="spellEnd"/>
      <w:r w:rsidRPr="00085BEE">
        <w:t xml:space="preserve">: Open-Ended, Anti-Disciplinary, Diverse’, </w:t>
      </w:r>
      <w:r w:rsidRPr="00085BEE">
        <w:rPr>
          <w:i/>
          <w:iCs/>
        </w:rPr>
        <w:t>She Ji: The Journal of Design, Economics, and Innovation</w:t>
      </w:r>
      <w:r w:rsidRPr="00085BEE">
        <w:t xml:space="preserve">, 4(4), pp. 307–341. </w:t>
      </w:r>
      <w:proofErr w:type="spellStart"/>
      <w:r w:rsidRPr="00085BEE">
        <w:t>doi</w:t>
      </w:r>
      <w:proofErr w:type="spellEnd"/>
      <w:r w:rsidRPr="00085BEE">
        <w:t>: 10.1016/j.sheji.2018.11.001.</w:t>
      </w:r>
    </w:p>
    <w:p w14:paraId="4CB965B2" w14:textId="4983EFCD" w:rsidR="00085BEE" w:rsidRDefault="00085BE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848DE"/>
    <w:multiLevelType w:val="hybridMultilevel"/>
    <w:tmpl w:val="8CDA00C2"/>
    <w:lvl w:ilvl="0" w:tplc="7E924E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AA"/>
    <w:rsid w:val="00007A1A"/>
    <w:rsid w:val="00011AB7"/>
    <w:rsid w:val="00021D9A"/>
    <w:rsid w:val="00027B62"/>
    <w:rsid w:val="00032557"/>
    <w:rsid w:val="00037619"/>
    <w:rsid w:val="0004290C"/>
    <w:rsid w:val="00044D46"/>
    <w:rsid w:val="00046F60"/>
    <w:rsid w:val="0005655D"/>
    <w:rsid w:val="00063044"/>
    <w:rsid w:val="000665BC"/>
    <w:rsid w:val="00070B59"/>
    <w:rsid w:val="00071934"/>
    <w:rsid w:val="00074FED"/>
    <w:rsid w:val="00082BD8"/>
    <w:rsid w:val="00084744"/>
    <w:rsid w:val="000859E1"/>
    <w:rsid w:val="00085BEE"/>
    <w:rsid w:val="00093BEA"/>
    <w:rsid w:val="000A4A60"/>
    <w:rsid w:val="000D63E3"/>
    <w:rsid w:val="000E3D0E"/>
    <w:rsid w:val="000E47CD"/>
    <w:rsid w:val="00110C61"/>
    <w:rsid w:val="0011787D"/>
    <w:rsid w:val="001313FE"/>
    <w:rsid w:val="00135487"/>
    <w:rsid w:val="00137201"/>
    <w:rsid w:val="00141018"/>
    <w:rsid w:val="00144D10"/>
    <w:rsid w:val="00146EAB"/>
    <w:rsid w:val="00151348"/>
    <w:rsid w:val="00154DCA"/>
    <w:rsid w:val="00164A8A"/>
    <w:rsid w:val="00170D2F"/>
    <w:rsid w:val="00174AE9"/>
    <w:rsid w:val="00181B3F"/>
    <w:rsid w:val="001858D9"/>
    <w:rsid w:val="00186D7C"/>
    <w:rsid w:val="001879C9"/>
    <w:rsid w:val="001900C4"/>
    <w:rsid w:val="001930FD"/>
    <w:rsid w:val="001A05D3"/>
    <w:rsid w:val="001A09CF"/>
    <w:rsid w:val="001A6C3E"/>
    <w:rsid w:val="001D3473"/>
    <w:rsid w:val="001D3AA3"/>
    <w:rsid w:val="001D478A"/>
    <w:rsid w:val="001D747D"/>
    <w:rsid w:val="001E2260"/>
    <w:rsid w:val="001F5A63"/>
    <w:rsid w:val="001F7EC7"/>
    <w:rsid w:val="00201B47"/>
    <w:rsid w:val="00207528"/>
    <w:rsid w:val="00214DA0"/>
    <w:rsid w:val="00220084"/>
    <w:rsid w:val="002212FD"/>
    <w:rsid w:val="00237720"/>
    <w:rsid w:val="0024060F"/>
    <w:rsid w:val="0025334B"/>
    <w:rsid w:val="002533A2"/>
    <w:rsid w:val="00262C25"/>
    <w:rsid w:val="00266001"/>
    <w:rsid w:val="00267FA6"/>
    <w:rsid w:val="002B0414"/>
    <w:rsid w:val="002C7B9C"/>
    <w:rsid w:val="002E43A9"/>
    <w:rsid w:val="002F11A0"/>
    <w:rsid w:val="002F25A4"/>
    <w:rsid w:val="002F3121"/>
    <w:rsid w:val="003067CA"/>
    <w:rsid w:val="00313C2D"/>
    <w:rsid w:val="003157D8"/>
    <w:rsid w:val="003243A7"/>
    <w:rsid w:val="00333C40"/>
    <w:rsid w:val="003452F0"/>
    <w:rsid w:val="00345E8C"/>
    <w:rsid w:val="00352BD7"/>
    <w:rsid w:val="003536BD"/>
    <w:rsid w:val="00361978"/>
    <w:rsid w:val="00371CF9"/>
    <w:rsid w:val="00384DF6"/>
    <w:rsid w:val="003B12E4"/>
    <w:rsid w:val="003B5F01"/>
    <w:rsid w:val="003B6B28"/>
    <w:rsid w:val="003C75BA"/>
    <w:rsid w:val="003E19EE"/>
    <w:rsid w:val="003E1FB4"/>
    <w:rsid w:val="003E2140"/>
    <w:rsid w:val="003F052B"/>
    <w:rsid w:val="003F1727"/>
    <w:rsid w:val="003F2961"/>
    <w:rsid w:val="003F48F9"/>
    <w:rsid w:val="004000F2"/>
    <w:rsid w:val="00401073"/>
    <w:rsid w:val="00415692"/>
    <w:rsid w:val="00417CA3"/>
    <w:rsid w:val="00417EB5"/>
    <w:rsid w:val="00424577"/>
    <w:rsid w:val="00427645"/>
    <w:rsid w:val="004429AA"/>
    <w:rsid w:val="004521E6"/>
    <w:rsid w:val="0046066B"/>
    <w:rsid w:val="0046217B"/>
    <w:rsid w:val="0047781C"/>
    <w:rsid w:val="00486D01"/>
    <w:rsid w:val="00487DB5"/>
    <w:rsid w:val="004928A4"/>
    <w:rsid w:val="004A2148"/>
    <w:rsid w:val="004A27F9"/>
    <w:rsid w:val="004A5E41"/>
    <w:rsid w:val="004A6492"/>
    <w:rsid w:val="004A7A53"/>
    <w:rsid w:val="004B5FEB"/>
    <w:rsid w:val="004B71BC"/>
    <w:rsid w:val="004C4FE5"/>
    <w:rsid w:val="004C6D7F"/>
    <w:rsid w:val="004C7384"/>
    <w:rsid w:val="004F71D4"/>
    <w:rsid w:val="00505353"/>
    <w:rsid w:val="0051603B"/>
    <w:rsid w:val="005167D5"/>
    <w:rsid w:val="00516F50"/>
    <w:rsid w:val="005233BA"/>
    <w:rsid w:val="005432ED"/>
    <w:rsid w:val="005465B9"/>
    <w:rsid w:val="00556C43"/>
    <w:rsid w:val="00562571"/>
    <w:rsid w:val="0056523C"/>
    <w:rsid w:val="00567565"/>
    <w:rsid w:val="005701AE"/>
    <w:rsid w:val="005749D2"/>
    <w:rsid w:val="00577EE5"/>
    <w:rsid w:val="00581850"/>
    <w:rsid w:val="0058206C"/>
    <w:rsid w:val="005820C6"/>
    <w:rsid w:val="00586353"/>
    <w:rsid w:val="005A3455"/>
    <w:rsid w:val="005A7D85"/>
    <w:rsid w:val="005B00A7"/>
    <w:rsid w:val="005C152E"/>
    <w:rsid w:val="005D1F7E"/>
    <w:rsid w:val="005E5725"/>
    <w:rsid w:val="005E6A21"/>
    <w:rsid w:val="005F1BC5"/>
    <w:rsid w:val="005F59B6"/>
    <w:rsid w:val="006028A7"/>
    <w:rsid w:val="00603398"/>
    <w:rsid w:val="00607115"/>
    <w:rsid w:val="00637058"/>
    <w:rsid w:val="00652E7F"/>
    <w:rsid w:val="00653224"/>
    <w:rsid w:val="00656E52"/>
    <w:rsid w:val="00662B33"/>
    <w:rsid w:val="00662EDB"/>
    <w:rsid w:val="00663318"/>
    <w:rsid w:val="0067088E"/>
    <w:rsid w:val="00670ACC"/>
    <w:rsid w:val="00675091"/>
    <w:rsid w:val="006764E2"/>
    <w:rsid w:val="0068161D"/>
    <w:rsid w:val="006837C8"/>
    <w:rsid w:val="0068584C"/>
    <w:rsid w:val="006A1FAE"/>
    <w:rsid w:val="006B4B79"/>
    <w:rsid w:val="006C2CF2"/>
    <w:rsid w:val="006C364A"/>
    <w:rsid w:val="006F4C0E"/>
    <w:rsid w:val="00700207"/>
    <w:rsid w:val="007064A5"/>
    <w:rsid w:val="007076CC"/>
    <w:rsid w:val="0071628E"/>
    <w:rsid w:val="0072255B"/>
    <w:rsid w:val="007271D2"/>
    <w:rsid w:val="00744D13"/>
    <w:rsid w:val="00754218"/>
    <w:rsid w:val="0075566B"/>
    <w:rsid w:val="00761F08"/>
    <w:rsid w:val="007642B1"/>
    <w:rsid w:val="007645B6"/>
    <w:rsid w:val="00771B4D"/>
    <w:rsid w:val="0077687E"/>
    <w:rsid w:val="00780122"/>
    <w:rsid w:val="00783CDB"/>
    <w:rsid w:val="00790406"/>
    <w:rsid w:val="0079044F"/>
    <w:rsid w:val="007961F3"/>
    <w:rsid w:val="007A0DE4"/>
    <w:rsid w:val="007A10DE"/>
    <w:rsid w:val="007A25A9"/>
    <w:rsid w:val="007A348F"/>
    <w:rsid w:val="007C6DEB"/>
    <w:rsid w:val="007D05F5"/>
    <w:rsid w:val="007D1A7C"/>
    <w:rsid w:val="007E5DA4"/>
    <w:rsid w:val="007F2BA2"/>
    <w:rsid w:val="007F366E"/>
    <w:rsid w:val="007F55B3"/>
    <w:rsid w:val="00800360"/>
    <w:rsid w:val="00803D05"/>
    <w:rsid w:val="0080418D"/>
    <w:rsid w:val="008103FC"/>
    <w:rsid w:val="008238CC"/>
    <w:rsid w:val="0082509D"/>
    <w:rsid w:val="00834B01"/>
    <w:rsid w:val="00845344"/>
    <w:rsid w:val="00847295"/>
    <w:rsid w:val="008530A8"/>
    <w:rsid w:val="00855172"/>
    <w:rsid w:val="00857D7E"/>
    <w:rsid w:val="008741A4"/>
    <w:rsid w:val="00881AFA"/>
    <w:rsid w:val="0088231E"/>
    <w:rsid w:val="008857D2"/>
    <w:rsid w:val="00885ACC"/>
    <w:rsid w:val="00886DA8"/>
    <w:rsid w:val="00897CB9"/>
    <w:rsid w:val="008A3E2A"/>
    <w:rsid w:val="008B1398"/>
    <w:rsid w:val="008C3A93"/>
    <w:rsid w:val="008D77D9"/>
    <w:rsid w:val="008E769F"/>
    <w:rsid w:val="008E7DC0"/>
    <w:rsid w:val="008F1901"/>
    <w:rsid w:val="008F2DA7"/>
    <w:rsid w:val="0090009B"/>
    <w:rsid w:val="00901455"/>
    <w:rsid w:val="0090316F"/>
    <w:rsid w:val="00905BE3"/>
    <w:rsid w:val="00915727"/>
    <w:rsid w:val="00924B37"/>
    <w:rsid w:val="0092583F"/>
    <w:rsid w:val="009360B2"/>
    <w:rsid w:val="0093635B"/>
    <w:rsid w:val="00944E37"/>
    <w:rsid w:val="0094546E"/>
    <w:rsid w:val="0095365D"/>
    <w:rsid w:val="00953D35"/>
    <w:rsid w:val="00961DC5"/>
    <w:rsid w:val="00963A66"/>
    <w:rsid w:val="00971B72"/>
    <w:rsid w:val="009723F7"/>
    <w:rsid w:val="0099086D"/>
    <w:rsid w:val="009A1EA0"/>
    <w:rsid w:val="009B5A9B"/>
    <w:rsid w:val="009C0E4B"/>
    <w:rsid w:val="009C7E24"/>
    <w:rsid w:val="009D1B7B"/>
    <w:rsid w:val="009D3EC3"/>
    <w:rsid w:val="009D6598"/>
    <w:rsid w:val="009E2C59"/>
    <w:rsid w:val="009E761A"/>
    <w:rsid w:val="009F73D8"/>
    <w:rsid w:val="00A14D12"/>
    <w:rsid w:val="00A2217C"/>
    <w:rsid w:val="00A27DA4"/>
    <w:rsid w:val="00A4168D"/>
    <w:rsid w:val="00A4234A"/>
    <w:rsid w:val="00A42655"/>
    <w:rsid w:val="00A42ED9"/>
    <w:rsid w:val="00A46E8F"/>
    <w:rsid w:val="00A52F63"/>
    <w:rsid w:val="00A61D18"/>
    <w:rsid w:val="00A6637B"/>
    <w:rsid w:val="00A7283D"/>
    <w:rsid w:val="00A8232A"/>
    <w:rsid w:val="00A9049A"/>
    <w:rsid w:val="00A97826"/>
    <w:rsid w:val="00AB18EE"/>
    <w:rsid w:val="00AB6252"/>
    <w:rsid w:val="00AD1DB5"/>
    <w:rsid w:val="00AD5FC6"/>
    <w:rsid w:val="00AD72B8"/>
    <w:rsid w:val="00AE7A01"/>
    <w:rsid w:val="00AE7ED4"/>
    <w:rsid w:val="00B10F8A"/>
    <w:rsid w:val="00B12B4A"/>
    <w:rsid w:val="00B1464C"/>
    <w:rsid w:val="00B146EC"/>
    <w:rsid w:val="00B1547B"/>
    <w:rsid w:val="00B24FD7"/>
    <w:rsid w:val="00B2764F"/>
    <w:rsid w:val="00B3044F"/>
    <w:rsid w:val="00B34804"/>
    <w:rsid w:val="00B53F0E"/>
    <w:rsid w:val="00B574D9"/>
    <w:rsid w:val="00B6349B"/>
    <w:rsid w:val="00B65FEB"/>
    <w:rsid w:val="00B67890"/>
    <w:rsid w:val="00B70914"/>
    <w:rsid w:val="00B75260"/>
    <w:rsid w:val="00B76DDA"/>
    <w:rsid w:val="00B77F4D"/>
    <w:rsid w:val="00B97A8C"/>
    <w:rsid w:val="00BA5483"/>
    <w:rsid w:val="00BB0AB4"/>
    <w:rsid w:val="00BB40E5"/>
    <w:rsid w:val="00BC1140"/>
    <w:rsid w:val="00BC1791"/>
    <w:rsid w:val="00BC4D2A"/>
    <w:rsid w:val="00BC6335"/>
    <w:rsid w:val="00BD31F8"/>
    <w:rsid w:val="00BD5304"/>
    <w:rsid w:val="00BD5C0F"/>
    <w:rsid w:val="00BD5D6C"/>
    <w:rsid w:val="00BF0999"/>
    <w:rsid w:val="00BF67D4"/>
    <w:rsid w:val="00C1088C"/>
    <w:rsid w:val="00C1205C"/>
    <w:rsid w:val="00C162AC"/>
    <w:rsid w:val="00C21BFE"/>
    <w:rsid w:val="00C2664F"/>
    <w:rsid w:val="00C37C43"/>
    <w:rsid w:val="00C4140E"/>
    <w:rsid w:val="00C41853"/>
    <w:rsid w:val="00C41A89"/>
    <w:rsid w:val="00C66DE1"/>
    <w:rsid w:val="00C810BE"/>
    <w:rsid w:val="00C81DF8"/>
    <w:rsid w:val="00C82933"/>
    <w:rsid w:val="00CA0659"/>
    <w:rsid w:val="00CA12D0"/>
    <w:rsid w:val="00CA4117"/>
    <w:rsid w:val="00CB697A"/>
    <w:rsid w:val="00CC352C"/>
    <w:rsid w:val="00CD63A6"/>
    <w:rsid w:val="00CE3F92"/>
    <w:rsid w:val="00CE5D87"/>
    <w:rsid w:val="00CF1158"/>
    <w:rsid w:val="00CF330F"/>
    <w:rsid w:val="00CF4D8E"/>
    <w:rsid w:val="00D113DD"/>
    <w:rsid w:val="00D13C76"/>
    <w:rsid w:val="00D17FAF"/>
    <w:rsid w:val="00D23940"/>
    <w:rsid w:val="00D35A85"/>
    <w:rsid w:val="00D44FCA"/>
    <w:rsid w:val="00D54464"/>
    <w:rsid w:val="00D549D8"/>
    <w:rsid w:val="00D733B4"/>
    <w:rsid w:val="00D75BBF"/>
    <w:rsid w:val="00D816CE"/>
    <w:rsid w:val="00D824E4"/>
    <w:rsid w:val="00D915E7"/>
    <w:rsid w:val="00DA1D75"/>
    <w:rsid w:val="00DB0A3C"/>
    <w:rsid w:val="00DB0AF1"/>
    <w:rsid w:val="00DC1A29"/>
    <w:rsid w:val="00DC37B0"/>
    <w:rsid w:val="00DC5069"/>
    <w:rsid w:val="00DD158E"/>
    <w:rsid w:val="00DD2A2D"/>
    <w:rsid w:val="00DD53D9"/>
    <w:rsid w:val="00DD63EF"/>
    <w:rsid w:val="00DF27F8"/>
    <w:rsid w:val="00DF6B1F"/>
    <w:rsid w:val="00E1367A"/>
    <w:rsid w:val="00E1797C"/>
    <w:rsid w:val="00E17E58"/>
    <w:rsid w:val="00E223E4"/>
    <w:rsid w:val="00E34DE1"/>
    <w:rsid w:val="00E361DC"/>
    <w:rsid w:val="00E37740"/>
    <w:rsid w:val="00E3790D"/>
    <w:rsid w:val="00E466F3"/>
    <w:rsid w:val="00E506A0"/>
    <w:rsid w:val="00E53B2C"/>
    <w:rsid w:val="00E62CD3"/>
    <w:rsid w:val="00E7022A"/>
    <w:rsid w:val="00E803EC"/>
    <w:rsid w:val="00E81A39"/>
    <w:rsid w:val="00EA128F"/>
    <w:rsid w:val="00EA66C9"/>
    <w:rsid w:val="00EB0058"/>
    <w:rsid w:val="00ED5B62"/>
    <w:rsid w:val="00EE1354"/>
    <w:rsid w:val="00F00916"/>
    <w:rsid w:val="00F014DC"/>
    <w:rsid w:val="00F149E4"/>
    <w:rsid w:val="00F27F71"/>
    <w:rsid w:val="00F332A3"/>
    <w:rsid w:val="00F47952"/>
    <w:rsid w:val="00F65EC8"/>
    <w:rsid w:val="00F766FC"/>
    <w:rsid w:val="00F81B17"/>
    <w:rsid w:val="00F8372A"/>
    <w:rsid w:val="00F843AF"/>
    <w:rsid w:val="00F86160"/>
    <w:rsid w:val="00F96FA3"/>
    <w:rsid w:val="00FA24F9"/>
    <w:rsid w:val="00FA593B"/>
    <w:rsid w:val="00FA5D9F"/>
    <w:rsid w:val="00FB2F28"/>
    <w:rsid w:val="00FE71A1"/>
    <w:rsid w:val="00FE7582"/>
    <w:rsid w:val="00FF7CEF"/>
    <w:rsid w:val="7D8C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F56CB"/>
  <w14:defaultImageDpi w14:val="32767"/>
  <w15:chartTrackingRefBased/>
  <w15:docId w15:val="{04FF96DE-06BF-2D44-B6B6-7119D689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29AA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9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4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4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9AA"/>
    <w:pPr>
      <w:ind w:left="720"/>
      <w:contextualSpacing/>
    </w:pPr>
    <w:rPr>
      <w:color w:val="000000"/>
      <w:sz w:val="22"/>
      <w:szCs w:val="22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1A09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7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79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79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62CD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11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115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F115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14D12"/>
  </w:style>
  <w:style w:type="character" w:customStyle="1" w:styleId="Heading2Char">
    <w:name w:val="Heading 2 Char"/>
    <w:basedOn w:val="DefaultParagraphFont"/>
    <w:link w:val="Heading2"/>
    <w:uiPriority w:val="9"/>
    <w:rsid w:val="002B04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B0414"/>
    <w:rPr>
      <w:rFonts w:asciiTheme="majorHAnsi" w:eastAsiaTheme="majorEastAsia" w:hAnsiTheme="majorHAnsi" w:cstheme="majorBidi"/>
      <w:color w:val="1F3763" w:themeColor="accent1" w:themeShade="7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1220</Words>
  <Characters>6492</Characters>
  <Application>Microsoft Office Word</Application>
  <DocSecurity>0</DocSecurity>
  <Lines>138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Lindley, Joseph</dc:creator>
  <cp:keywords/>
  <dc:description/>
  <cp:lastModifiedBy>Lindley, Joseph</cp:lastModifiedBy>
  <cp:revision>3</cp:revision>
  <dcterms:created xsi:type="dcterms:W3CDTF">2021-08-10T15:58:00Z</dcterms:created>
  <dcterms:modified xsi:type="dcterms:W3CDTF">2021-08-10T15:58:00Z</dcterms:modified>
</cp:coreProperties>
</file>