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CC48B" w14:textId="485AEAFC" w:rsidR="00AA091F" w:rsidRPr="002B5EA8" w:rsidRDefault="00AA091F" w:rsidP="00161431">
      <w:pPr>
        <w:spacing w:line="480" w:lineRule="auto"/>
        <w:jc w:val="center"/>
        <w:rPr>
          <w:rFonts w:ascii="Times New Roman" w:hAnsi="Times New Roman" w:cs="Times New Roman"/>
          <w:b/>
          <w:bCs/>
          <w:sz w:val="20"/>
          <w:szCs w:val="20"/>
        </w:rPr>
      </w:pPr>
      <w:bookmarkStart w:id="0" w:name="_Hlk132288606"/>
      <w:r w:rsidRPr="002B5EA8">
        <w:rPr>
          <w:rFonts w:ascii="Times New Roman" w:hAnsi="Times New Roman" w:cs="Times New Roman"/>
          <w:b/>
          <w:bCs/>
          <w:sz w:val="20"/>
          <w:szCs w:val="20"/>
        </w:rPr>
        <w:t>Soil arthropod community responses to restoration in areas impacted by iron mining tailings deposition</w:t>
      </w:r>
      <w:r w:rsidR="001D26D2">
        <w:rPr>
          <w:rFonts w:ascii="Times New Roman" w:hAnsi="Times New Roman" w:cs="Times New Roman"/>
          <w:b/>
          <w:bCs/>
          <w:sz w:val="20"/>
          <w:szCs w:val="20"/>
        </w:rPr>
        <w:t xml:space="preserve"> after Fundão dam </w:t>
      </w:r>
      <w:proofErr w:type="gramStart"/>
      <w:r w:rsidR="001D26D2">
        <w:rPr>
          <w:rFonts w:ascii="Times New Roman" w:hAnsi="Times New Roman" w:cs="Times New Roman"/>
          <w:b/>
          <w:bCs/>
          <w:sz w:val="20"/>
          <w:szCs w:val="20"/>
        </w:rPr>
        <w:t>failure</w:t>
      </w:r>
      <w:proofErr w:type="gramEnd"/>
    </w:p>
    <w:bookmarkEnd w:id="0"/>
    <w:p w14:paraId="087B8EDA" w14:textId="77777777" w:rsidR="00471E6D" w:rsidRPr="002B5EA8" w:rsidRDefault="00471E6D" w:rsidP="00161431">
      <w:pPr>
        <w:spacing w:line="480" w:lineRule="auto"/>
        <w:jc w:val="both"/>
        <w:rPr>
          <w:rFonts w:ascii="Times New Roman" w:hAnsi="Times New Roman" w:cs="Times New Roman"/>
          <w:sz w:val="20"/>
          <w:szCs w:val="20"/>
        </w:rPr>
      </w:pPr>
    </w:p>
    <w:p w14:paraId="605243BC" w14:textId="54990C9C" w:rsidR="00471E6D" w:rsidRPr="002B5EA8" w:rsidRDefault="00471E6D" w:rsidP="00161431">
      <w:pPr>
        <w:spacing w:line="480" w:lineRule="auto"/>
        <w:jc w:val="both"/>
        <w:rPr>
          <w:rFonts w:ascii="Times New Roman" w:hAnsi="Times New Roman" w:cs="Times New Roman"/>
          <w:sz w:val="20"/>
          <w:szCs w:val="20"/>
          <w:lang w:val="pt-BR"/>
        </w:rPr>
      </w:pPr>
      <w:bookmarkStart w:id="1" w:name="_Hlk132289507"/>
      <w:r w:rsidRPr="002B5EA8">
        <w:rPr>
          <w:rFonts w:ascii="Times New Roman" w:hAnsi="Times New Roman" w:cs="Times New Roman"/>
          <w:sz w:val="20"/>
          <w:szCs w:val="20"/>
          <w:lang w:val="pt-BR"/>
        </w:rPr>
        <w:t>Letícia Gonçalves Ribeiro</w:t>
      </w:r>
      <w:r w:rsidRPr="002B5EA8">
        <w:rPr>
          <w:rFonts w:ascii="Times New Roman" w:hAnsi="Times New Roman" w:cs="Times New Roman"/>
          <w:sz w:val="20"/>
          <w:szCs w:val="20"/>
          <w:vertAlign w:val="superscript"/>
          <w:lang w:val="pt-BR"/>
        </w:rPr>
        <w:t>1</w:t>
      </w:r>
      <w:r w:rsidRPr="002B5EA8">
        <w:rPr>
          <w:rFonts w:ascii="Times New Roman" w:hAnsi="Times New Roman" w:cs="Times New Roman"/>
          <w:sz w:val="20"/>
          <w:szCs w:val="20"/>
          <w:lang w:val="pt-BR"/>
        </w:rPr>
        <w:t>, Aline Oliveira Silva</w:t>
      </w:r>
      <w:r w:rsidRPr="002B5EA8">
        <w:rPr>
          <w:rFonts w:ascii="Times New Roman" w:hAnsi="Times New Roman" w:cs="Times New Roman"/>
          <w:sz w:val="20"/>
          <w:szCs w:val="20"/>
          <w:vertAlign w:val="superscript"/>
          <w:lang w:val="pt-BR"/>
        </w:rPr>
        <w:t>1</w:t>
      </w:r>
      <w:r w:rsidRPr="002B5EA8">
        <w:rPr>
          <w:rFonts w:ascii="Times New Roman" w:hAnsi="Times New Roman" w:cs="Times New Roman"/>
          <w:sz w:val="20"/>
          <w:szCs w:val="20"/>
          <w:lang w:val="pt-BR"/>
        </w:rPr>
        <w:t>, Kátia Augusta Vaz</w:t>
      </w:r>
      <w:r w:rsidRPr="002B5EA8">
        <w:rPr>
          <w:rFonts w:ascii="Times New Roman" w:hAnsi="Times New Roman" w:cs="Times New Roman"/>
          <w:sz w:val="20"/>
          <w:szCs w:val="20"/>
          <w:vertAlign w:val="superscript"/>
          <w:lang w:val="pt-BR"/>
        </w:rPr>
        <w:t>1</w:t>
      </w:r>
      <w:r w:rsidRPr="002B5EA8">
        <w:rPr>
          <w:rFonts w:ascii="Times New Roman" w:hAnsi="Times New Roman" w:cs="Times New Roman"/>
          <w:sz w:val="20"/>
          <w:szCs w:val="20"/>
          <w:lang w:val="pt-BR"/>
        </w:rPr>
        <w:t>, Jessé Valentim dos Santos</w:t>
      </w:r>
      <w:r w:rsidRPr="002B5EA8">
        <w:rPr>
          <w:rFonts w:ascii="Times New Roman" w:hAnsi="Times New Roman" w:cs="Times New Roman"/>
          <w:sz w:val="20"/>
          <w:szCs w:val="20"/>
          <w:vertAlign w:val="superscript"/>
          <w:lang w:val="pt-BR"/>
        </w:rPr>
        <w:t>1</w:t>
      </w:r>
      <w:r w:rsidRPr="002B5EA8">
        <w:rPr>
          <w:rFonts w:ascii="Times New Roman" w:hAnsi="Times New Roman" w:cs="Times New Roman"/>
          <w:sz w:val="20"/>
          <w:szCs w:val="20"/>
          <w:lang w:val="pt-BR"/>
        </w:rPr>
        <w:t>, Cássio Alencar Nunes</w:t>
      </w:r>
      <w:r w:rsidRPr="002B5EA8">
        <w:rPr>
          <w:rFonts w:ascii="Times New Roman" w:hAnsi="Times New Roman" w:cs="Times New Roman"/>
          <w:sz w:val="20"/>
          <w:szCs w:val="20"/>
          <w:vertAlign w:val="superscript"/>
          <w:lang w:val="pt-BR"/>
        </w:rPr>
        <w:t>2</w:t>
      </w:r>
      <w:r w:rsidRPr="002B5EA8">
        <w:rPr>
          <w:rFonts w:ascii="Times New Roman" w:hAnsi="Times New Roman" w:cs="Times New Roman"/>
          <w:sz w:val="20"/>
          <w:szCs w:val="20"/>
          <w:lang w:val="pt-BR"/>
        </w:rPr>
        <w:t>, Marco Aurélio Carbone Carneiro</w:t>
      </w:r>
      <w:r w:rsidRPr="002B5EA8">
        <w:rPr>
          <w:rFonts w:ascii="Times New Roman" w:hAnsi="Times New Roman" w:cs="Times New Roman"/>
          <w:sz w:val="20"/>
          <w:szCs w:val="20"/>
          <w:vertAlign w:val="superscript"/>
          <w:lang w:val="pt-BR"/>
        </w:rPr>
        <w:t>1</w:t>
      </w:r>
      <w:r w:rsidRPr="002B5EA8">
        <w:rPr>
          <w:rFonts w:ascii="Times New Roman" w:hAnsi="Times New Roman" w:cs="Times New Roman"/>
          <w:sz w:val="20"/>
          <w:szCs w:val="20"/>
          <w:lang w:val="pt-BR"/>
        </w:rPr>
        <w:t>*</w:t>
      </w:r>
    </w:p>
    <w:bookmarkEnd w:id="1"/>
    <w:p w14:paraId="64216D50" w14:textId="38B5041D" w:rsidR="00AE0210" w:rsidRPr="00AE0210" w:rsidRDefault="00AE0210" w:rsidP="00161431">
      <w:pPr>
        <w:spacing w:line="480" w:lineRule="auto"/>
        <w:jc w:val="both"/>
        <w:rPr>
          <w:rFonts w:ascii="Times New Roman" w:hAnsi="Times New Roman" w:cs="Times New Roman"/>
          <w:sz w:val="20"/>
          <w:szCs w:val="20"/>
          <w:lang w:val="pt-BR"/>
        </w:rPr>
      </w:pPr>
      <w:r w:rsidRPr="00AE0210">
        <w:rPr>
          <w:rFonts w:ascii="Times New Roman" w:hAnsi="Times New Roman" w:cs="Times New Roman"/>
          <w:sz w:val="20"/>
          <w:szCs w:val="20"/>
          <w:vertAlign w:val="superscript"/>
          <w:lang w:val="pt-BR"/>
        </w:rPr>
        <w:t>1</w:t>
      </w:r>
      <w:r w:rsidRPr="00AE0210">
        <w:rPr>
          <w:rFonts w:ascii="Times New Roman" w:hAnsi="Times New Roman" w:cs="Times New Roman"/>
          <w:sz w:val="20"/>
          <w:szCs w:val="20"/>
          <w:lang w:val="pt-BR"/>
        </w:rPr>
        <w:t>Universidade Federal de Lavras, Escola de Ciências Agrárias, Departamento de Ciência do Solo - Lavras, Minas Gerais</w:t>
      </w:r>
      <w:r w:rsidR="00C84452">
        <w:rPr>
          <w:rFonts w:ascii="Times New Roman" w:hAnsi="Times New Roman" w:cs="Times New Roman"/>
          <w:sz w:val="20"/>
          <w:szCs w:val="20"/>
          <w:lang w:val="pt-BR"/>
        </w:rPr>
        <w:t>, Brazil</w:t>
      </w:r>
      <w:r w:rsidRPr="00AE0210">
        <w:rPr>
          <w:rFonts w:ascii="Times New Roman" w:hAnsi="Times New Roman" w:cs="Times New Roman"/>
          <w:sz w:val="20"/>
          <w:szCs w:val="20"/>
          <w:lang w:val="pt-BR"/>
        </w:rPr>
        <w:t>, 37200‑900</w:t>
      </w:r>
      <w:r>
        <w:rPr>
          <w:rFonts w:ascii="Times New Roman" w:hAnsi="Times New Roman" w:cs="Times New Roman"/>
          <w:sz w:val="20"/>
          <w:szCs w:val="20"/>
          <w:lang w:val="pt-BR"/>
        </w:rPr>
        <w:t>.</w:t>
      </w:r>
    </w:p>
    <w:p w14:paraId="53A9BCE4" w14:textId="2BF4C274" w:rsidR="00C87343" w:rsidRPr="00AE0210" w:rsidRDefault="00AE0210" w:rsidP="00161431">
      <w:pPr>
        <w:spacing w:line="480" w:lineRule="auto"/>
        <w:jc w:val="both"/>
        <w:rPr>
          <w:rFonts w:ascii="Times New Roman" w:hAnsi="Times New Roman" w:cs="Times New Roman"/>
          <w:sz w:val="20"/>
          <w:szCs w:val="20"/>
          <w:lang w:val="pt-BR"/>
        </w:rPr>
      </w:pPr>
      <w:r w:rsidRPr="00AE0210">
        <w:rPr>
          <w:rFonts w:ascii="Times New Roman" w:hAnsi="Times New Roman" w:cs="Times New Roman"/>
          <w:sz w:val="20"/>
          <w:szCs w:val="20"/>
          <w:vertAlign w:val="superscript"/>
          <w:lang w:val="pt-BR"/>
        </w:rPr>
        <w:t>2</w:t>
      </w:r>
      <w:r w:rsidRPr="00AE0210">
        <w:rPr>
          <w:rFonts w:ascii="Times New Roman" w:hAnsi="Times New Roman" w:cs="Times New Roman"/>
          <w:sz w:val="20"/>
          <w:szCs w:val="20"/>
          <w:lang w:val="pt-BR"/>
        </w:rPr>
        <w:t>Universidade Federal de Lavras, Instituto de Ciências Naturais, Departamento de Ecologia e Conservação - Lavras, Minas Gerais</w:t>
      </w:r>
      <w:r w:rsidR="00C84452">
        <w:rPr>
          <w:rFonts w:ascii="Times New Roman" w:hAnsi="Times New Roman" w:cs="Times New Roman"/>
          <w:sz w:val="20"/>
          <w:szCs w:val="20"/>
          <w:lang w:val="pt-BR"/>
        </w:rPr>
        <w:t>, Brazil</w:t>
      </w:r>
      <w:r w:rsidRPr="00AE0210">
        <w:rPr>
          <w:rFonts w:ascii="Times New Roman" w:hAnsi="Times New Roman" w:cs="Times New Roman"/>
          <w:sz w:val="20"/>
          <w:szCs w:val="20"/>
          <w:lang w:val="pt-BR"/>
        </w:rPr>
        <w:t>, 37200‑900.</w:t>
      </w:r>
    </w:p>
    <w:p w14:paraId="42E1CDD5" w14:textId="0C5929EA" w:rsidR="006F2377" w:rsidRPr="002B5EA8" w:rsidRDefault="006F2377" w:rsidP="00161431">
      <w:pPr>
        <w:spacing w:line="480" w:lineRule="auto"/>
        <w:jc w:val="both"/>
        <w:rPr>
          <w:rFonts w:ascii="Times New Roman" w:hAnsi="Times New Roman" w:cs="Times New Roman"/>
          <w:sz w:val="20"/>
          <w:szCs w:val="20"/>
        </w:rPr>
      </w:pPr>
      <w:r w:rsidRPr="002B5EA8">
        <w:rPr>
          <w:rFonts w:ascii="Times New Roman" w:hAnsi="Times New Roman" w:cs="Times New Roman"/>
          <w:b/>
          <w:bCs/>
          <w:sz w:val="20"/>
          <w:szCs w:val="20"/>
        </w:rPr>
        <w:t>Corresponding author:</w:t>
      </w:r>
      <w:r w:rsidRPr="002B5EA8">
        <w:rPr>
          <w:rFonts w:ascii="Times New Roman" w:hAnsi="Times New Roman" w:cs="Times New Roman"/>
          <w:sz w:val="20"/>
          <w:szCs w:val="20"/>
        </w:rPr>
        <w:t xml:space="preserve"> </w:t>
      </w:r>
      <w:hyperlink r:id="rId7" w:history="1">
        <w:r w:rsidRPr="002B5EA8">
          <w:rPr>
            <w:rStyle w:val="Hyperlink"/>
            <w:rFonts w:ascii="Times New Roman" w:hAnsi="Times New Roman" w:cs="Times New Roman"/>
            <w:color w:val="auto"/>
            <w:sz w:val="20"/>
            <w:szCs w:val="20"/>
            <w:u w:val="none"/>
          </w:rPr>
          <w:t>marcocarbone@ufla.br</w:t>
        </w:r>
      </w:hyperlink>
    </w:p>
    <w:p w14:paraId="718603FA" w14:textId="77777777" w:rsidR="00C87343" w:rsidRPr="002B5EA8" w:rsidRDefault="00C87343" w:rsidP="00161431">
      <w:pPr>
        <w:spacing w:line="480" w:lineRule="auto"/>
        <w:jc w:val="both"/>
        <w:rPr>
          <w:rFonts w:ascii="Times New Roman" w:hAnsi="Times New Roman" w:cs="Times New Roman"/>
          <w:b/>
          <w:bCs/>
          <w:sz w:val="20"/>
          <w:szCs w:val="20"/>
        </w:rPr>
      </w:pPr>
    </w:p>
    <w:p w14:paraId="7D0B51B8" w14:textId="389ACC99" w:rsidR="00EB7D6D" w:rsidRPr="002B5EA8" w:rsidRDefault="00EB7D6D" w:rsidP="00161431">
      <w:pPr>
        <w:spacing w:line="480" w:lineRule="auto"/>
        <w:jc w:val="both"/>
        <w:rPr>
          <w:rFonts w:ascii="Times New Roman" w:hAnsi="Times New Roman" w:cs="Times New Roman"/>
          <w:sz w:val="20"/>
          <w:szCs w:val="20"/>
        </w:rPr>
      </w:pPr>
      <w:r w:rsidRPr="002B5EA8">
        <w:rPr>
          <w:rFonts w:ascii="Times New Roman" w:hAnsi="Times New Roman" w:cs="Times New Roman"/>
          <w:b/>
          <w:bCs/>
          <w:sz w:val="20"/>
          <w:szCs w:val="20"/>
        </w:rPr>
        <w:t xml:space="preserve">Abstract: </w:t>
      </w:r>
      <w:r w:rsidRPr="002B5EA8">
        <w:rPr>
          <w:rFonts w:ascii="Times New Roman" w:hAnsi="Times New Roman" w:cs="Times New Roman"/>
          <w:sz w:val="20"/>
          <w:szCs w:val="20"/>
        </w:rPr>
        <w:t xml:space="preserve">In 2015, the failure of the Fundão dam in Mariana, Brazil released ~43 million m³ of iron mining tailings into the environment. Despite restoration initiatives in the following years, few studies – and most focused on revegetation – have evaluated the effectiveness of restoration process in areas impacted by the disaster. We aimed to evaluate the responses of arthropod community in areas impacted by iron mining tailings deposition from Fundão dam that are in restoration process. We defined sampling units in the riparian zone of the </w:t>
      </w:r>
      <w:proofErr w:type="spellStart"/>
      <w:r w:rsidRPr="002B5EA8">
        <w:rPr>
          <w:rFonts w:ascii="Times New Roman" w:hAnsi="Times New Roman" w:cs="Times New Roman"/>
          <w:sz w:val="20"/>
          <w:szCs w:val="20"/>
        </w:rPr>
        <w:t>Gualaxo</w:t>
      </w:r>
      <w:proofErr w:type="spellEnd"/>
      <w:r w:rsidRPr="002B5EA8">
        <w:rPr>
          <w:rFonts w:ascii="Times New Roman" w:hAnsi="Times New Roman" w:cs="Times New Roman"/>
          <w:sz w:val="20"/>
          <w:szCs w:val="20"/>
        </w:rPr>
        <w:t xml:space="preserve"> do Norte River, that is under restoration, and in a native not impacted riparian zone. We collected soil arthropods using pitfall traps </w:t>
      </w:r>
      <w:r w:rsidR="00AE0210" w:rsidRPr="002B5EA8">
        <w:rPr>
          <w:rFonts w:ascii="Times New Roman" w:hAnsi="Times New Roman" w:cs="Times New Roman"/>
          <w:sz w:val="20"/>
          <w:szCs w:val="20"/>
        </w:rPr>
        <w:t>and</w:t>
      </w:r>
      <w:r w:rsidRPr="002B5EA8">
        <w:rPr>
          <w:rFonts w:ascii="Times New Roman" w:hAnsi="Times New Roman" w:cs="Times New Roman"/>
          <w:sz w:val="20"/>
          <w:szCs w:val="20"/>
        </w:rPr>
        <w:t xml:space="preserve"> sampled environmental variables in the same sites. We used to </w:t>
      </w:r>
      <w:r w:rsidR="00AE0210" w:rsidRPr="002B5EA8">
        <w:rPr>
          <w:rFonts w:ascii="Times New Roman" w:hAnsi="Times New Roman" w:cs="Times New Roman"/>
          <w:sz w:val="20"/>
          <w:szCs w:val="20"/>
        </w:rPr>
        <w:t>generalize</w:t>
      </w:r>
      <w:r w:rsidRPr="002B5EA8">
        <w:rPr>
          <w:rFonts w:ascii="Times New Roman" w:hAnsi="Times New Roman" w:cs="Times New Roman"/>
          <w:sz w:val="20"/>
          <w:szCs w:val="20"/>
        </w:rPr>
        <w:t xml:space="preserve"> least squares models (GLS) to test if the restored areas </w:t>
      </w:r>
      <w:r w:rsidRPr="008D0208">
        <w:rPr>
          <w:rFonts w:ascii="Times New Roman" w:hAnsi="Times New Roman" w:cs="Times New Roman"/>
          <w:sz w:val="20"/>
          <w:szCs w:val="20"/>
        </w:rPr>
        <w:t>already presented values of arthropod diversity and functional group abundance similar to the reference area and to test which environmental variables are influencing arthropod diversity</w:t>
      </w:r>
      <w:r w:rsidRPr="002B5EA8">
        <w:rPr>
          <w:rFonts w:ascii="Times New Roman" w:hAnsi="Times New Roman" w:cs="Times New Roman"/>
          <w:sz w:val="20"/>
          <w:szCs w:val="20"/>
        </w:rPr>
        <w:t xml:space="preserve">. We also </w:t>
      </w:r>
      <w:r w:rsidR="008D0208" w:rsidRPr="002B5EA8">
        <w:rPr>
          <w:rFonts w:ascii="Times New Roman" w:hAnsi="Times New Roman" w:cs="Times New Roman"/>
          <w:sz w:val="20"/>
          <w:szCs w:val="20"/>
        </w:rPr>
        <w:t>tested</w:t>
      </w:r>
      <w:r w:rsidR="008D0208">
        <w:rPr>
          <w:rFonts w:ascii="Times New Roman" w:hAnsi="Times New Roman" w:cs="Times New Roman"/>
          <w:sz w:val="20"/>
          <w:szCs w:val="20"/>
        </w:rPr>
        <w:t xml:space="preserve"> how large are the differences </w:t>
      </w:r>
      <w:r w:rsidR="008D0208" w:rsidRPr="008D0208">
        <w:rPr>
          <w:rFonts w:ascii="Times New Roman" w:hAnsi="Times New Roman" w:cs="Times New Roman"/>
          <w:sz w:val="20"/>
          <w:szCs w:val="20"/>
        </w:rPr>
        <w:t xml:space="preserve">of </w:t>
      </w:r>
      <w:r w:rsidRPr="008D0208">
        <w:rPr>
          <w:rFonts w:ascii="Times New Roman" w:hAnsi="Times New Roman" w:cs="Times New Roman"/>
          <w:sz w:val="20"/>
          <w:szCs w:val="20"/>
        </w:rPr>
        <w:t xml:space="preserve">arthropod community composition between </w:t>
      </w:r>
      <w:r w:rsidR="008D0208" w:rsidRPr="008D0208">
        <w:rPr>
          <w:rFonts w:ascii="Times New Roman" w:hAnsi="Times New Roman" w:cs="Times New Roman"/>
          <w:sz w:val="20"/>
          <w:szCs w:val="20"/>
        </w:rPr>
        <w:t xml:space="preserve">the study </w:t>
      </w:r>
      <w:r w:rsidRPr="008D0208">
        <w:rPr>
          <w:rFonts w:ascii="Times New Roman" w:hAnsi="Times New Roman" w:cs="Times New Roman"/>
          <w:sz w:val="20"/>
          <w:szCs w:val="20"/>
        </w:rPr>
        <w:t>areas</w:t>
      </w:r>
      <w:r w:rsidRPr="002B5EA8">
        <w:rPr>
          <w:rFonts w:ascii="Times New Roman" w:hAnsi="Times New Roman" w:cs="Times New Roman"/>
          <w:sz w:val="20"/>
          <w:szCs w:val="20"/>
        </w:rPr>
        <w:t xml:space="preserve"> and used the index of indicator species (</w:t>
      </w:r>
      <w:proofErr w:type="spellStart"/>
      <w:r w:rsidRPr="002B5EA8">
        <w:rPr>
          <w:rFonts w:ascii="Times New Roman" w:hAnsi="Times New Roman" w:cs="Times New Roman"/>
          <w:sz w:val="20"/>
          <w:szCs w:val="20"/>
        </w:rPr>
        <w:t>IndVal</w:t>
      </w:r>
      <w:proofErr w:type="spellEnd"/>
      <w:r w:rsidRPr="002B5EA8">
        <w:rPr>
          <w:rFonts w:ascii="Times New Roman" w:hAnsi="Times New Roman" w:cs="Times New Roman"/>
          <w:sz w:val="20"/>
          <w:szCs w:val="20"/>
        </w:rPr>
        <w:t xml:space="preserve">) to verify which species could be used as indicator of reference or restoration areas. The diversity of arthropods and the functional groups of detritivores and omnivores were higher in the native riparian zone. Understory density, soil density, organic matter content and microbial biomass carbon were the environmental variables that significantly explained the diversity and species composition of arthropods. We show that restoration areas still have different soil arthropod diversity values and community composition when compared to reference areas. Evaluating the response of arthropod community to the </w:t>
      </w:r>
      <w:r w:rsidRPr="002B5EA8">
        <w:rPr>
          <w:rFonts w:ascii="Times New Roman" w:hAnsi="Times New Roman" w:cs="Times New Roman"/>
          <w:sz w:val="20"/>
          <w:szCs w:val="20"/>
        </w:rPr>
        <w:lastRenderedPageBreak/>
        <w:t>restoration process and long-term monitoring are essential to achieve a satisfactory result in this process and achieve a self-sustaining ecosystem.</w:t>
      </w:r>
    </w:p>
    <w:p w14:paraId="0B9CBF27" w14:textId="77777777" w:rsidR="00C87343" w:rsidRPr="002B5EA8" w:rsidRDefault="00C87343" w:rsidP="00161431">
      <w:pPr>
        <w:spacing w:line="480" w:lineRule="auto"/>
        <w:jc w:val="both"/>
        <w:rPr>
          <w:rFonts w:ascii="Times New Roman" w:hAnsi="Times New Roman" w:cs="Times New Roman"/>
          <w:b/>
          <w:bCs/>
          <w:sz w:val="20"/>
          <w:szCs w:val="20"/>
        </w:rPr>
      </w:pPr>
    </w:p>
    <w:p w14:paraId="0AAB0E7A" w14:textId="77777777" w:rsidR="003E6685" w:rsidRDefault="00EB7D6D" w:rsidP="00161431">
      <w:pPr>
        <w:spacing w:line="480" w:lineRule="auto"/>
        <w:jc w:val="both"/>
        <w:rPr>
          <w:rFonts w:ascii="Times New Roman" w:hAnsi="Times New Roman" w:cs="Times New Roman"/>
          <w:sz w:val="20"/>
          <w:szCs w:val="20"/>
        </w:rPr>
      </w:pPr>
      <w:r w:rsidRPr="002B5EA8">
        <w:rPr>
          <w:rFonts w:ascii="Times New Roman" w:hAnsi="Times New Roman" w:cs="Times New Roman"/>
          <w:b/>
          <w:bCs/>
          <w:sz w:val="20"/>
          <w:szCs w:val="20"/>
        </w:rPr>
        <w:t xml:space="preserve">Keywords: </w:t>
      </w:r>
      <w:r w:rsidRPr="002B5EA8">
        <w:rPr>
          <w:rFonts w:ascii="Times New Roman" w:hAnsi="Times New Roman" w:cs="Times New Roman"/>
          <w:sz w:val="20"/>
          <w:szCs w:val="20"/>
        </w:rPr>
        <w:t>Fundão dam</w:t>
      </w:r>
      <w:r w:rsidR="00AE0210">
        <w:rPr>
          <w:rFonts w:ascii="Times New Roman" w:hAnsi="Times New Roman" w:cs="Times New Roman"/>
          <w:sz w:val="20"/>
          <w:szCs w:val="20"/>
        </w:rPr>
        <w:t>; S</w:t>
      </w:r>
      <w:r w:rsidRPr="002B5EA8">
        <w:rPr>
          <w:rFonts w:ascii="Times New Roman" w:hAnsi="Times New Roman" w:cs="Times New Roman"/>
          <w:sz w:val="20"/>
          <w:szCs w:val="20"/>
        </w:rPr>
        <w:t>oil fauna</w:t>
      </w:r>
      <w:r w:rsidR="00AE0210">
        <w:rPr>
          <w:rFonts w:ascii="Times New Roman" w:hAnsi="Times New Roman" w:cs="Times New Roman"/>
          <w:sz w:val="20"/>
          <w:szCs w:val="20"/>
        </w:rPr>
        <w:t>; M</w:t>
      </w:r>
      <w:r w:rsidRPr="002B5EA8">
        <w:rPr>
          <w:rFonts w:ascii="Times New Roman" w:hAnsi="Times New Roman" w:cs="Times New Roman"/>
          <w:sz w:val="20"/>
          <w:szCs w:val="20"/>
        </w:rPr>
        <w:t>acrofauna</w:t>
      </w:r>
      <w:r w:rsidR="00AE0210">
        <w:rPr>
          <w:rFonts w:ascii="Times New Roman" w:hAnsi="Times New Roman" w:cs="Times New Roman"/>
          <w:sz w:val="20"/>
          <w:szCs w:val="20"/>
        </w:rPr>
        <w:t xml:space="preserve">; </w:t>
      </w:r>
      <w:r w:rsidR="00161431" w:rsidRPr="00161431">
        <w:rPr>
          <w:rFonts w:ascii="Times New Roman" w:hAnsi="Times New Roman" w:cs="Times New Roman"/>
          <w:sz w:val="20"/>
          <w:szCs w:val="20"/>
        </w:rPr>
        <w:t>Revegetation</w:t>
      </w:r>
      <w:r w:rsidR="00161431">
        <w:rPr>
          <w:rFonts w:ascii="Times New Roman" w:hAnsi="Times New Roman" w:cs="Times New Roman"/>
          <w:sz w:val="20"/>
          <w:szCs w:val="20"/>
        </w:rPr>
        <w:t>.</w:t>
      </w:r>
    </w:p>
    <w:p w14:paraId="20EFB469" w14:textId="77777777" w:rsidR="003E6685" w:rsidRDefault="003E6685" w:rsidP="00161431">
      <w:pPr>
        <w:spacing w:line="480" w:lineRule="auto"/>
        <w:jc w:val="both"/>
        <w:rPr>
          <w:rFonts w:ascii="Times New Roman" w:hAnsi="Times New Roman" w:cs="Times New Roman"/>
          <w:sz w:val="20"/>
          <w:szCs w:val="20"/>
        </w:rPr>
      </w:pPr>
    </w:p>
    <w:p w14:paraId="0A88021F" w14:textId="2DA9D76D" w:rsidR="00161431" w:rsidRPr="003E6685" w:rsidRDefault="003E6685" w:rsidP="00161431">
      <w:pPr>
        <w:spacing w:line="480" w:lineRule="auto"/>
        <w:jc w:val="both"/>
        <w:rPr>
          <w:rFonts w:ascii="Times New Roman" w:hAnsi="Times New Roman" w:cs="Times New Roman"/>
          <w:b/>
          <w:bCs/>
          <w:sz w:val="20"/>
          <w:szCs w:val="20"/>
        </w:rPr>
      </w:pPr>
      <w:r w:rsidRPr="003E6685">
        <w:rPr>
          <w:rFonts w:ascii="Times New Roman" w:hAnsi="Times New Roman" w:cs="Times New Roman"/>
          <w:b/>
          <w:bCs/>
          <w:sz w:val="20"/>
          <w:szCs w:val="20"/>
        </w:rPr>
        <w:t>Graphical abstract</w:t>
      </w:r>
      <w:r>
        <w:rPr>
          <w:rFonts w:ascii="Times New Roman" w:hAnsi="Times New Roman" w:cs="Times New Roman"/>
          <w:b/>
          <w:bCs/>
          <w:sz w:val="20"/>
          <w:szCs w:val="20"/>
        </w:rPr>
        <w:t>:</w:t>
      </w:r>
    </w:p>
    <w:p w14:paraId="07E7065F" w14:textId="188C094D" w:rsidR="00C87343" w:rsidRPr="002B5EA8" w:rsidRDefault="00C87343" w:rsidP="00161431">
      <w:pPr>
        <w:spacing w:line="480" w:lineRule="auto"/>
        <w:jc w:val="both"/>
        <w:rPr>
          <w:rFonts w:ascii="Times New Roman" w:hAnsi="Times New Roman" w:cs="Times New Roman"/>
          <w:sz w:val="20"/>
          <w:szCs w:val="20"/>
        </w:rPr>
      </w:pPr>
      <w:r w:rsidRPr="002B5EA8">
        <w:rPr>
          <w:rFonts w:ascii="Times New Roman" w:hAnsi="Times New Roman" w:cs="Times New Roman"/>
          <w:noProof/>
          <w:sz w:val="20"/>
          <w:szCs w:val="20"/>
        </w:rPr>
        <w:drawing>
          <wp:inline distT="0" distB="0" distL="0" distR="0" wp14:anchorId="4F4D99E7" wp14:editId="6D267433">
            <wp:extent cx="5400040" cy="3037840"/>
            <wp:effectExtent l="0" t="0" r="0" b="0"/>
            <wp:docPr id="2013935229"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35229" name="Imagem 1" descr="Diagram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07D0075E" w14:textId="72FF4CF3" w:rsidR="00C87343" w:rsidRPr="002B5EA8" w:rsidRDefault="00C87343" w:rsidP="00161431">
      <w:pPr>
        <w:spacing w:line="480" w:lineRule="auto"/>
        <w:jc w:val="both"/>
        <w:rPr>
          <w:rFonts w:ascii="Times New Roman" w:hAnsi="Times New Roman" w:cs="Times New Roman"/>
          <w:sz w:val="20"/>
          <w:szCs w:val="20"/>
        </w:rPr>
      </w:pPr>
      <w:r w:rsidRPr="002B5EA8">
        <w:rPr>
          <w:rFonts w:ascii="Times New Roman" w:hAnsi="Times New Roman" w:cs="Times New Roman"/>
          <w:sz w:val="20"/>
          <w:szCs w:val="20"/>
        </w:rPr>
        <w:br w:type="page"/>
      </w:r>
    </w:p>
    <w:p w14:paraId="7D278CB9" w14:textId="65024011" w:rsidR="00AE5140" w:rsidRPr="002B5EA8" w:rsidRDefault="00C87343" w:rsidP="00161431">
      <w:pPr>
        <w:spacing w:line="480" w:lineRule="auto"/>
        <w:jc w:val="center"/>
        <w:rPr>
          <w:rFonts w:ascii="Times New Roman" w:hAnsi="Times New Roman" w:cs="Times New Roman"/>
          <w:b/>
          <w:bCs/>
          <w:sz w:val="20"/>
          <w:szCs w:val="20"/>
        </w:rPr>
      </w:pPr>
      <w:r w:rsidRPr="002B5EA8">
        <w:rPr>
          <w:rFonts w:ascii="Times New Roman" w:hAnsi="Times New Roman" w:cs="Times New Roman"/>
          <w:b/>
          <w:bCs/>
          <w:sz w:val="20"/>
          <w:szCs w:val="20"/>
        </w:rPr>
        <w:lastRenderedPageBreak/>
        <w:t>Soil arthropod community responses to restoration in areas impacted by iron mining tailings deposition</w:t>
      </w:r>
      <w:bookmarkStart w:id="2" w:name="_Hlk143850735"/>
      <w:r w:rsidR="001D26D2">
        <w:rPr>
          <w:rFonts w:ascii="Times New Roman" w:hAnsi="Times New Roman" w:cs="Times New Roman"/>
          <w:b/>
          <w:bCs/>
          <w:sz w:val="20"/>
          <w:szCs w:val="20"/>
        </w:rPr>
        <w:t xml:space="preserve"> after Fundão dam </w:t>
      </w:r>
      <w:proofErr w:type="gramStart"/>
      <w:r w:rsidR="001D26D2">
        <w:rPr>
          <w:rFonts w:ascii="Times New Roman" w:hAnsi="Times New Roman" w:cs="Times New Roman"/>
          <w:b/>
          <w:bCs/>
          <w:sz w:val="20"/>
          <w:szCs w:val="20"/>
        </w:rPr>
        <w:t>failure</w:t>
      </w:r>
      <w:proofErr w:type="gramEnd"/>
    </w:p>
    <w:bookmarkEnd w:id="2"/>
    <w:p w14:paraId="65812DFA" w14:textId="1DDC66F2" w:rsidR="00C24953" w:rsidRPr="002B5EA8" w:rsidRDefault="00C24953" w:rsidP="00161431">
      <w:pPr>
        <w:spacing w:line="480" w:lineRule="auto"/>
        <w:jc w:val="both"/>
        <w:rPr>
          <w:rFonts w:ascii="Times New Roman" w:hAnsi="Times New Roman" w:cs="Times New Roman"/>
          <w:sz w:val="20"/>
          <w:szCs w:val="20"/>
        </w:rPr>
      </w:pPr>
    </w:p>
    <w:p w14:paraId="5AA9C570" w14:textId="46F2F3CA" w:rsidR="006F2377" w:rsidRPr="002B5EA8" w:rsidRDefault="006F2377" w:rsidP="00161431">
      <w:pPr>
        <w:spacing w:after="0" w:line="480" w:lineRule="auto"/>
        <w:jc w:val="both"/>
        <w:rPr>
          <w:rFonts w:ascii="Times New Roman" w:hAnsi="Times New Roman" w:cs="Times New Roman"/>
          <w:b/>
          <w:bCs/>
          <w:sz w:val="20"/>
          <w:szCs w:val="20"/>
        </w:rPr>
      </w:pPr>
      <w:r w:rsidRPr="002B5EA8">
        <w:rPr>
          <w:rFonts w:ascii="Times New Roman" w:hAnsi="Times New Roman" w:cs="Times New Roman"/>
          <w:b/>
          <w:bCs/>
          <w:sz w:val="20"/>
          <w:szCs w:val="20"/>
        </w:rPr>
        <w:t>1. Introduction</w:t>
      </w:r>
    </w:p>
    <w:p w14:paraId="5324B48A" w14:textId="590B4C81" w:rsidR="006F2377" w:rsidRPr="002B5EA8" w:rsidRDefault="006F2377" w:rsidP="00161431">
      <w:pPr>
        <w:spacing w:after="0" w:line="480" w:lineRule="auto"/>
        <w:ind w:firstLine="709"/>
        <w:jc w:val="both"/>
        <w:rPr>
          <w:rFonts w:ascii="Times New Roman" w:hAnsi="Times New Roman" w:cs="Times New Roman"/>
          <w:sz w:val="20"/>
          <w:szCs w:val="20"/>
        </w:rPr>
      </w:pPr>
      <w:r w:rsidRPr="002B5EA8">
        <w:rPr>
          <w:rFonts w:ascii="Times New Roman" w:hAnsi="Times New Roman" w:cs="Times New Roman"/>
          <w:sz w:val="20"/>
          <w:szCs w:val="20"/>
        </w:rPr>
        <w:t xml:space="preserve">The failure of the Fundão dam, which occurred in November 2015 in the municipality of Mariana in southeastern Brazil, is considered the biggest tailings dam failure in </w:t>
      </w:r>
      <w:r w:rsidR="00FF4ECD" w:rsidRPr="002B5EA8">
        <w:rPr>
          <w:rFonts w:ascii="Times New Roman" w:hAnsi="Times New Roman" w:cs="Times New Roman"/>
          <w:sz w:val="20"/>
          <w:szCs w:val="20"/>
        </w:rPr>
        <w:t xml:space="preserve">the world in </w:t>
      </w:r>
      <w:r w:rsidRPr="002B5EA8">
        <w:rPr>
          <w:rFonts w:ascii="Times New Roman" w:hAnsi="Times New Roman" w:cs="Times New Roman"/>
          <w:sz w:val="20"/>
          <w:szCs w:val="20"/>
        </w:rPr>
        <w:t xml:space="preserve">the last 100 years </w:t>
      </w:r>
      <w:r w:rsidR="003B271C" w:rsidRPr="002B5EA8">
        <w:rPr>
          <w:rFonts w:ascii="Times New Roman" w:hAnsi="Times New Roman" w:cs="Times New Roman"/>
          <w:sz w:val="20"/>
          <w:szCs w:val="20"/>
        </w:rPr>
        <w:t xml:space="preserve">and the biggest environmental disaster in Brazil </w:t>
      </w:r>
      <w:r w:rsidR="00711F3C" w:rsidRPr="002B5EA8">
        <w:rPr>
          <w:rFonts w:ascii="Times New Roman" w:hAnsi="Times New Roman" w:cs="Times New Roman"/>
          <w:sz w:val="20"/>
          <w:szCs w:val="20"/>
        </w:rPr>
        <w:t>(Islam; Murakami, 2021)</w:t>
      </w:r>
      <w:r w:rsidRPr="002B5EA8">
        <w:rPr>
          <w:rFonts w:ascii="Times New Roman" w:hAnsi="Times New Roman" w:cs="Times New Roman"/>
          <w:sz w:val="20"/>
          <w:szCs w:val="20"/>
        </w:rPr>
        <w:t>.</w:t>
      </w:r>
      <w:r w:rsidR="00A35F87" w:rsidRPr="002B5EA8">
        <w:rPr>
          <w:rFonts w:ascii="Times New Roman" w:hAnsi="Times New Roman" w:cs="Times New Roman"/>
          <w:sz w:val="20"/>
          <w:szCs w:val="20"/>
        </w:rPr>
        <w:t xml:space="preserve"> The Fundão dam released</w:t>
      </w:r>
      <w:r w:rsidR="00FF4ECD" w:rsidRPr="002B5EA8">
        <w:rPr>
          <w:rFonts w:ascii="Times New Roman" w:hAnsi="Times New Roman" w:cs="Times New Roman"/>
          <w:sz w:val="20"/>
          <w:szCs w:val="20"/>
        </w:rPr>
        <w:t xml:space="preserve"> </w:t>
      </w:r>
      <w:r w:rsidR="00A35F87" w:rsidRPr="002B5EA8">
        <w:rPr>
          <w:rFonts w:ascii="Times New Roman" w:hAnsi="Times New Roman" w:cs="Times New Roman"/>
          <w:sz w:val="20"/>
          <w:szCs w:val="20"/>
        </w:rPr>
        <w:t xml:space="preserve">43 million cubic meters of iron mining tailings into </w:t>
      </w:r>
      <w:r w:rsidR="00FF4ECD" w:rsidRPr="002B5EA8">
        <w:rPr>
          <w:rFonts w:ascii="Times New Roman" w:hAnsi="Times New Roman" w:cs="Times New Roman"/>
          <w:sz w:val="20"/>
          <w:szCs w:val="20"/>
        </w:rPr>
        <w:t xml:space="preserve">the </w:t>
      </w:r>
      <w:r w:rsidR="00A35F87" w:rsidRPr="002B5EA8">
        <w:rPr>
          <w:rFonts w:ascii="Times New Roman" w:hAnsi="Times New Roman" w:cs="Times New Roman"/>
          <w:sz w:val="20"/>
          <w:szCs w:val="20"/>
        </w:rPr>
        <w:t xml:space="preserve">environment, and most of this tailing was deposited along the riparian zone of the </w:t>
      </w:r>
      <w:proofErr w:type="spellStart"/>
      <w:r w:rsidR="00A35F87" w:rsidRPr="002B5EA8">
        <w:rPr>
          <w:rFonts w:ascii="Times New Roman" w:hAnsi="Times New Roman" w:cs="Times New Roman"/>
          <w:sz w:val="20"/>
          <w:szCs w:val="20"/>
        </w:rPr>
        <w:t>Gualaxo</w:t>
      </w:r>
      <w:proofErr w:type="spellEnd"/>
      <w:r w:rsidR="00A35F87" w:rsidRPr="002B5EA8">
        <w:rPr>
          <w:rFonts w:ascii="Times New Roman" w:hAnsi="Times New Roman" w:cs="Times New Roman"/>
          <w:sz w:val="20"/>
          <w:szCs w:val="20"/>
        </w:rPr>
        <w:t xml:space="preserve"> do Norte River that is located downstream of the Fundão dam </w:t>
      </w:r>
      <w:r w:rsidR="00711F3C" w:rsidRPr="002B5EA8">
        <w:rPr>
          <w:rFonts w:ascii="Times New Roman" w:hAnsi="Times New Roman" w:cs="Times New Roman"/>
          <w:sz w:val="20"/>
          <w:szCs w:val="20"/>
        </w:rPr>
        <w:t>(Carmo et al., 2017; Silva et al., 2021)</w:t>
      </w:r>
      <w:r w:rsidR="00A35F87" w:rsidRPr="002B5EA8">
        <w:rPr>
          <w:rFonts w:ascii="Times New Roman" w:hAnsi="Times New Roman" w:cs="Times New Roman"/>
          <w:sz w:val="20"/>
          <w:szCs w:val="20"/>
        </w:rPr>
        <w:t xml:space="preserve">. The </w:t>
      </w:r>
      <w:proofErr w:type="spellStart"/>
      <w:r w:rsidR="00A35F87" w:rsidRPr="002B5EA8">
        <w:rPr>
          <w:rFonts w:ascii="Times New Roman" w:hAnsi="Times New Roman" w:cs="Times New Roman"/>
          <w:sz w:val="20"/>
          <w:szCs w:val="20"/>
        </w:rPr>
        <w:t>Gualaxo</w:t>
      </w:r>
      <w:proofErr w:type="spellEnd"/>
      <w:r w:rsidR="00A35F87" w:rsidRPr="002B5EA8">
        <w:rPr>
          <w:rFonts w:ascii="Times New Roman" w:hAnsi="Times New Roman" w:cs="Times New Roman"/>
          <w:sz w:val="20"/>
          <w:szCs w:val="20"/>
        </w:rPr>
        <w:t xml:space="preserve"> do Norte River is part of the Rio </w:t>
      </w:r>
      <w:proofErr w:type="spellStart"/>
      <w:r w:rsidR="00A35F87" w:rsidRPr="002B5EA8">
        <w:rPr>
          <w:rFonts w:ascii="Times New Roman" w:hAnsi="Times New Roman" w:cs="Times New Roman"/>
          <w:sz w:val="20"/>
          <w:szCs w:val="20"/>
        </w:rPr>
        <w:t>Doce</w:t>
      </w:r>
      <w:proofErr w:type="spellEnd"/>
      <w:r w:rsidR="00A35F87" w:rsidRPr="002B5EA8">
        <w:rPr>
          <w:rFonts w:ascii="Times New Roman" w:hAnsi="Times New Roman" w:cs="Times New Roman"/>
          <w:sz w:val="20"/>
          <w:szCs w:val="20"/>
        </w:rPr>
        <w:t xml:space="preserve"> Basin, which, in turn, has 98% of its territory inserted in the Atlantic Forest biome, a hotspot of global biodiversity </w:t>
      </w:r>
      <w:r w:rsidR="00AE5140">
        <w:rPr>
          <w:rFonts w:ascii="Times New Roman" w:hAnsi="Times New Roman" w:cs="Times New Roman"/>
          <w:sz w:val="20"/>
          <w:szCs w:val="20"/>
        </w:rPr>
        <w:t>that is</w:t>
      </w:r>
      <w:r w:rsidR="00A35F87" w:rsidRPr="002B5EA8">
        <w:rPr>
          <w:rFonts w:ascii="Times New Roman" w:hAnsi="Times New Roman" w:cs="Times New Roman"/>
          <w:sz w:val="20"/>
          <w:szCs w:val="20"/>
        </w:rPr>
        <w:t xml:space="preserve"> highly threatened by human activities</w:t>
      </w:r>
      <w:r w:rsidR="00711F3C" w:rsidRPr="002B5EA8">
        <w:rPr>
          <w:rFonts w:ascii="Times New Roman" w:hAnsi="Times New Roman" w:cs="Times New Roman"/>
          <w:sz w:val="20"/>
          <w:szCs w:val="20"/>
        </w:rPr>
        <w:t xml:space="preserve"> (Myers et al., 2000; Garcia et al., 2017)</w:t>
      </w:r>
      <w:r w:rsidR="00A35F87" w:rsidRPr="002B5EA8">
        <w:rPr>
          <w:rFonts w:ascii="Times New Roman" w:hAnsi="Times New Roman" w:cs="Times New Roman"/>
          <w:sz w:val="20"/>
          <w:szCs w:val="20"/>
        </w:rPr>
        <w:t>.</w:t>
      </w:r>
    </w:p>
    <w:p w14:paraId="101D2699" w14:textId="2A6F5DC4" w:rsidR="00A7729C" w:rsidRPr="002B5EA8" w:rsidRDefault="00FF4ECD" w:rsidP="00161431">
      <w:pPr>
        <w:spacing w:after="0" w:line="480" w:lineRule="auto"/>
        <w:ind w:firstLine="709"/>
        <w:jc w:val="both"/>
        <w:rPr>
          <w:rFonts w:ascii="Times New Roman" w:hAnsi="Times New Roman" w:cs="Times New Roman"/>
          <w:sz w:val="20"/>
          <w:szCs w:val="20"/>
        </w:rPr>
      </w:pPr>
      <w:r w:rsidRPr="002B5EA8">
        <w:rPr>
          <w:rFonts w:ascii="Times New Roman" w:hAnsi="Times New Roman" w:cs="Times New Roman"/>
          <w:sz w:val="20"/>
          <w:szCs w:val="20"/>
        </w:rPr>
        <w:t>The</w:t>
      </w:r>
      <w:r w:rsidR="00A35F87" w:rsidRPr="002B5EA8">
        <w:rPr>
          <w:rFonts w:ascii="Times New Roman" w:hAnsi="Times New Roman" w:cs="Times New Roman"/>
          <w:sz w:val="20"/>
          <w:szCs w:val="20"/>
        </w:rPr>
        <w:t xml:space="preserve"> mud wave and </w:t>
      </w:r>
      <w:r w:rsidR="00833330" w:rsidRPr="002B5EA8">
        <w:rPr>
          <w:rFonts w:ascii="Times New Roman" w:hAnsi="Times New Roman" w:cs="Times New Roman"/>
          <w:sz w:val="20"/>
          <w:szCs w:val="20"/>
        </w:rPr>
        <w:t>tailings</w:t>
      </w:r>
      <w:r w:rsidR="00A35F87" w:rsidRPr="002B5EA8">
        <w:rPr>
          <w:rFonts w:ascii="Times New Roman" w:hAnsi="Times New Roman" w:cs="Times New Roman"/>
          <w:sz w:val="20"/>
          <w:szCs w:val="20"/>
        </w:rPr>
        <w:t xml:space="preserve"> deposition in the riparian zones of affected rivers caused sever</w:t>
      </w:r>
      <w:r w:rsidR="00970D49" w:rsidRPr="002B5EA8">
        <w:rPr>
          <w:rFonts w:ascii="Times New Roman" w:hAnsi="Times New Roman" w:cs="Times New Roman"/>
          <w:sz w:val="20"/>
          <w:szCs w:val="20"/>
        </w:rPr>
        <w:t>e</w:t>
      </w:r>
      <w:r w:rsidR="00A35F87" w:rsidRPr="002B5EA8">
        <w:rPr>
          <w:rFonts w:ascii="Times New Roman" w:hAnsi="Times New Roman" w:cs="Times New Roman"/>
          <w:sz w:val="20"/>
          <w:szCs w:val="20"/>
        </w:rPr>
        <w:t xml:space="preserve"> </w:t>
      </w:r>
      <w:r w:rsidR="00970D49" w:rsidRPr="002B5EA8">
        <w:rPr>
          <w:rFonts w:ascii="Times New Roman" w:hAnsi="Times New Roman" w:cs="Times New Roman"/>
          <w:sz w:val="20"/>
          <w:szCs w:val="20"/>
        </w:rPr>
        <w:t>environmental damage</w:t>
      </w:r>
      <w:r w:rsidR="00A35F87" w:rsidRPr="002B5EA8">
        <w:rPr>
          <w:rFonts w:ascii="Times New Roman" w:hAnsi="Times New Roman" w:cs="Times New Roman"/>
          <w:sz w:val="20"/>
          <w:szCs w:val="20"/>
        </w:rPr>
        <w:t xml:space="preserve">, </w:t>
      </w:r>
      <w:r w:rsidR="00970D49" w:rsidRPr="002B5EA8">
        <w:rPr>
          <w:rFonts w:ascii="Times New Roman" w:hAnsi="Times New Roman" w:cs="Times New Roman"/>
          <w:sz w:val="20"/>
          <w:szCs w:val="20"/>
        </w:rPr>
        <w:t>including</w:t>
      </w:r>
      <w:r w:rsidR="00A35F87" w:rsidRPr="002B5EA8">
        <w:rPr>
          <w:rFonts w:ascii="Times New Roman" w:hAnsi="Times New Roman" w:cs="Times New Roman"/>
          <w:sz w:val="20"/>
          <w:szCs w:val="20"/>
        </w:rPr>
        <w:t xml:space="preserve"> </w:t>
      </w:r>
      <w:r w:rsidR="00833330" w:rsidRPr="002B5EA8">
        <w:rPr>
          <w:rFonts w:ascii="Times New Roman" w:hAnsi="Times New Roman" w:cs="Times New Roman"/>
          <w:sz w:val="20"/>
          <w:szCs w:val="20"/>
        </w:rPr>
        <w:t xml:space="preserve">the </w:t>
      </w:r>
      <w:r w:rsidR="00A35F87" w:rsidRPr="002B5EA8">
        <w:rPr>
          <w:rFonts w:ascii="Times New Roman" w:hAnsi="Times New Roman" w:cs="Times New Roman"/>
          <w:sz w:val="20"/>
          <w:szCs w:val="20"/>
        </w:rPr>
        <w:t xml:space="preserve">suppression of vegetation </w:t>
      </w:r>
      <w:r w:rsidR="00711F3C" w:rsidRPr="002B5EA8">
        <w:rPr>
          <w:rFonts w:ascii="Times New Roman" w:hAnsi="Times New Roman" w:cs="Times New Roman"/>
          <w:sz w:val="20"/>
          <w:szCs w:val="20"/>
        </w:rPr>
        <w:t>(</w:t>
      </w:r>
      <w:proofErr w:type="spellStart"/>
      <w:r w:rsidR="00711F3C" w:rsidRPr="002B5EA8">
        <w:rPr>
          <w:rFonts w:ascii="Times New Roman" w:hAnsi="Times New Roman" w:cs="Times New Roman"/>
          <w:sz w:val="20"/>
          <w:szCs w:val="20"/>
        </w:rPr>
        <w:t>Omachi</w:t>
      </w:r>
      <w:proofErr w:type="spellEnd"/>
      <w:r w:rsidR="00711F3C" w:rsidRPr="002B5EA8">
        <w:rPr>
          <w:rFonts w:ascii="Times New Roman" w:hAnsi="Times New Roman" w:cs="Times New Roman"/>
          <w:sz w:val="20"/>
          <w:szCs w:val="20"/>
        </w:rPr>
        <w:t xml:space="preserve"> et al., 2018)</w:t>
      </w:r>
      <w:r w:rsidR="00C90DBF" w:rsidRPr="002B5EA8">
        <w:rPr>
          <w:rFonts w:ascii="Times New Roman" w:hAnsi="Times New Roman" w:cs="Times New Roman"/>
          <w:sz w:val="20"/>
          <w:szCs w:val="20"/>
        </w:rPr>
        <w:t xml:space="preserve">, </w:t>
      </w:r>
      <w:r w:rsidR="00A35F87" w:rsidRPr="002B5EA8">
        <w:rPr>
          <w:rFonts w:ascii="Times New Roman" w:hAnsi="Times New Roman" w:cs="Times New Roman"/>
          <w:sz w:val="20"/>
          <w:szCs w:val="20"/>
        </w:rPr>
        <w:t>changes in chemical composition of water, and an increase in turbidity</w:t>
      </w:r>
      <w:r w:rsidR="00693ED6" w:rsidRPr="002B5EA8">
        <w:rPr>
          <w:rFonts w:ascii="Times New Roman" w:hAnsi="Times New Roman" w:cs="Times New Roman"/>
          <w:sz w:val="20"/>
          <w:szCs w:val="20"/>
        </w:rPr>
        <w:t xml:space="preserve"> that led to</w:t>
      </w:r>
      <w:r w:rsidR="00A35F87" w:rsidRPr="002B5EA8">
        <w:rPr>
          <w:rFonts w:ascii="Times New Roman" w:hAnsi="Times New Roman" w:cs="Times New Roman"/>
          <w:sz w:val="20"/>
          <w:szCs w:val="20"/>
        </w:rPr>
        <w:t xml:space="preserve"> high fish mortality </w:t>
      </w:r>
      <w:r w:rsidR="00711F3C" w:rsidRPr="002B5EA8">
        <w:rPr>
          <w:rFonts w:ascii="Times New Roman" w:hAnsi="Times New Roman" w:cs="Times New Roman"/>
          <w:sz w:val="20"/>
          <w:szCs w:val="20"/>
        </w:rPr>
        <w:t xml:space="preserve">(Fernandes et al., 2016; Gomes et al., 2018). </w:t>
      </w:r>
      <w:r w:rsidR="005C1F46" w:rsidRPr="002B5EA8">
        <w:rPr>
          <w:rFonts w:ascii="Times New Roman" w:hAnsi="Times New Roman" w:cs="Times New Roman"/>
          <w:sz w:val="20"/>
          <w:szCs w:val="20"/>
        </w:rPr>
        <w:t xml:space="preserve">In addition, </w:t>
      </w:r>
      <w:r w:rsidR="00711F3F" w:rsidRPr="002B5EA8">
        <w:rPr>
          <w:rFonts w:ascii="Times New Roman" w:hAnsi="Times New Roman" w:cs="Times New Roman"/>
          <w:sz w:val="20"/>
          <w:szCs w:val="20"/>
        </w:rPr>
        <w:t>the tailings deposition caused changes in soil</w:t>
      </w:r>
      <w:r w:rsidR="005C1F46" w:rsidRPr="002B5EA8">
        <w:rPr>
          <w:rFonts w:ascii="Times New Roman" w:hAnsi="Times New Roman" w:cs="Times New Roman"/>
          <w:sz w:val="20"/>
          <w:szCs w:val="20"/>
        </w:rPr>
        <w:t xml:space="preserve"> physical, chemical, and biological attributes of soil, such as an increase in soil density and pH </w:t>
      </w:r>
      <w:r w:rsidR="00711F3C" w:rsidRPr="002B5EA8">
        <w:rPr>
          <w:rFonts w:ascii="Times New Roman" w:hAnsi="Times New Roman" w:cs="Times New Roman"/>
          <w:sz w:val="20"/>
          <w:szCs w:val="20"/>
        </w:rPr>
        <w:t>(Segura et al., 2016)</w:t>
      </w:r>
      <w:r w:rsidR="005C1F46" w:rsidRPr="002B5EA8">
        <w:rPr>
          <w:rFonts w:ascii="Times New Roman" w:hAnsi="Times New Roman" w:cs="Times New Roman"/>
          <w:sz w:val="20"/>
          <w:szCs w:val="20"/>
        </w:rPr>
        <w:t xml:space="preserve">, </w:t>
      </w:r>
      <w:r w:rsidR="00AE5140">
        <w:rPr>
          <w:rFonts w:ascii="Times New Roman" w:hAnsi="Times New Roman" w:cs="Times New Roman"/>
          <w:sz w:val="20"/>
          <w:szCs w:val="20"/>
        </w:rPr>
        <w:t xml:space="preserve">a </w:t>
      </w:r>
      <w:r w:rsidR="00C80AD4" w:rsidRPr="002B5EA8">
        <w:rPr>
          <w:rFonts w:ascii="Times New Roman" w:hAnsi="Times New Roman" w:cs="Times New Roman"/>
          <w:sz w:val="20"/>
          <w:szCs w:val="20"/>
        </w:rPr>
        <w:t>decrease</w:t>
      </w:r>
      <w:r w:rsidR="00D02A53" w:rsidRPr="002B5EA8">
        <w:rPr>
          <w:rFonts w:ascii="Times New Roman" w:hAnsi="Times New Roman" w:cs="Times New Roman"/>
          <w:sz w:val="20"/>
          <w:szCs w:val="20"/>
        </w:rPr>
        <w:t xml:space="preserve"> in soil </w:t>
      </w:r>
      <w:r w:rsidR="005C1F46" w:rsidRPr="002B5EA8">
        <w:rPr>
          <w:rFonts w:ascii="Times New Roman" w:hAnsi="Times New Roman" w:cs="Times New Roman"/>
          <w:sz w:val="20"/>
          <w:szCs w:val="20"/>
        </w:rPr>
        <w:t>organic matter</w:t>
      </w:r>
      <w:r w:rsidR="00D02A53" w:rsidRPr="002B5EA8">
        <w:rPr>
          <w:rFonts w:ascii="Times New Roman" w:hAnsi="Times New Roman" w:cs="Times New Roman"/>
          <w:sz w:val="20"/>
          <w:szCs w:val="20"/>
        </w:rPr>
        <w:t xml:space="preserve"> content</w:t>
      </w:r>
      <w:r w:rsidR="005C1F46" w:rsidRPr="002B5EA8">
        <w:rPr>
          <w:rFonts w:ascii="Times New Roman" w:hAnsi="Times New Roman" w:cs="Times New Roman"/>
          <w:sz w:val="20"/>
          <w:szCs w:val="20"/>
        </w:rPr>
        <w:t xml:space="preserve"> and available nutrients </w:t>
      </w:r>
      <w:r w:rsidR="00711F3C" w:rsidRPr="002B5EA8">
        <w:rPr>
          <w:rFonts w:ascii="Times New Roman" w:hAnsi="Times New Roman" w:cs="Times New Roman"/>
          <w:sz w:val="20"/>
          <w:szCs w:val="20"/>
        </w:rPr>
        <w:t xml:space="preserve">(Silva et al., 2016) </w:t>
      </w:r>
      <w:r w:rsidR="005C1F46" w:rsidRPr="002B5EA8">
        <w:rPr>
          <w:rFonts w:ascii="Times New Roman" w:hAnsi="Times New Roman" w:cs="Times New Roman"/>
          <w:sz w:val="20"/>
          <w:szCs w:val="20"/>
        </w:rPr>
        <w:t xml:space="preserve">and </w:t>
      </w:r>
      <w:r w:rsidR="00D02A53" w:rsidRPr="002B5EA8">
        <w:rPr>
          <w:rFonts w:ascii="Times New Roman" w:hAnsi="Times New Roman" w:cs="Times New Roman"/>
          <w:sz w:val="20"/>
          <w:szCs w:val="20"/>
        </w:rPr>
        <w:t>a reduction in soil</w:t>
      </w:r>
      <w:r w:rsidR="00FC16ED" w:rsidRPr="002B5EA8">
        <w:rPr>
          <w:rFonts w:ascii="Times New Roman" w:hAnsi="Times New Roman" w:cs="Times New Roman"/>
          <w:sz w:val="20"/>
          <w:szCs w:val="20"/>
        </w:rPr>
        <w:t xml:space="preserve"> microbial</w:t>
      </w:r>
      <w:r w:rsidR="005C1F46" w:rsidRPr="002B5EA8">
        <w:rPr>
          <w:rFonts w:ascii="Times New Roman" w:hAnsi="Times New Roman" w:cs="Times New Roman"/>
          <w:sz w:val="20"/>
          <w:szCs w:val="20"/>
        </w:rPr>
        <w:t xml:space="preserve"> biomass and activity </w:t>
      </w:r>
      <w:r w:rsidR="00711F3C" w:rsidRPr="002B5EA8">
        <w:rPr>
          <w:rFonts w:ascii="Times New Roman" w:hAnsi="Times New Roman" w:cs="Times New Roman"/>
          <w:sz w:val="20"/>
          <w:szCs w:val="20"/>
        </w:rPr>
        <w:t>(Batista et al., 2022).</w:t>
      </w:r>
      <w:r w:rsidR="005C1F46" w:rsidRPr="002B5EA8">
        <w:rPr>
          <w:rFonts w:ascii="Times New Roman" w:hAnsi="Times New Roman" w:cs="Times New Roman"/>
          <w:sz w:val="20"/>
          <w:szCs w:val="20"/>
        </w:rPr>
        <w:t xml:space="preserve"> </w:t>
      </w:r>
    </w:p>
    <w:p w14:paraId="5107B32A" w14:textId="20839269" w:rsidR="00A35F87" w:rsidRPr="002B5EA8" w:rsidRDefault="00FC16ED" w:rsidP="00161431">
      <w:pPr>
        <w:spacing w:after="0" w:line="480" w:lineRule="auto"/>
        <w:ind w:firstLine="709"/>
        <w:jc w:val="both"/>
        <w:rPr>
          <w:rFonts w:ascii="Times New Roman" w:hAnsi="Times New Roman" w:cs="Times New Roman"/>
          <w:sz w:val="20"/>
          <w:szCs w:val="20"/>
        </w:rPr>
      </w:pPr>
      <w:r w:rsidRPr="002B5EA8">
        <w:rPr>
          <w:rFonts w:ascii="Times New Roman" w:hAnsi="Times New Roman" w:cs="Times New Roman"/>
          <w:sz w:val="20"/>
          <w:szCs w:val="20"/>
        </w:rPr>
        <w:t>Following the</w:t>
      </w:r>
      <w:r w:rsidR="005C1F46" w:rsidRPr="002B5EA8">
        <w:rPr>
          <w:rFonts w:ascii="Times New Roman" w:hAnsi="Times New Roman" w:cs="Times New Roman"/>
          <w:sz w:val="20"/>
          <w:szCs w:val="20"/>
        </w:rPr>
        <w:t xml:space="preserve"> environmental and socioeconomic damages </w:t>
      </w:r>
      <w:r w:rsidR="00A403D7" w:rsidRPr="002B5EA8">
        <w:rPr>
          <w:rFonts w:ascii="Times New Roman" w:hAnsi="Times New Roman" w:cs="Times New Roman"/>
          <w:sz w:val="20"/>
          <w:szCs w:val="20"/>
        </w:rPr>
        <w:t>caused by the</w:t>
      </w:r>
      <w:r w:rsidR="005C1F46" w:rsidRPr="002B5EA8">
        <w:rPr>
          <w:rFonts w:ascii="Times New Roman" w:hAnsi="Times New Roman" w:cs="Times New Roman"/>
          <w:sz w:val="20"/>
          <w:szCs w:val="20"/>
        </w:rPr>
        <w:t xml:space="preserve"> Fundão dam failure, a Transaction and Conduct Adjustment Agreement (TTAC) was signed </w:t>
      </w:r>
      <w:r w:rsidR="000B37A8" w:rsidRPr="002B5EA8">
        <w:rPr>
          <w:rFonts w:ascii="Times New Roman" w:hAnsi="Times New Roman" w:cs="Times New Roman"/>
          <w:sz w:val="20"/>
          <w:szCs w:val="20"/>
        </w:rPr>
        <w:t>among</w:t>
      </w:r>
      <w:r w:rsidR="00AE5140">
        <w:rPr>
          <w:rFonts w:ascii="Times New Roman" w:hAnsi="Times New Roman" w:cs="Times New Roman"/>
          <w:sz w:val="20"/>
          <w:szCs w:val="20"/>
        </w:rPr>
        <w:t xml:space="preserve"> the</w:t>
      </w:r>
      <w:r w:rsidR="005C1F46" w:rsidRPr="002B5EA8">
        <w:rPr>
          <w:rFonts w:ascii="Times New Roman" w:hAnsi="Times New Roman" w:cs="Times New Roman"/>
          <w:sz w:val="20"/>
          <w:szCs w:val="20"/>
        </w:rPr>
        <w:t xml:space="preserve"> </w:t>
      </w:r>
      <w:r w:rsidR="00833330" w:rsidRPr="002B5EA8">
        <w:rPr>
          <w:rFonts w:ascii="Times New Roman" w:hAnsi="Times New Roman" w:cs="Times New Roman"/>
          <w:sz w:val="20"/>
          <w:szCs w:val="20"/>
        </w:rPr>
        <w:t>involved</w:t>
      </w:r>
      <w:r w:rsidR="005C1F46" w:rsidRPr="002B5EA8">
        <w:rPr>
          <w:rFonts w:ascii="Times New Roman" w:hAnsi="Times New Roman" w:cs="Times New Roman"/>
          <w:sz w:val="20"/>
          <w:szCs w:val="20"/>
        </w:rPr>
        <w:t xml:space="preserve"> </w:t>
      </w:r>
      <w:r w:rsidR="000B37A8" w:rsidRPr="002B5EA8">
        <w:rPr>
          <w:rFonts w:ascii="Times New Roman" w:hAnsi="Times New Roman" w:cs="Times New Roman"/>
          <w:sz w:val="20"/>
          <w:szCs w:val="20"/>
        </w:rPr>
        <w:t>parties</w:t>
      </w:r>
      <w:r w:rsidR="005C1F46" w:rsidRPr="002B5EA8">
        <w:rPr>
          <w:rFonts w:ascii="Times New Roman" w:hAnsi="Times New Roman" w:cs="Times New Roman"/>
          <w:sz w:val="20"/>
          <w:szCs w:val="20"/>
        </w:rPr>
        <w:t xml:space="preserve"> to restore and compensate</w:t>
      </w:r>
      <w:r w:rsidR="00AE5140">
        <w:rPr>
          <w:rFonts w:ascii="Times New Roman" w:hAnsi="Times New Roman" w:cs="Times New Roman"/>
          <w:sz w:val="20"/>
          <w:szCs w:val="20"/>
        </w:rPr>
        <w:t xml:space="preserve"> for</w:t>
      </w:r>
      <w:r w:rsidR="005C1F46" w:rsidRPr="002B5EA8">
        <w:rPr>
          <w:rFonts w:ascii="Times New Roman" w:hAnsi="Times New Roman" w:cs="Times New Roman"/>
          <w:sz w:val="20"/>
          <w:szCs w:val="20"/>
        </w:rPr>
        <w:t xml:space="preserve"> the </w:t>
      </w:r>
      <w:r w:rsidR="00833330" w:rsidRPr="002B5EA8">
        <w:rPr>
          <w:rFonts w:ascii="Times New Roman" w:hAnsi="Times New Roman" w:cs="Times New Roman"/>
          <w:sz w:val="20"/>
          <w:szCs w:val="20"/>
        </w:rPr>
        <w:t xml:space="preserve">consequent </w:t>
      </w:r>
      <w:r w:rsidR="005C1F46" w:rsidRPr="002B5EA8">
        <w:rPr>
          <w:rFonts w:ascii="Times New Roman" w:hAnsi="Times New Roman" w:cs="Times New Roman"/>
          <w:sz w:val="20"/>
          <w:szCs w:val="20"/>
        </w:rPr>
        <w:t xml:space="preserve">impacts in Rio </w:t>
      </w:r>
      <w:proofErr w:type="spellStart"/>
      <w:r w:rsidR="005C1F46" w:rsidRPr="002B5EA8">
        <w:rPr>
          <w:rFonts w:ascii="Times New Roman" w:hAnsi="Times New Roman" w:cs="Times New Roman"/>
          <w:sz w:val="20"/>
          <w:szCs w:val="20"/>
        </w:rPr>
        <w:t>Doce</w:t>
      </w:r>
      <w:proofErr w:type="spellEnd"/>
      <w:r w:rsidR="005C1F46" w:rsidRPr="002B5EA8">
        <w:rPr>
          <w:rFonts w:ascii="Times New Roman" w:hAnsi="Times New Roman" w:cs="Times New Roman"/>
          <w:sz w:val="20"/>
          <w:szCs w:val="20"/>
        </w:rPr>
        <w:t xml:space="preserve"> Basin </w:t>
      </w:r>
      <w:r w:rsidR="00711F3C" w:rsidRPr="002B5EA8">
        <w:rPr>
          <w:rFonts w:ascii="Times New Roman" w:hAnsi="Times New Roman" w:cs="Times New Roman"/>
          <w:sz w:val="20"/>
          <w:szCs w:val="20"/>
        </w:rPr>
        <w:t>(TTAC, 2016)</w:t>
      </w:r>
      <w:r w:rsidR="005C1F46" w:rsidRPr="002B5EA8">
        <w:rPr>
          <w:rFonts w:ascii="Times New Roman" w:hAnsi="Times New Roman" w:cs="Times New Roman"/>
          <w:sz w:val="20"/>
          <w:szCs w:val="20"/>
        </w:rPr>
        <w:t xml:space="preserve">. </w:t>
      </w:r>
      <w:r w:rsidR="000B37A8" w:rsidRPr="002B5EA8">
        <w:rPr>
          <w:rFonts w:ascii="Times New Roman" w:hAnsi="Times New Roman" w:cs="Times New Roman"/>
          <w:sz w:val="20"/>
          <w:szCs w:val="20"/>
        </w:rPr>
        <w:t xml:space="preserve">The </w:t>
      </w:r>
      <w:r w:rsidR="005C1F46" w:rsidRPr="002B5EA8">
        <w:rPr>
          <w:rFonts w:ascii="Times New Roman" w:hAnsi="Times New Roman" w:cs="Times New Roman"/>
          <w:sz w:val="20"/>
          <w:szCs w:val="20"/>
        </w:rPr>
        <w:t xml:space="preserve">TTAC established an emergency and temporary </w:t>
      </w:r>
      <w:r w:rsidR="00627178" w:rsidRPr="002B5EA8">
        <w:rPr>
          <w:rFonts w:ascii="Times New Roman" w:hAnsi="Times New Roman" w:cs="Times New Roman"/>
          <w:sz w:val="20"/>
          <w:szCs w:val="20"/>
        </w:rPr>
        <w:t xml:space="preserve">revegetation program </w:t>
      </w:r>
      <w:r w:rsidR="005C1F46" w:rsidRPr="002B5EA8">
        <w:rPr>
          <w:rFonts w:ascii="Times New Roman" w:hAnsi="Times New Roman" w:cs="Times New Roman"/>
          <w:sz w:val="20"/>
          <w:szCs w:val="20"/>
        </w:rPr>
        <w:t xml:space="preserve">using grass and leguminous species </w:t>
      </w:r>
      <w:r w:rsidR="00AE5140">
        <w:rPr>
          <w:rFonts w:ascii="Times New Roman" w:hAnsi="Times New Roman" w:cs="Times New Roman"/>
          <w:sz w:val="20"/>
          <w:szCs w:val="20"/>
        </w:rPr>
        <w:t>for</w:t>
      </w:r>
      <w:r w:rsidR="005C1F46" w:rsidRPr="002B5EA8">
        <w:rPr>
          <w:rFonts w:ascii="Times New Roman" w:hAnsi="Times New Roman" w:cs="Times New Roman"/>
          <w:sz w:val="20"/>
          <w:szCs w:val="20"/>
        </w:rPr>
        <w:t xml:space="preserve"> four years, </w:t>
      </w:r>
      <w:r w:rsidR="00627178" w:rsidRPr="002B5EA8">
        <w:rPr>
          <w:rFonts w:ascii="Times New Roman" w:hAnsi="Times New Roman" w:cs="Times New Roman"/>
          <w:sz w:val="20"/>
          <w:szCs w:val="20"/>
        </w:rPr>
        <w:t>followed by</w:t>
      </w:r>
      <w:r w:rsidR="005C1F46" w:rsidRPr="002B5EA8">
        <w:rPr>
          <w:rFonts w:ascii="Times New Roman" w:hAnsi="Times New Roman" w:cs="Times New Roman"/>
          <w:sz w:val="20"/>
          <w:szCs w:val="20"/>
        </w:rPr>
        <w:t xml:space="preserve"> six years of maintenance. </w:t>
      </w:r>
      <w:r w:rsidR="00627178" w:rsidRPr="002B5EA8">
        <w:rPr>
          <w:rFonts w:ascii="Times New Roman" w:hAnsi="Times New Roman" w:cs="Times New Roman"/>
          <w:sz w:val="20"/>
          <w:szCs w:val="20"/>
        </w:rPr>
        <w:t>Additionally,</w:t>
      </w:r>
      <w:r w:rsidR="005C1F46" w:rsidRPr="002B5EA8">
        <w:rPr>
          <w:rFonts w:ascii="Times New Roman" w:hAnsi="Times New Roman" w:cs="Times New Roman"/>
          <w:sz w:val="20"/>
          <w:szCs w:val="20"/>
        </w:rPr>
        <w:t xml:space="preserve"> a</w:t>
      </w:r>
      <w:r w:rsidR="00627178" w:rsidRPr="002B5EA8">
        <w:rPr>
          <w:rFonts w:ascii="Times New Roman" w:hAnsi="Times New Roman" w:cs="Times New Roman"/>
          <w:sz w:val="20"/>
          <w:szCs w:val="20"/>
        </w:rPr>
        <w:t>s a</w:t>
      </w:r>
      <w:r w:rsidR="005C1F46" w:rsidRPr="002B5EA8">
        <w:rPr>
          <w:rFonts w:ascii="Times New Roman" w:hAnsi="Times New Roman" w:cs="Times New Roman"/>
          <w:sz w:val="20"/>
          <w:szCs w:val="20"/>
        </w:rPr>
        <w:t xml:space="preserve"> compensatory measure</w:t>
      </w:r>
      <w:r w:rsidR="00627178" w:rsidRPr="002B5EA8">
        <w:rPr>
          <w:rFonts w:ascii="Times New Roman" w:hAnsi="Times New Roman" w:cs="Times New Roman"/>
          <w:sz w:val="20"/>
          <w:szCs w:val="20"/>
        </w:rPr>
        <w:t>, the TTAC demanded the</w:t>
      </w:r>
      <w:r w:rsidR="00833330" w:rsidRPr="002B5EA8">
        <w:rPr>
          <w:rFonts w:ascii="Times New Roman" w:hAnsi="Times New Roman" w:cs="Times New Roman"/>
          <w:sz w:val="20"/>
          <w:szCs w:val="20"/>
        </w:rPr>
        <w:t xml:space="preserve"> </w:t>
      </w:r>
      <w:r w:rsidR="005C1F46" w:rsidRPr="002B5EA8">
        <w:rPr>
          <w:rFonts w:ascii="Times New Roman" w:hAnsi="Times New Roman" w:cs="Times New Roman"/>
          <w:sz w:val="20"/>
          <w:szCs w:val="20"/>
        </w:rPr>
        <w:t>restoration of 40,000 hectares of permanent preservation areas (APP) within ten years</w:t>
      </w:r>
      <w:r w:rsidR="000A74A4" w:rsidRPr="002B5EA8">
        <w:rPr>
          <w:rFonts w:ascii="Times New Roman" w:hAnsi="Times New Roman" w:cs="Times New Roman"/>
          <w:sz w:val="20"/>
          <w:szCs w:val="20"/>
        </w:rPr>
        <w:t>.</w:t>
      </w:r>
      <w:r w:rsidR="00833330" w:rsidRPr="002B5EA8">
        <w:rPr>
          <w:rFonts w:ascii="Times New Roman" w:hAnsi="Times New Roman" w:cs="Times New Roman"/>
          <w:sz w:val="20"/>
          <w:szCs w:val="20"/>
        </w:rPr>
        <w:t xml:space="preserve"> </w:t>
      </w:r>
      <w:r w:rsidR="00EF5D3B" w:rsidRPr="002B5EA8">
        <w:rPr>
          <w:rFonts w:ascii="Times New Roman" w:hAnsi="Times New Roman" w:cs="Times New Roman"/>
          <w:sz w:val="20"/>
          <w:szCs w:val="20"/>
        </w:rPr>
        <w:t>Of these</w:t>
      </w:r>
      <w:r w:rsidR="000A74A4" w:rsidRPr="002B5EA8">
        <w:rPr>
          <w:rFonts w:ascii="Times New Roman" w:hAnsi="Times New Roman" w:cs="Times New Roman"/>
          <w:sz w:val="20"/>
          <w:szCs w:val="20"/>
        </w:rPr>
        <w:t xml:space="preserve">, </w:t>
      </w:r>
      <w:r w:rsidR="005C1F46" w:rsidRPr="002B5EA8">
        <w:rPr>
          <w:rFonts w:ascii="Times New Roman" w:hAnsi="Times New Roman" w:cs="Times New Roman"/>
          <w:sz w:val="20"/>
          <w:szCs w:val="20"/>
        </w:rPr>
        <w:t xml:space="preserve">10,000 hectares </w:t>
      </w:r>
      <w:r w:rsidR="000A74A4" w:rsidRPr="002B5EA8">
        <w:rPr>
          <w:rFonts w:ascii="Times New Roman" w:hAnsi="Times New Roman" w:cs="Times New Roman"/>
          <w:sz w:val="20"/>
          <w:szCs w:val="20"/>
        </w:rPr>
        <w:t>were designated fo</w:t>
      </w:r>
      <w:r w:rsidR="00F6556E" w:rsidRPr="002B5EA8">
        <w:rPr>
          <w:rFonts w:ascii="Times New Roman" w:hAnsi="Times New Roman" w:cs="Times New Roman"/>
          <w:sz w:val="20"/>
          <w:szCs w:val="20"/>
        </w:rPr>
        <w:t xml:space="preserve">r the </w:t>
      </w:r>
      <w:r w:rsidR="005C1F46" w:rsidRPr="002B5EA8">
        <w:rPr>
          <w:rFonts w:ascii="Times New Roman" w:hAnsi="Times New Roman" w:cs="Times New Roman"/>
          <w:sz w:val="20"/>
          <w:szCs w:val="20"/>
        </w:rPr>
        <w:t>planting of native species</w:t>
      </w:r>
      <w:r w:rsidR="00AE5140">
        <w:rPr>
          <w:rFonts w:ascii="Times New Roman" w:hAnsi="Times New Roman" w:cs="Times New Roman"/>
          <w:sz w:val="20"/>
          <w:szCs w:val="20"/>
        </w:rPr>
        <w:t>,</w:t>
      </w:r>
      <w:r w:rsidR="005C1F46" w:rsidRPr="002B5EA8">
        <w:rPr>
          <w:rFonts w:ascii="Times New Roman" w:hAnsi="Times New Roman" w:cs="Times New Roman"/>
          <w:sz w:val="20"/>
          <w:szCs w:val="20"/>
        </w:rPr>
        <w:t xml:space="preserve"> </w:t>
      </w:r>
      <w:r w:rsidR="00F6556E" w:rsidRPr="002B5EA8">
        <w:rPr>
          <w:rFonts w:ascii="Times New Roman" w:hAnsi="Times New Roman" w:cs="Times New Roman"/>
          <w:sz w:val="20"/>
          <w:szCs w:val="20"/>
        </w:rPr>
        <w:t xml:space="preserve">while </w:t>
      </w:r>
      <w:r w:rsidR="005C1F46" w:rsidRPr="002B5EA8">
        <w:rPr>
          <w:rFonts w:ascii="Times New Roman" w:hAnsi="Times New Roman" w:cs="Times New Roman"/>
          <w:sz w:val="20"/>
          <w:szCs w:val="20"/>
        </w:rPr>
        <w:t xml:space="preserve">the rest </w:t>
      </w:r>
      <w:r w:rsidR="00F6556E" w:rsidRPr="002B5EA8">
        <w:rPr>
          <w:rFonts w:ascii="Times New Roman" w:hAnsi="Times New Roman" w:cs="Times New Roman"/>
          <w:sz w:val="20"/>
          <w:szCs w:val="20"/>
        </w:rPr>
        <w:t xml:space="preserve">would be restored through </w:t>
      </w:r>
      <w:r w:rsidR="005C1F46" w:rsidRPr="002B5EA8">
        <w:rPr>
          <w:rFonts w:ascii="Times New Roman" w:hAnsi="Times New Roman" w:cs="Times New Roman"/>
          <w:sz w:val="20"/>
          <w:szCs w:val="20"/>
        </w:rPr>
        <w:t xml:space="preserve">facilitating natural </w:t>
      </w:r>
      <w:r w:rsidR="00EF5D3B" w:rsidRPr="002B5EA8">
        <w:rPr>
          <w:rFonts w:ascii="Times New Roman" w:hAnsi="Times New Roman" w:cs="Times New Roman"/>
          <w:sz w:val="20"/>
          <w:szCs w:val="20"/>
        </w:rPr>
        <w:t>regeneration. Despite over six years having passed since the restoration process began,</w:t>
      </w:r>
      <w:r w:rsidR="005C1F46" w:rsidRPr="002B5EA8">
        <w:rPr>
          <w:rFonts w:ascii="Times New Roman" w:hAnsi="Times New Roman" w:cs="Times New Roman"/>
          <w:sz w:val="20"/>
          <w:szCs w:val="20"/>
        </w:rPr>
        <w:t xml:space="preserve"> </w:t>
      </w:r>
      <w:r w:rsidR="001946A5" w:rsidRPr="002B5EA8">
        <w:rPr>
          <w:rFonts w:ascii="Times New Roman" w:hAnsi="Times New Roman" w:cs="Times New Roman"/>
          <w:sz w:val="20"/>
          <w:szCs w:val="20"/>
        </w:rPr>
        <w:t xml:space="preserve">the few studies designed to </w:t>
      </w:r>
      <w:r w:rsidR="005C1F46" w:rsidRPr="002B5EA8">
        <w:rPr>
          <w:rFonts w:ascii="Times New Roman" w:hAnsi="Times New Roman" w:cs="Times New Roman"/>
          <w:sz w:val="20"/>
          <w:szCs w:val="20"/>
        </w:rPr>
        <w:t xml:space="preserve">understand the effectiveness of this process focused </w:t>
      </w:r>
      <w:r w:rsidR="00031BF7">
        <w:rPr>
          <w:rFonts w:ascii="Times New Roman" w:hAnsi="Times New Roman" w:cs="Times New Roman"/>
          <w:sz w:val="20"/>
          <w:szCs w:val="20"/>
        </w:rPr>
        <w:t xml:space="preserve">on </w:t>
      </w:r>
      <w:r w:rsidR="00C76123">
        <w:rPr>
          <w:rFonts w:ascii="Times New Roman" w:hAnsi="Times New Roman" w:cs="Times New Roman"/>
          <w:sz w:val="20"/>
          <w:szCs w:val="20"/>
        </w:rPr>
        <w:t xml:space="preserve">the </w:t>
      </w:r>
      <w:r w:rsidR="00C76123" w:rsidRPr="002B5EA8">
        <w:rPr>
          <w:rFonts w:ascii="Times New Roman" w:hAnsi="Times New Roman" w:cs="Times New Roman"/>
          <w:sz w:val="20"/>
          <w:szCs w:val="20"/>
        </w:rPr>
        <w:t>revegetation</w:t>
      </w:r>
      <w:r w:rsidR="005C1F46" w:rsidRPr="002B5EA8">
        <w:rPr>
          <w:rFonts w:ascii="Times New Roman" w:hAnsi="Times New Roman" w:cs="Times New Roman"/>
          <w:sz w:val="20"/>
          <w:szCs w:val="20"/>
        </w:rPr>
        <w:t xml:space="preserve"> of the areas </w:t>
      </w:r>
      <w:r w:rsidR="00711F3C" w:rsidRPr="002B5EA8">
        <w:rPr>
          <w:rFonts w:ascii="Times New Roman" w:hAnsi="Times New Roman" w:cs="Times New Roman"/>
          <w:sz w:val="20"/>
          <w:szCs w:val="20"/>
        </w:rPr>
        <w:t>(</w:t>
      </w:r>
      <w:proofErr w:type="spellStart"/>
      <w:r w:rsidR="00711F3C" w:rsidRPr="002B5EA8">
        <w:rPr>
          <w:rFonts w:ascii="Times New Roman" w:hAnsi="Times New Roman" w:cs="Times New Roman"/>
          <w:sz w:val="20"/>
          <w:szCs w:val="20"/>
        </w:rPr>
        <w:t>Campanharo</w:t>
      </w:r>
      <w:proofErr w:type="spellEnd"/>
      <w:r w:rsidR="00711F3C" w:rsidRPr="002B5EA8">
        <w:rPr>
          <w:rFonts w:ascii="Times New Roman" w:hAnsi="Times New Roman" w:cs="Times New Roman"/>
          <w:sz w:val="20"/>
          <w:szCs w:val="20"/>
        </w:rPr>
        <w:t xml:space="preserve"> et al., 2021; Martins et al., 2021; Cordeiro et al., 2022)</w:t>
      </w:r>
      <w:r w:rsidR="005C1F46" w:rsidRPr="002B5EA8">
        <w:rPr>
          <w:rFonts w:ascii="Times New Roman" w:hAnsi="Times New Roman" w:cs="Times New Roman"/>
          <w:sz w:val="20"/>
          <w:szCs w:val="20"/>
        </w:rPr>
        <w:t>.</w:t>
      </w:r>
      <w:r w:rsidR="00A7729C" w:rsidRPr="002B5EA8">
        <w:rPr>
          <w:rFonts w:ascii="Times New Roman" w:hAnsi="Times New Roman" w:cs="Times New Roman"/>
          <w:sz w:val="20"/>
          <w:szCs w:val="20"/>
        </w:rPr>
        <w:t xml:space="preserve"> </w:t>
      </w:r>
      <w:r w:rsidR="000D2271" w:rsidRPr="002B5EA8">
        <w:rPr>
          <w:rFonts w:ascii="Times New Roman" w:hAnsi="Times New Roman" w:cs="Times New Roman"/>
          <w:sz w:val="20"/>
          <w:szCs w:val="20"/>
        </w:rPr>
        <w:t>Hence</w:t>
      </w:r>
      <w:r w:rsidR="00A7729C" w:rsidRPr="002B5EA8">
        <w:rPr>
          <w:rFonts w:ascii="Times New Roman" w:hAnsi="Times New Roman" w:cs="Times New Roman"/>
          <w:sz w:val="20"/>
          <w:szCs w:val="20"/>
        </w:rPr>
        <w:t xml:space="preserve">, there is </w:t>
      </w:r>
      <w:r w:rsidR="000D2271" w:rsidRPr="002B5EA8">
        <w:rPr>
          <w:rFonts w:ascii="Times New Roman" w:hAnsi="Times New Roman" w:cs="Times New Roman"/>
          <w:sz w:val="20"/>
          <w:szCs w:val="20"/>
        </w:rPr>
        <w:t xml:space="preserve">still </w:t>
      </w:r>
      <w:r w:rsidR="00A7729C" w:rsidRPr="002B5EA8">
        <w:rPr>
          <w:rFonts w:ascii="Times New Roman" w:hAnsi="Times New Roman" w:cs="Times New Roman"/>
          <w:sz w:val="20"/>
          <w:szCs w:val="20"/>
        </w:rPr>
        <w:t xml:space="preserve">a gap </w:t>
      </w:r>
      <w:r w:rsidR="000D2271" w:rsidRPr="002B5EA8">
        <w:rPr>
          <w:rFonts w:ascii="Times New Roman" w:hAnsi="Times New Roman" w:cs="Times New Roman"/>
          <w:sz w:val="20"/>
          <w:szCs w:val="20"/>
        </w:rPr>
        <w:t xml:space="preserve">in </w:t>
      </w:r>
      <w:r w:rsidR="000D2271" w:rsidRPr="002B5EA8">
        <w:rPr>
          <w:rFonts w:ascii="Times New Roman" w:hAnsi="Times New Roman" w:cs="Times New Roman"/>
          <w:sz w:val="20"/>
          <w:szCs w:val="20"/>
        </w:rPr>
        <w:lastRenderedPageBreak/>
        <w:t xml:space="preserve">our </w:t>
      </w:r>
      <w:r w:rsidR="00682B44" w:rsidRPr="002B5EA8">
        <w:rPr>
          <w:rFonts w:ascii="Times New Roman" w:hAnsi="Times New Roman" w:cs="Times New Roman"/>
          <w:sz w:val="20"/>
          <w:szCs w:val="20"/>
        </w:rPr>
        <w:t xml:space="preserve">understanding of </w:t>
      </w:r>
      <w:r w:rsidR="00A7729C" w:rsidRPr="002B5EA8">
        <w:rPr>
          <w:rFonts w:ascii="Times New Roman" w:hAnsi="Times New Roman" w:cs="Times New Roman"/>
          <w:sz w:val="20"/>
          <w:szCs w:val="20"/>
        </w:rPr>
        <w:t xml:space="preserve">how other </w:t>
      </w:r>
      <w:r w:rsidR="00031BF7" w:rsidRPr="002B5EA8">
        <w:rPr>
          <w:rFonts w:ascii="Times New Roman" w:hAnsi="Times New Roman" w:cs="Times New Roman"/>
          <w:sz w:val="20"/>
          <w:szCs w:val="20"/>
        </w:rPr>
        <w:t xml:space="preserve">ecosystem </w:t>
      </w:r>
      <w:r w:rsidR="00682B44" w:rsidRPr="002B5EA8">
        <w:rPr>
          <w:rFonts w:ascii="Times New Roman" w:hAnsi="Times New Roman" w:cs="Times New Roman"/>
          <w:sz w:val="20"/>
          <w:szCs w:val="20"/>
        </w:rPr>
        <w:t>components</w:t>
      </w:r>
      <w:r w:rsidR="00A7729C" w:rsidRPr="002B5EA8">
        <w:rPr>
          <w:rFonts w:ascii="Times New Roman" w:hAnsi="Times New Roman" w:cs="Times New Roman"/>
          <w:sz w:val="20"/>
          <w:szCs w:val="20"/>
        </w:rPr>
        <w:t xml:space="preserve">, such as edaphic fauna, have responded </w:t>
      </w:r>
      <w:r w:rsidR="00682B44" w:rsidRPr="002B5EA8">
        <w:rPr>
          <w:rFonts w:ascii="Times New Roman" w:hAnsi="Times New Roman" w:cs="Times New Roman"/>
          <w:sz w:val="20"/>
          <w:szCs w:val="20"/>
        </w:rPr>
        <w:t>to the</w:t>
      </w:r>
      <w:r w:rsidR="00A7729C" w:rsidRPr="002B5EA8">
        <w:rPr>
          <w:rFonts w:ascii="Times New Roman" w:hAnsi="Times New Roman" w:cs="Times New Roman"/>
          <w:sz w:val="20"/>
          <w:szCs w:val="20"/>
        </w:rPr>
        <w:t xml:space="preserve"> restoration process.</w:t>
      </w:r>
    </w:p>
    <w:p w14:paraId="11534F56" w14:textId="41EB5222" w:rsidR="00A7729C" w:rsidRPr="002B5EA8" w:rsidRDefault="003A027D" w:rsidP="00161431">
      <w:pPr>
        <w:spacing w:after="0" w:line="480" w:lineRule="auto"/>
        <w:ind w:firstLine="709"/>
        <w:jc w:val="both"/>
        <w:rPr>
          <w:rFonts w:ascii="Times New Roman" w:hAnsi="Times New Roman" w:cs="Times New Roman"/>
          <w:sz w:val="20"/>
          <w:szCs w:val="20"/>
        </w:rPr>
      </w:pPr>
      <w:r w:rsidRPr="002B5EA8">
        <w:rPr>
          <w:rFonts w:ascii="Times New Roman" w:hAnsi="Times New Roman" w:cs="Times New Roman"/>
          <w:sz w:val="20"/>
          <w:szCs w:val="20"/>
        </w:rPr>
        <w:t xml:space="preserve">Soil arthropods are useful bioindicators for assessing the progress of ecological succession in restoration areas </w:t>
      </w:r>
      <w:r w:rsidR="00711F3C" w:rsidRPr="002B5EA8">
        <w:rPr>
          <w:rFonts w:ascii="Times New Roman" w:hAnsi="Times New Roman" w:cs="Times New Roman"/>
          <w:sz w:val="20"/>
          <w:szCs w:val="20"/>
        </w:rPr>
        <w:t>(Borges et al., 2021)</w:t>
      </w:r>
      <w:r w:rsidR="00A7729C" w:rsidRPr="002B5EA8">
        <w:rPr>
          <w:rFonts w:ascii="Times New Roman" w:hAnsi="Times New Roman" w:cs="Times New Roman"/>
          <w:sz w:val="20"/>
          <w:szCs w:val="20"/>
        </w:rPr>
        <w:t>.</w:t>
      </w:r>
      <w:r w:rsidR="00511AFE" w:rsidRPr="002B5EA8">
        <w:rPr>
          <w:rFonts w:ascii="Times New Roman" w:hAnsi="Times New Roman" w:cs="Times New Roman"/>
          <w:sz w:val="20"/>
          <w:szCs w:val="20"/>
        </w:rPr>
        <w:t xml:space="preserve"> These organisms possess several morphological and ecological characteristics mak</w:t>
      </w:r>
      <w:r w:rsidR="00F6108C">
        <w:rPr>
          <w:rFonts w:ascii="Times New Roman" w:hAnsi="Times New Roman" w:cs="Times New Roman"/>
          <w:sz w:val="20"/>
          <w:szCs w:val="20"/>
        </w:rPr>
        <w:t>ing</w:t>
      </w:r>
      <w:r w:rsidR="00511AFE" w:rsidRPr="002B5EA8">
        <w:rPr>
          <w:rFonts w:ascii="Times New Roman" w:hAnsi="Times New Roman" w:cs="Times New Roman"/>
          <w:sz w:val="20"/>
          <w:szCs w:val="20"/>
        </w:rPr>
        <w:t xml:space="preserve"> them particularly effective as bioindicators. </w:t>
      </w:r>
      <w:r w:rsidR="00A7729C" w:rsidRPr="002B5EA8">
        <w:rPr>
          <w:rFonts w:ascii="Times New Roman" w:hAnsi="Times New Roman" w:cs="Times New Roman"/>
          <w:sz w:val="20"/>
          <w:szCs w:val="20"/>
        </w:rPr>
        <w:t xml:space="preserve">Their small size makes them sensitive to local conditions, and </w:t>
      </w:r>
      <w:r w:rsidR="00153067" w:rsidRPr="002B5EA8">
        <w:rPr>
          <w:rFonts w:ascii="Times New Roman" w:hAnsi="Times New Roman" w:cs="Times New Roman"/>
          <w:sz w:val="20"/>
          <w:szCs w:val="20"/>
        </w:rPr>
        <w:t>their</w:t>
      </w:r>
      <w:r w:rsidR="00A7729C" w:rsidRPr="002B5EA8">
        <w:rPr>
          <w:rFonts w:ascii="Times New Roman" w:hAnsi="Times New Roman" w:cs="Times New Roman"/>
          <w:sz w:val="20"/>
          <w:szCs w:val="20"/>
        </w:rPr>
        <w:t xml:space="preserve"> short generation</w:t>
      </w:r>
      <w:r w:rsidR="00153067" w:rsidRPr="002B5EA8">
        <w:rPr>
          <w:rFonts w:ascii="Times New Roman" w:hAnsi="Times New Roman" w:cs="Times New Roman"/>
          <w:sz w:val="20"/>
          <w:szCs w:val="20"/>
        </w:rPr>
        <w:t xml:space="preserve"> times </w:t>
      </w:r>
      <w:r w:rsidR="00A7729C" w:rsidRPr="002B5EA8">
        <w:rPr>
          <w:rFonts w:ascii="Times New Roman" w:hAnsi="Times New Roman" w:cs="Times New Roman"/>
          <w:sz w:val="20"/>
          <w:szCs w:val="20"/>
        </w:rPr>
        <w:t xml:space="preserve">and high morphological variability </w:t>
      </w:r>
      <w:r w:rsidR="00204462" w:rsidRPr="002B5EA8">
        <w:rPr>
          <w:rFonts w:ascii="Times New Roman" w:hAnsi="Times New Roman" w:cs="Times New Roman"/>
          <w:sz w:val="20"/>
          <w:szCs w:val="20"/>
        </w:rPr>
        <w:t>enable them to produce</w:t>
      </w:r>
      <w:r w:rsidR="00A7729C" w:rsidRPr="002B5EA8">
        <w:rPr>
          <w:rFonts w:ascii="Times New Roman" w:hAnsi="Times New Roman" w:cs="Times New Roman"/>
          <w:sz w:val="20"/>
          <w:szCs w:val="20"/>
        </w:rPr>
        <w:t xml:space="preserve"> rapid and quantifiable responses in a short </w:t>
      </w:r>
      <w:r w:rsidR="00833330" w:rsidRPr="002B5EA8">
        <w:rPr>
          <w:rFonts w:ascii="Times New Roman" w:hAnsi="Times New Roman" w:cs="Times New Roman"/>
          <w:sz w:val="20"/>
          <w:szCs w:val="20"/>
        </w:rPr>
        <w:t xml:space="preserve">period of </w:t>
      </w:r>
      <w:r w:rsidR="00A7729C" w:rsidRPr="002B5EA8">
        <w:rPr>
          <w:rFonts w:ascii="Times New Roman" w:hAnsi="Times New Roman" w:cs="Times New Roman"/>
          <w:sz w:val="20"/>
          <w:szCs w:val="20"/>
        </w:rPr>
        <w:t xml:space="preserve">time </w:t>
      </w:r>
      <w:r w:rsidR="00711F3C" w:rsidRPr="002B5EA8">
        <w:rPr>
          <w:rFonts w:ascii="Times New Roman" w:hAnsi="Times New Roman" w:cs="Times New Roman"/>
          <w:sz w:val="20"/>
          <w:szCs w:val="20"/>
        </w:rPr>
        <w:t>(</w:t>
      </w:r>
      <w:proofErr w:type="spellStart"/>
      <w:r w:rsidR="00711F3C" w:rsidRPr="002B5EA8">
        <w:rPr>
          <w:rFonts w:ascii="Times New Roman" w:hAnsi="Times New Roman" w:cs="Times New Roman"/>
          <w:sz w:val="20"/>
          <w:szCs w:val="20"/>
        </w:rPr>
        <w:t>Kremem</w:t>
      </w:r>
      <w:proofErr w:type="spellEnd"/>
      <w:r w:rsidR="00711F3C" w:rsidRPr="002B5EA8">
        <w:rPr>
          <w:rFonts w:ascii="Times New Roman" w:hAnsi="Times New Roman" w:cs="Times New Roman"/>
          <w:sz w:val="20"/>
          <w:szCs w:val="20"/>
        </w:rPr>
        <w:t xml:space="preserve"> et al., 1993; Hoye et al., 2018)</w:t>
      </w:r>
      <w:r w:rsidR="00A7729C" w:rsidRPr="002B5EA8">
        <w:rPr>
          <w:rFonts w:ascii="Times New Roman" w:hAnsi="Times New Roman" w:cs="Times New Roman"/>
          <w:sz w:val="20"/>
          <w:szCs w:val="20"/>
        </w:rPr>
        <w:t xml:space="preserve">. </w:t>
      </w:r>
      <w:r w:rsidR="00F6108C">
        <w:rPr>
          <w:rFonts w:ascii="Times New Roman" w:hAnsi="Times New Roman" w:cs="Times New Roman"/>
          <w:sz w:val="20"/>
          <w:szCs w:val="20"/>
        </w:rPr>
        <w:t>T</w:t>
      </w:r>
      <w:r w:rsidR="00A7729C" w:rsidRPr="002B5EA8">
        <w:rPr>
          <w:rFonts w:ascii="Times New Roman" w:hAnsi="Times New Roman" w:cs="Times New Roman"/>
          <w:sz w:val="20"/>
          <w:szCs w:val="20"/>
        </w:rPr>
        <w:t xml:space="preserve">hese organisms are also simple to sample in large numbers, making them ideal for studies that </w:t>
      </w:r>
      <w:r w:rsidR="001E3861" w:rsidRPr="002B5EA8">
        <w:rPr>
          <w:rFonts w:ascii="Times New Roman" w:hAnsi="Times New Roman" w:cs="Times New Roman"/>
          <w:sz w:val="20"/>
          <w:szCs w:val="20"/>
        </w:rPr>
        <w:t>compare</w:t>
      </w:r>
      <w:r w:rsidR="00A7729C" w:rsidRPr="002B5EA8">
        <w:rPr>
          <w:rFonts w:ascii="Times New Roman" w:hAnsi="Times New Roman" w:cs="Times New Roman"/>
          <w:sz w:val="20"/>
          <w:szCs w:val="20"/>
        </w:rPr>
        <w:t xml:space="preserve"> species richness and abundance in areas with different environmental conditions </w:t>
      </w:r>
      <w:r w:rsidR="00711F3C" w:rsidRPr="002B5EA8">
        <w:rPr>
          <w:rFonts w:ascii="Times New Roman" w:hAnsi="Times New Roman" w:cs="Times New Roman"/>
          <w:sz w:val="20"/>
          <w:szCs w:val="20"/>
        </w:rPr>
        <w:t>(Gonçalves et al., 2020)</w:t>
      </w:r>
      <w:r w:rsidR="00A7729C" w:rsidRPr="002B5EA8">
        <w:rPr>
          <w:rFonts w:ascii="Times New Roman" w:hAnsi="Times New Roman" w:cs="Times New Roman"/>
          <w:sz w:val="20"/>
          <w:szCs w:val="20"/>
        </w:rPr>
        <w:t xml:space="preserve">. </w:t>
      </w:r>
      <w:r w:rsidR="00833330" w:rsidRPr="002B5EA8">
        <w:rPr>
          <w:rFonts w:ascii="Times New Roman" w:hAnsi="Times New Roman" w:cs="Times New Roman"/>
          <w:sz w:val="20"/>
          <w:szCs w:val="20"/>
        </w:rPr>
        <w:t>A</w:t>
      </w:r>
      <w:r w:rsidR="00A7729C" w:rsidRPr="002B5EA8">
        <w:rPr>
          <w:rFonts w:ascii="Times New Roman" w:hAnsi="Times New Roman" w:cs="Times New Roman"/>
          <w:sz w:val="20"/>
          <w:szCs w:val="20"/>
        </w:rPr>
        <w:t>rthropod communit</w:t>
      </w:r>
      <w:r w:rsidR="001E3861" w:rsidRPr="002B5EA8">
        <w:rPr>
          <w:rFonts w:ascii="Times New Roman" w:hAnsi="Times New Roman" w:cs="Times New Roman"/>
          <w:sz w:val="20"/>
          <w:szCs w:val="20"/>
        </w:rPr>
        <w:t>ies</w:t>
      </w:r>
      <w:r w:rsidR="00A7729C" w:rsidRPr="002B5EA8">
        <w:rPr>
          <w:rFonts w:ascii="Times New Roman" w:hAnsi="Times New Roman" w:cs="Times New Roman"/>
          <w:sz w:val="20"/>
          <w:szCs w:val="20"/>
        </w:rPr>
        <w:t xml:space="preserve"> tend to reflect </w:t>
      </w:r>
      <w:r w:rsidR="000A0B87" w:rsidRPr="002B5EA8">
        <w:rPr>
          <w:rFonts w:ascii="Times New Roman" w:hAnsi="Times New Roman" w:cs="Times New Roman"/>
          <w:sz w:val="20"/>
          <w:szCs w:val="20"/>
        </w:rPr>
        <w:t xml:space="preserve">the </w:t>
      </w:r>
      <w:r w:rsidR="00A7729C" w:rsidRPr="002B5EA8">
        <w:rPr>
          <w:rFonts w:ascii="Times New Roman" w:hAnsi="Times New Roman" w:cs="Times New Roman"/>
          <w:sz w:val="20"/>
          <w:szCs w:val="20"/>
        </w:rPr>
        <w:t xml:space="preserve">successional stage of vegetation, as </w:t>
      </w:r>
      <w:r w:rsidR="000A0B87" w:rsidRPr="002B5EA8">
        <w:rPr>
          <w:rFonts w:ascii="Times New Roman" w:hAnsi="Times New Roman" w:cs="Times New Roman"/>
          <w:sz w:val="20"/>
          <w:szCs w:val="20"/>
        </w:rPr>
        <w:t>v</w:t>
      </w:r>
      <w:r w:rsidR="00A7729C" w:rsidRPr="002B5EA8">
        <w:rPr>
          <w:rFonts w:ascii="Times New Roman" w:hAnsi="Times New Roman" w:cs="Times New Roman"/>
          <w:sz w:val="20"/>
          <w:szCs w:val="20"/>
        </w:rPr>
        <w:t xml:space="preserve">egetation provides resources and conditions for </w:t>
      </w:r>
      <w:r w:rsidR="000A0B87" w:rsidRPr="002B5EA8">
        <w:rPr>
          <w:rFonts w:ascii="Times New Roman" w:hAnsi="Times New Roman" w:cs="Times New Roman"/>
          <w:sz w:val="20"/>
          <w:szCs w:val="20"/>
        </w:rPr>
        <w:t>their</w:t>
      </w:r>
      <w:r w:rsidR="00A7729C" w:rsidRPr="002B5EA8">
        <w:rPr>
          <w:rFonts w:ascii="Times New Roman" w:hAnsi="Times New Roman" w:cs="Times New Roman"/>
          <w:sz w:val="20"/>
          <w:szCs w:val="20"/>
        </w:rPr>
        <w:t xml:space="preserve"> survival and development </w:t>
      </w:r>
      <w:r w:rsidR="00711F3C" w:rsidRPr="002B5EA8">
        <w:rPr>
          <w:rFonts w:ascii="Times New Roman" w:hAnsi="Times New Roman" w:cs="Times New Roman"/>
          <w:sz w:val="20"/>
          <w:szCs w:val="20"/>
        </w:rPr>
        <w:t xml:space="preserve">(Kenyeres, 2020; </w:t>
      </w:r>
      <w:proofErr w:type="spellStart"/>
      <w:r w:rsidR="00711F3C" w:rsidRPr="002B5EA8">
        <w:rPr>
          <w:rFonts w:ascii="Times New Roman" w:hAnsi="Times New Roman" w:cs="Times New Roman"/>
          <w:sz w:val="20"/>
          <w:szCs w:val="20"/>
        </w:rPr>
        <w:t>Arenhardt</w:t>
      </w:r>
      <w:proofErr w:type="spellEnd"/>
      <w:r w:rsidR="00711F3C" w:rsidRPr="002B5EA8">
        <w:rPr>
          <w:rFonts w:ascii="Times New Roman" w:hAnsi="Times New Roman" w:cs="Times New Roman"/>
          <w:sz w:val="20"/>
          <w:szCs w:val="20"/>
        </w:rPr>
        <w:t xml:space="preserve"> et al., 2021)</w:t>
      </w:r>
      <w:r w:rsidR="00A7729C" w:rsidRPr="002B5EA8">
        <w:rPr>
          <w:rFonts w:ascii="Times New Roman" w:hAnsi="Times New Roman" w:cs="Times New Roman"/>
          <w:sz w:val="20"/>
          <w:szCs w:val="20"/>
        </w:rPr>
        <w:t xml:space="preserve">. </w:t>
      </w:r>
      <w:r w:rsidR="00A7729C" w:rsidRPr="00610BAF">
        <w:rPr>
          <w:rFonts w:ascii="Times New Roman" w:hAnsi="Times New Roman" w:cs="Times New Roman"/>
          <w:sz w:val="20"/>
          <w:szCs w:val="20"/>
        </w:rPr>
        <w:t xml:space="preserve">In addition, </w:t>
      </w:r>
      <w:r w:rsidR="00DC559F" w:rsidRPr="00610BAF">
        <w:rPr>
          <w:rFonts w:ascii="Times New Roman" w:hAnsi="Times New Roman" w:cs="Times New Roman"/>
          <w:sz w:val="20"/>
          <w:szCs w:val="20"/>
        </w:rPr>
        <w:t>these organisms</w:t>
      </w:r>
      <w:r w:rsidR="00A7729C" w:rsidRPr="00610BAF">
        <w:rPr>
          <w:rFonts w:ascii="Times New Roman" w:hAnsi="Times New Roman" w:cs="Times New Roman"/>
          <w:sz w:val="20"/>
          <w:szCs w:val="20"/>
        </w:rPr>
        <w:t xml:space="preserve"> occupy different roles in</w:t>
      </w:r>
      <w:r w:rsidR="00DC559F" w:rsidRPr="00610BAF">
        <w:rPr>
          <w:rFonts w:ascii="Times New Roman" w:hAnsi="Times New Roman" w:cs="Times New Roman"/>
          <w:sz w:val="20"/>
          <w:szCs w:val="20"/>
        </w:rPr>
        <w:t xml:space="preserve"> the</w:t>
      </w:r>
      <w:r w:rsidR="00A7729C" w:rsidRPr="00610BAF">
        <w:rPr>
          <w:rFonts w:ascii="Times New Roman" w:hAnsi="Times New Roman" w:cs="Times New Roman"/>
          <w:sz w:val="20"/>
          <w:szCs w:val="20"/>
        </w:rPr>
        <w:t xml:space="preserve"> food </w:t>
      </w:r>
      <w:r w:rsidR="00DC559F" w:rsidRPr="00610BAF">
        <w:rPr>
          <w:rFonts w:ascii="Times New Roman" w:hAnsi="Times New Roman" w:cs="Times New Roman"/>
          <w:sz w:val="20"/>
          <w:szCs w:val="20"/>
        </w:rPr>
        <w:t>web</w:t>
      </w:r>
      <w:r w:rsidR="00A7729C" w:rsidRPr="00610BAF">
        <w:rPr>
          <w:rFonts w:ascii="Times New Roman" w:hAnsi="Times New Roman" w:cs="Times New Roman"/>
          <w:sz w:val="20"/>
          <w:szCs w:val="20"/>
        </w:rPr>
        <w:t xml:space="preserve"> </w:t>
      </w:r>
      <w:r w:rsidR="00610BAF" w:rsidRPr="00610BAF">
        <w:rPr>
          <w:rFonts w:ascii="Times New Roman" w:hAnsi="Times New Roman" w:cs="Times New Roman"/>
          <w:sz w:val="20"/>
          <w:szCs w:val="20"/>
        </w:rPr>
        <w:t>and can be classified into functional groups according to their feeding habits, such as herbivores, detritivores, omnivores, and predators</w:t>
      </w:r>
      <w:r w:rsidR="0000422C">
        <w:rPr>
          <w:rFonts w:ascii="Times New Roman" w:hAnsi="Times New Roman" w:cs="Times New Roman"/>
          <w:sz w:val="20"/>
          <w:szCs w:val="20"/>
        </w:rPr>
        <w:t xml:space="preserve"> (Wong et al., 2019)</w:t>
      </w:r>
      <w:r w:rsidR="00610BAF" w:rsidRPr="00610BAF">
        <w:rPr>
          <w:rFonts w:ascii="Times New Roman" w:hAnsi="Times New Roman" w:cs="Times New Roman"/>
          <w:sz w:val="20"/>
          <w:szCs w:val="20"/>
        </w:rPr>
        <w:t>.</w:t>
      </w:r>
      <w:r w:rsidR="00EC6C03">
        <w:rPr>
          <w:rFonts w:ascii="Times New Roman" w:hAnsi="Times New Roman" w:cs="Times New Roman"/>
          <w:sz w:val="20"/>
          <w:szCs w:val="20"/>
        </w:rPr>
        <w:t xml:space="preserve"> Arthropods also </w:t>
      </w:r>
      <w:r w:rsidR="00A7729C" w:rsidRPr="002B5EA8">
        <w:rPr>
          <w:rFonts w:ascii="Times New Roman" w:hAnsi="Times New Roman" w:cs="Times New Roman"/>
          <w:sz w:val="20"/>
          <w:szCs w:val="20"/>
        </w:rPr>
        <w:t xml:space="preserve">perform different functions in the ecosystem, such as decomposition and translocation of organic matter, soil structuring, biological control, and secondary seed dispersal </w:t>
      </w:r>
      <w:r w:rsidR="00711F3C" w:rsidRPr="002B5EA8">
        <w:rPr>
          <w:rFonts w:ascii="Times New Roman" w:hAnsi="Times New Roman" w:cs="Times New Roman"/>
          <w:sz w:val="20"/>
          <w:szCs w:val="20"/>
        </w:rPr>
        <w:t xml:space="preserve">(Menta and </w:t>
      </w:r>
      <w:proofErr w:type="spellStart"/>
      <w:r w:rsidR="00711F3C" w:rsidRPr="002B5EA8">
        <w:rPr>
          <w:rFonts w:ascii="Times New Roman" w:hAnsi="Times New Roman" w:cs="Times New Roman"/>
          <w:sz w:val="20"/>
          <w:szCs w:val="20"/>
        </w:rPr>
        <w:t>Remelli</w:t>
      </w:r>
      <w:proofErr w:type="spellEnd"/>
      <w:r w:rsidR="00711F3C" w:rsidRPr="002B5EA8">
        <w:rPr>
          <w:rFonts w:ascii="Times New Roman" w:hAnsi="Times New Roman" w:cs="Times New Roman"/>
          <w:sz w:val="20"/>
          <w:szCs w:val="20"/>
        </w:rPr>
        <w:t>, 2020)</w:t>
      </w:r>
      <w:r w:rsidR="00A44659" w:rsidRPr="002B5EA8">
        <w:rPr>
          <w:rFonts w:ascii="Times New Roman" w:hAnsi="Times New Roman" w:cs="Times New Roman"/>
          <w:sz w:val="20"/>
          <w:szCs w:val="20"/>
        </w:rPr>
        <w:t>.</w:t>
      </w:r>
    </w:p>
    <w:p w14:paraId="08787AE7" w14:textId="5758E745" w:rsidR="00A51CA2" w:rsidRPr="0073728B" w:rsidRDefault="00481D1B" w:rsidP="00846848">
      <w:pPr>
        <w:spacing w:after="0" w:line="480" w:lineRule="auto"/>
        <w:ind w:firstLine="709"/>
        <w:jc w:val="both"/>
        <w:rPr>
          <w:rFonts w:ascii="Times New Roman" w:hAnsi="Times New Roman" w:cs="Times New Roman"/>
          <w:sz w:val="20"/>
          <w:szCs w:val="20"/>
          <w:highlight w:val="yellow"/>
        </w:rPr>
      </w:pPr>
      <w:r w:rsidRPr="002B5EA8">
        <w:rPr>
          <w:rFonts w:ascii="Times New Roman" w:hAnsi="Times New Roman" w:cs="Times New Roman"/>
          <w:sz w:val="20"/>
          <w:szCs w:val="20"/>
        </w:rPr>
        <w:t xml:space="preserve">Evaluating the recolonization of the arthropod community can provide valuable insights into the </w:t>
      </w:r>
      <w:r w:rsidRPr="00A51CA2">
        <w:rPr>
          <w:rFonts w:ascii="Times New Roman" w:hAnsi="Times New Roman" w:cs="Times New Roman"/>
          <w:sz w:val="20"/>
          <w:szCs w:val="20"/>
        </w:rPr>
        <w:t>effectiveness of restoration process</w:t>
      </w:r>
      <w:r w:rsidR="00051220">
        <w:rPr>
          <w:rFonts w:ascii="Times New Roman" w:hAnsi="Times New Roman" w:cs="Times New Roman"/>
          <w:sz w:val="20"/>
          <w:szCs w:val="20"/>
        </w:rPr>
        <w:t xml:space="preserve"> (</w:t>
      </w:r>
      <w:r w:rsidR="00A84C76">
        <w:rPr>
          <w:rFonts w:ascii="Times New Roman" w:hAnsi="Times New Roman" w:cs="Times New Roman"/>
          <w:sz w:val="20"/>
          <w:szCs w:val="20"/>
        </w:rPr>
        <w:t>Nakamura et al., 2003; Pais and Varanda, 2010)</w:t>
      </w:r>
      <w:r w:rsidRPr="00A51CA2">
        <w:rPr>
          <w:rFonts w:ascii="Times New Roman" w:hAnsi="Times New Roman" w:cs="Times New Roman"/>
          <w:sz w:val="20"/>
          <w:szCs w:val="20"/>
        </w:rPr>
        <w:t xml:space="preserve">. Therefore, the present study aimed to assess the response of the arthropod community to restoration process in the riparian zone of the </w:t>
      </w:r>
      <w:proofErr w:type="spellStart"/>
      <w:r w:rsidRPr="00A51CA2">
        <w:rPr>
          <w:rFonts w:ascii="Times New Roman" w:hAnsi="Times New Roman" w:cs="Times New Roman"/>
          <w:sz w:val="20"/>
          <w:szCs w:val="20"/>
        </w:rPr>
        <w:t>Gualaxo</w:t>
      </w:r>
      <w:proofErr w:type="spellEnd"/>
      <w:r w:rsidRPr="00A51CA2">
        <w:rPr>
          <w:rFonts w:ascii="Times New Roman" w:hAnsi="Times New Roman" w:cs="Times New Roman"/>
          <w:sz w:val="20"/>
          <w:szCs w:val="20"/>
        </w:rPr>
        <w:t xml:space="preserve"> do Norte River. To measure arthropod community response, we examined four variables: composition (1), indicator species (2), diversity (3), and abundance of functional groups (4) in the riparian zone under restoration (RZUR) along the </w:t>
      </w:r>
      <w:proofErr w:type="spellStart"/>
      <w:r w:rsidRPr="00A51CA2">
        <w:rPr>
          <w:rFonts w:ascii="Times New Roman" w:hAnsi="Times New Roman" w:cs="Times New Roman"/>
          <w:sz w:val="20"/>
          <w:szCs w:val="20"/>
        </w:rPr>
        <w:t>Gualaxo</w:t>
      </w:r>
      <w:proofErr w:type="spellEnd"/>
      <w:r w:rsidRPr="00A51CA2">
        <w:rPr>
          <w:rFonts w:ascii="Times New Roman" w:hAnsi="Times New Roman" w:cs="Times New Roman"/>
          <w:sz w:val="20"/>
          <w:szCs w:val="20"/>
        </w:rPr>
        <w:t xml:space="preserve"> do Norte River, and for purposes of comparison we used a native riparian zone (NRZ) as reference. In addition, we assessed environmental variables such as soil attributes (physical, chemical, and microbiological), diversity and dry biomass of litter, and vegetation (understory density) to explain the richness</w:t>
      </w:r>
      <w:r w:rsidRPr="002B5EA8">
        <w:rPr>
          <w:rFonts w:ascii="Times New Roman" w:hAnsi="Times New Roman" w:cs="Times New Roman"/>
          <w:sz w:val="20"/>
          <w:szCs w:val="20"/>
        </w:rPr>
        <w:t xml:space="preserve"> and composition of arthropod communities. Given the environmental conditions imposed by tailings deposition and emergency vegetation implanted in the riparian zone of the </w:t>
      </w:r>
      <w:proofErr w:type="spellStart"/>
      <w:r w:rsidRPr="002B5EA8">
        <w:rPr>
          <w:rFonts w:ascii="Times New Roman" w:hAnsi="Times New Roman" w:cs="Times New Roman"/>
          <w:sz w:val="20"/>
          <w:szCs w:val="20"/>
        </w:rPr>
        <w:t>Gualaxo</w:t>
      </w:r>
      <w:proofErr w:type="spellEnd"/>
      <w:r w:rsidRPr="002B5EA8">
        <w:rPr>
          <w:rFonts w:ascii="Times New Roman" w:hAnsi="Times New Roman" w:cs="Times New Roman"/>
          <w:sz w:val="20"/>
          <w:szCs w:val="20"/>
        </w:rPr>
        <w:t xml:space="preserve"> do Norte River, we </w:t>
      </w:r>
      <w:r w:rsidR="00D95C78">
        <w:rPr>
          <w:rFonts w:ascii="Times New Roman" w:hAnsi="Times New Roman" w:cs="Times New Roman"/>
          <w:sz w:val="20"/>
          <w:szCs w:val="20"/>
        </w:rPr>
        <w:t>present the following hypotheses</w:t>
      </w:r>
      <w:r w:rsidR="001622DD">
        <w:rPr>
          <w:rFonts w:ascii="Times New Roman" w:hAnsi="Times New Roman" w:cs="Times New Roman"/>
          <w:sz w:val="20"/>
          <w:szCs w:val="20"/>
        </w:rPr>
        <w:t xml:space="preserve">: </w:t>
      </w:r>
      <w:r w:rsidR="00846848" w:rsidRPr="00846848">
        <w:rPr>
          <w:rFonts w:ascii="Times New Roman" w:hAnsi="Times New Roman" w:cs="Times New Roman"/>
          <w:sz w:val="20"/>
          <w:szCs w:val="20"/>
        </w:rPr>
        <w:t>(1) The composition of the arthropod community in zone under restoration will still differ from that of native zone due to the remaining differences in the vegetation of the two regions. These differences are promoted us</w:t>
      </w:r>
      <w:r w:rsidR="00D86FD1">
        <w:rPr>
          <w:rFonts w:ascii="Times New Roman" w:hAnsi="Times New Roman" w:cs="Times New Roman"/>
          <w:sz w:val="20"/>
          <w:szCs w:val="20"/>
        </w:rPr>
        <w:t>ing</w:t>
      </w:r>
      <w:r w:rsidR="00846848" w:rsidRPr="00846848">
        <w:rPr>
          <w:rFonts w:ascii="Times New Roman" w:hAnsi="Times New Roman" w:cs="Times New Roman"/>
          <w:sz w:val="20"/>
          <w:szCs w:val="20"/>
        </w:rPr>
        <w:t xml:space="preserve"> grass and leguminous species during the revegetation process</w:t>
      </w:r>
      <w:r w:rsidR="001622DD">
        <w:rPr>
          <w:rFonts w:ascii="Times New Roman" w:hAnsi="Times New Roman" w:cs="Times New Roman"/>
          <w:sz w:val="20"/>
          <w:szCs w:val="20"/>
        </w:rPr>
        <w:t>. A</w:t>
      </w:r>
      <w:r w:rsidR="00846848" w:rsidRPr="00846848">
        <w:rPr>
          <w:rFonts w:ascii="Times New Roman" w:hAnsi="Times New Roman" w:cs="Times New Roman"/>
          <w:sz w:val="20"/>
          <w:szCs w:val="20"/>
        </w:rPr>
        <w:t>lso</w:t>
      </w:r>
      <w:r w:rsidR="001622DD">
        <w:rPr>
          <w:rFonts w:ascii="Times New Roman" w:hAnsi="Times New Roman" w:cs="Times New Roman"/>
          <w:sz w:val="20"/>
          <w:szCs w:val="20"/>
        </w:rPr>
        <w:t>,</w:t>
      </w:r>
      <w:r w:rsidR="00846848" w:rsidRPr="00846848">
        <w:rPr>
          <w:rFonts w:ascii="Times New Roman" w:hAnsi="Times New Roman" w:cs="Times New Roman"/>
          <w:sz w:val="20"/>
          <w:szCs w:val="20"/>
        </w:rPr>
        <w:t xml:space="preserve"> the iron mining tailings deposition changed the </w:t>
      </w:r>
      <w:r w:rsidR="00846848" w:rsidRPr="00846848">
        <w:rPr>
          <w:rFonts w:ascii="Times New Roman" w:hAnsi="Times New Roman" w:cs="Times New Roman"/>
          <w:sz w:val="20"/>
          <w:szCs w:val="20"/>
        </w:rPr>
        <w:lastRenderedPageBreak/>
        <w:t xml:space="preserve">soil conditions, making it </w:t>
      </w:r>
      <w:r w:rsidR="00060A08" w:rsidRPr="00846848">
        <w:rPr>
          <w:rFonts w:ascii="Times New Roman" w:hAnsi="Times New Roman" w:cs="Times New Roman"/>
          <w:sz w:val="20"/>
          <w:szCs w:val="20"/>
        </w:rPr>
        <w:t xml:space="preserve">difficult </w:t>
      </w:r>
      <w:r w:rsidR="001622DD">
        <w:rPr>
          <w:rFonts w:ascii="Times New Roman" w:hAnsi="Times New Roman" w:cs="Times New Roman"/>
          <w:sz w:val="20"/>
          <w:szCs w:val="20"/>
        </w:rPr>
        <w:t>to reestablish</w:t>
      </w:r>
      <w:r w:rsidR="00846848" w:rsidRPr="00846848">
        <w:rPr>
          <w:rFonts w:ascii="Times New Roman" w:hAnsi="Times New Roman" w:cs="Times New Roman"/>
          <w:sz w:val="20"/>
          <w:szCs w:val="20"/>
        </w:rPr>
        <w:t xml:space="preserve"> native vegetation. (2) Following the differences in the arthropod community composition, we expect distinct indicators species for each zone. Specifically, in zone</w:t>
      </w:r>
      <w:r w:rsidR="00060A08">
        <w:rPr>
          <w:rFonts w:ascii="Times New Roman" w:hAnsi="Times New Roman" w:cs="Times New Roman"/>
          <w:sz w:val="20"/>
          <w:szCs w:val="20"/>
        </w:rPr>
        <w:t>s</w:t>
      </w:r>
      <w:r w:rsidR="00846848" w:rsidRPr="00846848">
        <w:rPr>
          <w:rFonts w:ascii="Times New Roman" w:hAnsi="Times New Roman" w:cs="Times New Roman"/>
          <w:sz w:val="20"/>
          <w:szCs w:val="20"/>
        </w:rPr>
        <w:t xml:space="preserve"> under restoration, we expect that the indicator species are adapted to disturbance due to the tailings deposition on the soil or that they can be species associated with grass and leguminous plants. (3) We expect that arthropod </w:t>
      </w:r>
      <w:r w:rsidR="00B60A95">
        <w:rPr>
          <w:rFonts w:ascii="Times New Roman" w:hAnsi="Times New Roman" w:cs="Times New Roman"/>
          <w:sz w:val="20"/>
          <w:szCs w:val="20"/>
        </w:rPr>
        <w:t xml:space="preserve">diversity </w:t>
      </w:r>
      <w:r w:rsidR="00846848" w:rsidRPr="00846848">
        <w:rPr>
          <w:rFonts w:ascii="Times New Roman" w:hAnsi="Times New Roman" w:cs="Times New Roman"/>
          <w:sz w:val="20"/>
          <w:szCs w:val="20"/>
        </w:rPr>
        <w:t xml:space="preserve">will be lower in zone under restoration due to the tailings deposition and early vegetation with grass and leguminous species. These plants can provide fewer resources and refuges than in a native forest environment. (4) Among all functional groups, we expect herbivores </w:t>
      </w:r>
      <w:r w:rsidR="00C828D9">
        <w:rPr>
          <w:rFonts w:ascii="Times New Roman" w:hAnsi="Times New Roman" w:cs="Times New Roman"/>
          <w:sz w:val="20"/>
          <w:szCs w:val="20"/>
        </w:rPr>
        <w:t>to</w:t>
      </w:r>
      <w:r w:rsidR="00846848" w:rsidRPr="00846848">
        <w:rPr>
          <w:rFonts w:ascii="Times New Roman" w:hAnsi="Times New Roman" w:cs="Times New Roman"/>
          <w:sz w:val="20"/>
          <w:szCs w:val="20"/>
        </w:rPr>
        <w:t xml:space="preserve"> be more abundant in the zone under restoration </w:t>
      </w:r>
      <w:r w:rsidR="00595BA1">
        <w:rPr>
          <w:rFonts w:ascii="Times New Roman" w:hAnsi="Times New Roman" w:cs="Times New Roman"/>
          <w:sz w:val="20"/>
          <w:szCs w:val="20"/>
        </w:rPr>
        <w:t xml:space="preserve">since </w:t>
      </w:r>
      <w:r w:rsidR="00846848" w:rsidRPr="00846848">
        <w:rPr>
          <w:rFonts w:ascii="Times New Roman" w:hAnsi="Times New Roman" w:cs="Times New Roman"/>
          <w:sz w:val="20"/>
          <w:szCs w:val="20"/>
        </w:rPr>
        <w:t xml:space="preserve">the grass and leguminous species can present a more palatable and attractive composition for this functional group </w:t>
      </w:r>
      <w:r w:rsidR="008D0208" w:rsidRPr="00846848">
        <w:rPr>
          <w:rFonts w:ascii="Times New Roman" w:hAnsi="Times New Roman" w:cs="Times New Roman"/>
          <w:sz w:val="20"/>
          <w:szCs w:val="20"/>
        </w:rPr>
        <w:t>compare</w:t>
      </w:r>
      <w:r w:rsidR="008D0208">
        <w:rPr>
          <w:rFonts w:ascii="Times New Roman" w:hAnsi="Times New Roman" w:cs="Times New Roman"/>
          <w:sz w:val="20"/>
          <w:szCs w:val="20"/>
        </w:rPr>
        <w:t>d</w:t>
      </w:r>
      <w:r w:rsidR="00846848" w:rsidRPr="00846848">
        <w:rPr>
          <w:rFonts w:ascii="Times New Roman" w:hAnsi="Times New Roman" w:cs="Times New Roman"/>
          <w:sz w:val="20"/>
          <w:szCs w:val="20"/>
        </w:rPr>
        <w:t xml:space="preserve"> with a native forest in a more advanced stage of succession.</w:t>
      </w:r>
    </w:p>
    <w:p w14:paraId="0A568B2E" w14:textId="5B3360DD" w:rsidR="000C233C" w:rsidRPr="002B5EA8" w:rsidRDefault="000C233C" w:rsidP="00161431">
      <w:pPr>
        <w:spacing w:after="0" w:line="480" w:lineRule="auto"/>
        <w:jc w:val="both"/>
        <w:rPr>
          <w:rFonts w:ascii="Times New Roman" w:hAnsi="Times New Roman" w:cs="Times New Roman"/>
          <w:sz w:val="20"/>
          <w:szCs w:val="20"/>
        </w:rPr>
      </w:pPr>
    </w:p>
    <w:p w14:paraId="58F4EBF6" w14:textId="77777777" w:rsidR="00E82C99" w:rsidRPr="002B5EA8" w:rsidRDefault="00E82C99" w:rsidP="00161431">
      <w:pPr>
        <w:spacing w:after="0" w:line="480" w:lineRule="auto"/>
        <w:jc w:val="both"/>
        <w:rPr>
          <w:rFonts w:ascii="Times New Roman" w:hAnsi="Times New Roman" w:cs="Times New Roman"/>
          <w:b/>
          <w:bCs/>
          <w:sz w:val="20"/>
          <w:szCs w:val="20"/>
        </w:rPr>
      </w:pPr>
      <w:r w:rsidRPr="002B5EA8">
        <w:rPr>
          <w:rFonts w:ascii="Times New Roman" w:hAnsi="Times New Roman" w:cs="Times New Roman"/>
          <w:b/>
          <w:bCs/>
          <w:sz w:val="20"/>
          <w:szCs w:val="20"/>
        </w:rPr>
        <w:t xml:space="preserve">2. Material and methods </w:t>
      </w:r>
    </w:p>
    <w:p w14:paraId="46F638CB" w14:textId="222D9357" w:rsidR="00E82C99" w:rsidRPr="002B5EA8" w:rsidRDefault="00E82C99"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 xml:space="preserve">2.1. Study area </w:t>
      </w:r>
    </w:p>
    <w:p w14:paraId="0DCCA54A" w14:textId="77777777" w:rsidR="00070CC4" w:rsidRPr="002B5EA8" w:rsidRDefault="00E82C99" w:rsidP="00161431">
      <w:pPr>
        <w:spacing w:after="240" w:line="480" w:lineRule="auto"/>
        <w:ind w:firstLine="709"/>
        <w:jc w:val="both"/>
        <w:rPr>
          <w:rFonts w:ascii="Times New Roman" w:eastAsia="Arial" w:hAnsi="Times New Roman" w:cs="Times New Roman"/>
          <w:noProof/>
          <w:sz w:val="20"/>
          <w:szCs w:val="20"/>
        </w:rPr>
      </w:pPr>
      <w:r w:rsidRPr="002B5EA8">
        <w:rPr>
          <w:rFonts w:ascii="Times New Roman" w:eastAsia="Arial" w:hAnsi="Times New Roman" w:cs="Times New Roman"/>
          <w:sz w:val="20"/>
          <w:szCs w:val="20"/>
        </w:rPr>
        <w:t xml:space="preserve">The study was conducted in the municipality of Mariana, in the state of Minas Gerais, southeastern Brazil. The region is part of Atlantic Forest biome, being originally characterized as Seasonal Semideciduous Forest (Figure 1) </w:t>
      </w:r>
      <w:r w:rsidR="00711F3C" w:rsidRPr="002B5EA8">
        <w:rPr>
          <w:rFonts w:ascii="Times New Roman" w:eastAsia="Arial" w:hAnsi="Times New Roman" w:cs="Times New Roman"/>
          <w:sz w:val="20"/>
          <w:szCs w:val="20"/>
        </w:rPr>
        <w:t>(IBAMA, 2015)</w:t>
      </w:r>
      <w:r w:rsidRPr="002B5EA8">
        <w:rPr>
          <w:rFonts w:ascii="Times New Roman" w:eastAsia="Arial" w:hAnsi="Times New Roman" w:cs="Times New Roman"/>
          <w:sz w:val="20"/>
          <w:szCs w:val="20"/>
        </w:rPr>
        <w:t xml:space="preserve">. </w:t>
      </w:r>
      <w:r w:rsidR="00481D1B" w:rsidRPr="002B5EA8">
        <w:rPr>
          <w:rFonts w:ascii="Times New Roman" w:eastAsia="Arial" w:hAnsi="Times New Roman" w:cs="Times New Roman"/>
          <w:sz w:val="20"/>
          <w:szCs w:val="20"/>
        </w:rPr>
        <w:t>The r</w:t>
      </w:r>
      <w:r w:rsidRPr="002B5EA8">
        <w:rPr>
          <w:rFonts w:ascii="Times New Roman" w:eastAsia="Arial" w:hAnsi="Times New Roman" w:cs="Times New Roman"/>
          <w:sz w:val="20"/>
          <w:szCs w:val="20"/>
        </w:rPr>
        <w:t xml:space="preserve">egion has an average annual temperature of 19 C° and an average annual rainfall of 1375 mm </w:t>
      </w:r>
      <w:r w:rsidR="00711F3C" w:rsidRPr="002B5EA8">
        <w:rPr>
          <w:rFonts w:ascii="Times New Roman" w:eastAsia="Arial" w:hAnsi="Times New Roman" w:cs="Times New Roman"/>
          <w:sz w:val="20"/>
          <w:szCs w:val="20"/>
        </w:rPr>
        <w:t>(Alvare</w:t>
      </w:r>
      <w:r w:rsidR="00F239CD" w:rsidRPr="002B5EA8">
        <w:rPr>
          <w:rFonts w:ascii="Times New Roman" w:eastAsia="Arial" w:hAnsi="Times New Roman" w:cs="Times New Roman"/>
          <w:sz w:val="20"/>
          <w:szCs w:val="20"/>
        </w:rPr>
        <w:t>s</w:t>
      </w:r>
      <w:r w:rsidR="00711F3C" w:rsidRPr="002B5EA8">
        <w:rPr>
          <w:rFonts w:ascii="Times New Roman" w:eastAsia="Arial" w:hAnsi="Times New Roman" w:cs="Times New Roman"/>
          <w:sz w:val="20"/>
          <w:szCs w:val="20"/>
        </w:rPr>
        <w:t xml:space="preserve"> et al., 2023)</w:t>
      </w:r>
      <w:r w:rsidRPr="002B5EA8">
        <w:rPr>
          <w:rFonts w:ascii="Times New Roman" w:eastAsia="Arial" w:hAnsi="Times New Roman" w:cs="Times New Roman"/>
          <w:sz w:val="20"/>
          <w:szCs w:val="20"/>
        </w:rPr>
        <w:t>, with dry season occurring between April and September and rainy season between October and March, with more precipitation in December and January. The collections occur at the end of the dry season, in September 2021, almost six years after the Fundão dam collapsed</w:t>
      </w:r>
      <w:r w:rsidR="00481D1B" w:rsidRPr="002B5EA8">
        <w:rPr>
          <w:rFonts w:ascii="Times New Roman" w:eastAsia="Arial" w:hAnsi="Times New Roman" w:cs="Times New Roman"/>
          <w:sz w:val="20"/>
          <w:szCs w:val="20"/>
        </w:rPr>
        <w:t xml:space="preserve"> (in November 2015)</w:t>
      </w:r>
      <w:r w:rsidRPr="002B5EA8">
        <w:rPr>
          <w:rFonts w:ascii="Times New Roman" w:eastAsia="Arial" w:hAnsi="Times New Roman" w:cs="Times New Roman"/>
          <w:sz w:val="20"/>
          <w:szCs w:val="20"/>
        </w:rPr>
        <w:t>.</w:t>
      </w:r>
      <w:r w:rsidR="00070CC4" w:rsidRPr="002B5EA8">
        <w:rPr>
          <w:rFonts w:ascii="Times New Roman" w:eastAsia="Arial" w:hAnsi="Times New Roman" w:cs="Times New Roman"/>
          <w:noProof/>
          <w:sz w:val="20"/>
          <w:szCs w:val="20"/>
        </w:rPr>
        <w:t xml:space="preserve"> </w:t>
      </w:r>
    </w:p>
    <w:p w14:paraId="0C58B371" w14:textId="5FF27B42" w:rsidR="00070CC4" w:rsidRPr="002B5EA8" w:rsidRDefault="00070CC4" w:rsidP="00161431">
      <w:pPr>
        <w:spacing w:after="240" w:line="480" w:lineRule="auto"/>
        <w:jc w:val="both"/>
        <w:rPr>
          <w:rFonts w:ascii="Times New Roman" w:eastAsia="Arial" w:hAnsi="Times New Roman" w:cs="Times New Roman"/>
          <w:sz w:val="20"/>
          <w:szCs w:val="20"/>
        </w:rPr>
      </w:pPr>
    </w:p>
    <w:p w14:paraId="0D8AB164" w14:textId="7627D886" w:rsidR="00070CC4" w:rsidRPr="002B5EA8" w:rsidRDefault="00536B40" w:rsidP="00161431">
      <w:pPr>
        <w:spacing w:line="480" w:lineRule="auto"/>
        <w:jc w:val="both"/>
        <w:rPr>
          <w:rFonts w:ascii="Times New Roman" w:hAnsi="Times New Roman" w:cs="Times New Roman"/>
          <w:sz w:val="20"/>
          <w:szCs w:val="20"/>
        </w:rPr>
      </w:pPr>
      <w:r>
        <w:rPr>
          <w:rFonts w:ascii="Times New Roman" w:hAnsi="Times New Roman" w:cs="Times New Roman"/>
          <w:b/>
          <w:bCs/>
          <w:noProof/>
          <w:sz w:val="20"/>
          <w:szCs w:val="20"/>
        </w:rPr>
        <w:lastRenderedPageBreak/>
        <w:drawing>
          <wp:inline distT="0" distB="0" distL="0" distR="0" wp14:anchorId="71AA7E31" wp14:editId="16DEB0BD">
            <wp:extent cx="5460521" cy="4887164"/>
            <wp:effectExtent l="0" t="0" r="6985" b="8890"/>
            <wp:docPr id="14089467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46714" name="Imagem 1408946714"/>
                    <pic:cNvPicPr/>
                  </pic:nvPicPr>
                  <pic:blipFill>
                    <a:blip r:embed="rId9">
                      <a:extLst>
                        <a:ext uri="{28A0092B-C50C-407E-A947-70E740481C1C}">
                          <a14:useLocalDpi xmlns:a14="http://schemas.microsoft.com/office/drawing/2010/main" val="0"/>
                        </a:ext>
                      </a:extLst>
                    </a:blip>
                    <a:stretch>
                      <a:fillRect/>
                    </a:stretch>
                  </pic:blipFill>
                  <pic:spPr>
                    <a:xfrm>
                      <a:off x="0" y="0"/>
                      <a:ext cx="5474650" cy="4899810"/>
                    </a:xfrm>
                    <a:prstGeom prst="rect">
                      <a:avLst/>
                    </a:prstGeom>
                  </pic:spPr>
                </pic:pic>
              </a:graphicData>
            </a:graphic>
          </wp:inline>
        </w:drawing>
      </w:r>
      <w:r w:rsidR="00070CC4" w:rsidRPr="002B5EA8">
        <w:rPr>
          <w:rFonts w:ascii="Times New Roman" w:hAnsi="Times New Roman" w:cs="Times New Roman"/>
          <w:b/>
          <w:bCs/>
          <w:sz w:val="20"/>
          <w:szCs w:val="20"/>
        </w:rPr>
        <w:t>Figure 1:</w:t>
      </w:r>
      <w:r w:rsidR="00070CC4" w:rsidRPr="002B5EA8">
        <w:rPr>
          <w:rFonts w:ascii="Times New Roman" w:hAnsi="Times New Roman" w:cs="Times New Roman"/>
          <w:sz w:val="20"/>
          <w:szCs w:val="20"/>
        </w:rPr>
        <w:t xml:space="preserve"> Map with the location of the municipality of Mariana, Brazil, and the sample units in the riparian zone under restoration (RZUR) of the </w:t>
      </w:r>
      <w:proofErr w:type="spellStart"/>
      <w:r w:rsidR="00070CC4" w:rsidRPr="002B5EA8">
        <w:rPr>
          <w:rFonts w:ascii="Times New Roman" w:hAnsi="Times New Roman" w:cs="Times New Roman"/>
          <w:sz w:val="20"/>
          <w:szCs w:val="20"/>
        </w:rPr>
        <w:t>Gualaxo</w:t>
      </w:r>
      <w:proofErr w:type="spellEnd"/>
      <w:r w:rsidR="00070CC4" w:rsidRPr="002B5EA8">
        <w:rPr>
          <w:rFonts w:ascii="Times New Roman" w:hAnsi="Times New Roman" w:cs="Times New Roman"/>
          <w:sz w:val="20"/>
          <w:szCs w:val="20"/>
        </w:rPr>
        <w:t xml:space="preserve"> do </w:t>
      </w:r>
      <w:r w:rsidR="00C87343" w:rsidRPr="002B5EA8">
        <w:rPr>
          <w:rFonts w:ascii="Times New Roman" w:hAnsi="Times New Roman" w:cs="Times New Roman"/>
          <w:sz w:val="20"/>
          <w:szCs w:val="20"/>
        </w:rPr>
        <w:t>Norte River</w:t>
      </w:r>
      <w:r w:rsidR="00070CC4" w:rsidRPr="002B5EA8">
        <w:rPr>
          <w:rFonts w:ascii="Times New Roman" w:hAnsi="Times New Roman" w:cs="Times New Roman"/>
          <w:sz w:val="20"/>
          <w:szCs w:val="20"/>
        </w:rPr>
        <w:t xml:space="preserve"> and in the native riparian zone (NZR) of the Carmo </w:t>
      </w:r>
      <w:r w:rsidR="00C87343" w:rsidRPr="002B5EA8">
        <w:rPr>
          <w:rFonts w:ascii="Times New Roman" w:hAnsi="Times New Roman" w:cs="Times New Roman"/>
          <w:sz w:val="20"/>
          <w:szCs w:val="20"/>
        </w:rPr>
        <w:t>R</w:t>
      </w:r>
      <w:r w:rsidR="00070CC4" w:rsidRPr="002B5EA8">
        <w:rPr>
          <w:rFonts w:ascii="Times New Roman" w:hAnsi="Times New Roman" w:cs="Times New Roman"/>
          <w:sz w:val="20"/>
          <w:szCs w:val="20"/>
        </w:rPr>
        <w:t>iver.</w:t>
      </w:r>
    </w:p>
    <w:p w14:paraId="00E02002" w14:textId="77777777" w:rsidR="00070CC4" w:rsidRPr="002B5EA8" w:rsidRDefault="00070CC4" w:rsidP="00161431">
      <w:pPr>
        <w:spacing w:after="0" w:line="480" w:lineRule="auto"/>
        <w:jc w:val="both"/>
        <w:rPr>
          <w:rFonts w:ascii="Times New Roman" w:eastAsia="Arial" w:hAnsi="Times New Roman" w:cs="Times New Roman"/>
          <w:i/>
          <w:iCs/>
          <w:sz w:val="20"/>
          <w:szCs w:val="20"/>
        </w:rPr>
      </w:pPr>
    </w:p>
    <w:p w14:paraId="44880A2C" w14:textId="6619A51C" w:rsidR="00E82C99" w:rsidRPr="002B5EA8" w:rsidRDefault="00E82C99"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 xml:space="preserve">2.2 Sample design </w:t>
      </w:r>
    </w:p>
    <w:p w14:paraId="0FB887A1" w14:textId="098F11F4" w:rsidR="005D0210" w:rsidRPr="002B5EA8" w:rsidRDefault="00A83481"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We defined t</w:t>
      </w:r>
      <w:r w:rsidR="00161B72" w:rsidRPr="002B5EA8">
        <w:rPr>
          <w:rFonts w:ascii="Times New Roman" w:eastAsia="Arial" w:hAnsi="Times New Roman" w:cs="Times New Roman"/>
          <w:sz w:val="20"/>
          <w:szCs w:val="20"/>
        </w:rPr>
        <w:t>wenty-seven sampling units in the riparian zone under restoration</w:t>
      </w:r>
      <w:r w:rsidRPr="002B5EA8">
        <w:rPr>
          <w:rFonts w:ascii="Times New Roman" w:eastAsia="Arial" w:hAnsi="Times New Roman" w:cs="Times New Roman"/>
          <w:sz w:val="20"/>
          <w:szCs w:val="20"/>
        </w:rPr>
        <w:t xml:space="preserve"> (RZUR)</w:t>
      </w:r>
      <w:r w:rsidR="00161B72" w:rsidRPr="002B5EA8">
        <w:rPr>
          <w:rFonts w:ascii="Times New Roman" w:eastAsia="Arial" w:hAnsi="Times New Roman" w:cs="Times New Roman"/>
          <w:sz w:val="20"/>
          <w:szCs w:val="20"/>
        </w:rPr>
        <w:t xml:space="preserve"> along the </w:t>
      </w:r>
      <w:proofErr w:type="spellStart"/>
      <w:r w:rsidR="00161B72" w:rsidRPr="002B5EA8">
        <w:rPr>
          <w:rFonts w:ascii="Times New Roman" w:eastAsia="Arial" w:hAnsi="Times New Roman" w:cs="Times New Roman"/>
          <w:sz w:val="20"/>
          <w:szCs w:val="20"/>
        </w:rPr>
        <w:t>Gualaxo</w:t>
      </w:r>
      <w:proofErr w:type="spellEnd"/>
      <w:r w:rsidR="00161B72" w:rsidRPr="002B5EA8">
        <w:rPr>
          <w:rFonts w:ascii="Times New Roman" w:eastAsia="Arial" w:hAnsi="Times New Roman" w:cs="Times New Roman"/>
          <w:sz w:val="20"/>
          <w:szCs w:val="20"/>
        </w:rPr>
        <w:t xml:space="preserve"> do Norte River (Figure 1). </w:t>
      </w:r>
      <w:r w:rsidR="0001268B" w:rsidRPr="0001268B">
        <w:rPr>
          <w:rFonts w:ascii="Times New Roman" w:eastAsia="Arial" w:hAnsi="Times New Roman" w:cs="Times New Roman"/>
          <w:sz w:val="20"/>
          <w:szCs w:val="20"/>
        </w:rPr>
        <w:t xml:space="preserve">The sampling units' location was defined based on a previous field recognition, which considered the accessibility and access authorization of areas. </w:t>
      </w:r>
      <w:r w:rsidR="00161B72" w:rsidRPr="00565647">
        <w:rPr>
          <w:rFonts w:ascii="Times New Roman" w:eastAsia="Arial" w:hAnsi="Times New Roman" w:cs="Times New Roman"/>
          <w:sz w:val="20"/>
          <w:szCs w:val="20"/>
        </w:rPr>
        <w:t xml:space="preserve">The </w:t>
      </w:r>
      <w:proofErr w:type="spellStart"/>
      <w:r w:rsidR="00BC39A7" w:rsidRPr="00565647">
        <w:rPr>
          <w:rFonts w:ascii="Times New Roman" w:eastAsia="Arial" w:hAnsi="Times New Roman" w:cs="Times New Roman"/>
          <w:sz w:val="20"/>
          <w:szCs w:val="20"/>
        </w:rPr>
        <w:t>Gualaxo</w:t>
      </w:r>
      <w:proofErr w:type="spellEnd"/>
      <w:r w:rsidR="00BC39A7" w:rsidRPr="00565647">
        <w:rPr>
          <w:rFonts w:ascii="Times New Roman" w:eastAsia="Arial" w:hAnsi="Times New Roman" w:cs="Times New Roman"/>
          <w:sz w:val="20"/>
          <w:szCs w:val="20"/>
        </w:rPr>
        <w:t xml:space="preserve"> do Norte riparian zone</w:t>
      </w:r>
      <w:r w:rsidR="00161B72" w:rsidRPr="00565647">
        <w:rPr>
          <w:rFonts w:ascii="Times New Roman" w:eastAsia="Arial" w:hAnsi="Times New Roman" w:cs="Times New Roman"/>
          <w:sz w:val="20"/>
          <w:szCs w:val="20"/>
        </w:rPr>
        <w:t xml:space="preserve"> ha</w:t>
      </w:r>
      <w:r w:rsidR="0001268B">
        <w:rPr>
          <w:rFonts w:ascii="Times New Roman" w:eastAsia="Arial" w:hAnsi="Times New Roman" w:cs="Times New Roman"/>
          <w:sz w:val="20"/>
          <w:szCs w:val="20"/>
        </w:rPr>
        <w:t>s</w:t>
      </w:r>
      <w:r w:rsidR="00161B72" w:rsidRPr="00565647">
        <w:rPr>
          <w:rFonts w:ascii="Times New Roman" w:eastAsia="Arial" w:hAnsi="Times New Roman" w:cs="Times New Roman"/>
          <w:sz w:val="20"/>
          <w:szCs w:val="20"/>
        </w:rPr>
        <w:t xml:space="preserve"> been in the process of restoration since January 2016 and w</w:t>
      </w:r>
      <w:r w:rsidR="0001268B">
        <w:rPr>
          <w:rFonts w:ascii="Times New Roman" w:eastAsia="Arial" w:hAnsi="Times New Roman" w:cs="Times New Roman"/>
          <w:sz w:val="20"/>
          <w:szCs w:val="20"/>
        </w:rPr>
        <w:t>as</w:t>
      </w:r>
      <w:r w:rsidR="00161B72" w:rsidRPr="00565647">
        <w:rPr>
          <w:rFonts w:ascii="Times New Roman" w:eastAsia="Arial" w:hAnsi="Times New Roman" w:cs="Times New Roman"/>
          <w:sz w:val="20"/>
          <w:szCs w:val="20"/>
        </w:rPr>
        <w:t xml:space="preserve"> initially re-vegetated with </w:t>
      </w:r>
      <w:r w:rsidR="007F7FDB" w:rsidRPr="00565647">
        <w:rPr>
          <w:rFonts w:ascii="Times New Roman" w:eastAsia="Arial" w:hAnsi="Times New Roman" w:cs="Times New Roman"/>
          <w:sz w:val="20"/>
          <w:szCs w:val="20"/>
        </w:rPr>
        <w:t xml:space="preserve">exotic </w:t>
      </w:r>
      <w:r w:rsidR="00161B72" w:rsidRPr="00565647">
        <w:rPr>
          <w:rFonts w:ascii="Times New Roman" w:eastAsia="Arial" w:hAnsi="Times New Roman" w:cs="Times New Roman"/>
          <w:sz w:val="20"/>
          <w:szCs w:val="20"/>
        </w:rPr>
        <w:t>fast-growing species of grasses and legumes, such as crotalaria (</w:t>
      </w:r>
      <w:r w:rsidR="00161B72" w:rsidRPr="00565647">
        <w:rPr>
          <w:rFonts w:ascii="Times New Roman" w:eastAsia="Arial" w:hAnsi="Times New Roman" w:cs="Times New Roman"/>
          <w:i/>
          <w:iCs/>
          <w:sz w:val="20"/>
          <w:szCs w:val="20"/>
        </w:rPr>
        <w:t xml:space="preserve">Crotalaria </w:t>
      </w:r>
      <w:proofErr w:type="spellStart"/>
      <w:r w:rsidR="00161B72" w:rsidRPr="00565647">
        <w:rPr>
          <w:rFonts w:ascii="Times New Roman" w:eastAsia="Arial" w:hAnsi="Times New Roman" w:cs="Times New Roman"/>
          <w:i/>
          <w:iCs/>
          <w:sz w:val="20"/>
          <w:szCs w:val="20"/>
        </w:rPr>
        <w:t>ololeuc</w:t>
      </w:r>
      <w:r w:rsidR="00161B72" w:rsidRPr="00565647">
        <w:rPr>
          <w:rFonts w:ascii="Times New Roman" w:eastAsia="Arial" w:hAnsi="Times New Roman" w:cs="Times New Roman"/>
          <w:sz w:val="20"/>
          <w:szCs w:val="20"/>
        </w:rPr>
        <w:t>a</w:t>
      </w:r>
      <w:proofErr w:type="spellEnd"/>
      <w:r w:rsidR="00161B72" w:rsidRPr="00565647">
        <w:rPr>
          <w:rFonts w:ascii="Times New Roman" w:eastAsia="Arial" w:hAnsi="Times New Roman" w:cs="Times New Roman"/>
          <w:sz w:val="20"/>
          <w:szCs w:val="20"/>
        </w:rPr>
        <w:t>), perennial soybean (</w:t>
      </w:r>
      <w:proofErr w:type="spellStart"/>
      <w:r w:rsidR="00161B72" w:rsidRPr="00565647">
        <w:rPr>
          <w:rFonts w:ascii="Times New Roman" w:eastAsia="Arial" w:hAnsi="Times New Roman" w:cs="Times New Roman"/>
          <w:i/>
          <w:iCs/>
          <w:sz w:val="20"/>
          <w:szCs w:val="20"/>
        </w:rPr>
        <w:t>Neonotonia</w:t>
      </w:r>
      <w:proofErr w:type="spellEnd"/>
      <w:r w:rsidR="00161B72" w:rsidRPr="00565647">
        <w:rPr>
          <w:rFonts w:ascii="Times New Roman" w:eastAsia="Arial" w:hAnsi="Times New Roman" w:cs="Times New Roman"/>
          <w:i/>
          <w:iCs/>
          <w:sz w:val="20"/>
          <w:szCs w:val="20"/>
        </w:rPr>
        <w:t xml:space="preserve"> </w:t>
      </w:r>
      <w:proofErr w:type="spellStart"/>
      <w:r w:rsidR="00161B72" w:rsidRPr="00565647">
        <w:rPr>
          <w:rFonts w:ascii="Times New Roman" w:eastAsia="Arial" w:hAnsi="Times New Roman" w:cs="Times New Roman"/>
          <w:i/>
          <w:iCs/>
          <w:sz w:val="20"/>
          <w:szCs w:val="20"/>
        </w:rPr>
        <w:t>wightii</w:t>
      </w:r>
      <w:proofErr w:type="spellEnd"/>
      <w:r w:rsidR="00161B72" w:rsidRPr="00565647">
        <w:rPr>
          <w:rFonts w:ascii="Times New Roman" w:eastAsia="Arial" w:hAnsi="Times New Roman" w:cs="Times New Roman"/>
          <w:sz w:val="20"/>
          <w:szCs w:val="20"/>
        </w:rPr>
        <w:t>) and pigeon pea (</w:t>
      </w:r>
      <w:r w:rsidR="00161B72" w:rsidRPr="00565647">
        <w:rPr>
          <w:rFonts w:ascii="Times New Roman" w:eastAsia="Arial" w:hAnsi="Times New Roman" w:cs="Times New Roman"/>
          <w:i/>
          <w:iCs/>
          <w:sz w:val="20"/>
          <w:szCs w:val="20"/>
        </w:rPr>
        <w:t xml:space="preserve">Cajanus </w:t>
      </w:r>
      <w:proofErr w:type="spellStart"/>
      <w:r w:rsidR="00161B72" w:rsidRPr="00565647">
        <w:rPr>
          <w:rFonts w:ascii="Times New Roman" w:eastAsia="Arial" w:hAnsi="Times New Roman" w:cs="Times New Roman"/>
          <w:i/>
          <w:iCs/>
          <w:sz w:val="20"/>
          <w:szCs w:val="20"/>
        </w:rPr>
        <w:t>cajan</w:t>
      </w:r>
      <w:proofErr w:type="spellEnd"/>
      <w:r w:rsidR="00161B72" w:rsidRPr="00565647">
        <w:rPr>
          <w:rFonts w:ascii="Times New Roman" w:eastAsia="Arial" w:hAnsi="Times New Roman" w:cs="Times New Roman"/>
          <w:sz w:val="20"/>
          <w:szCs w:val="20"/>
        </w:rPr>
        <w:t>). In addition, the</w:t>
      </w:r>
      <w:r w:rsidR="00BC39A7" w:rsidRPr="00565647">
        <w:rPr>
          <w:rFonts w:ascii="Times New Roman" w:eastAsia="Arial" w:hAnsi="Times New Roman" w:cs="Times New Roman"/>
          <w:sz w:val="20"/>
          <w:szCs w:val="20"/>
        </w:rPr>
        <w:t>se</w:t>
      </w:r>
      <w:r w:rsidR="00161B72" w:rsidRPr="00565647">
        <w:rPr>
          <w:rFonts w:ascii="Times New Roman" w:eastAsia="Arial" w:hAnsi="Times New Roman" w:cs="Times New Roman"/>
          <w:sz w:val="20"/>
          <w:szCs w:val="20"/>
        </w:rPr>
        <w:t xml:space="preserve"> areas</w:t>
      </w:r>
      <w:r w:rsidR="00161B72" w:rsidRPr="002B5EA8">
        <w:rPr>
          <w:rFonts w:ascii="Times New Roman" w:eastAsia="Arial" w:hAnsi="Times New Roman" w:cs="Times New Roman"/>
          <w:sz w:val="20"/>
          <w:szCs w:val="20"/>
        </w:rPr>
        <w:t xml:space="preserve"> were fenced to facilitate </w:t>
      </w:r>
      <w:r w:rsidR="00D43163" w:rsidRPr="002B5EA8">
        <w:rPr>
          <w:rFonts w:ascii="Times New Roman" w:eastAsia="Arial" w:hAnsi="Times New Roman" w:cs="Times New Roman"/>
          <w:sz w:val="20"/>
          <w:szCs w:val="20"/>
        </w:rPr>
        <w:t xml:space="preserve">the </w:t>
      </w:r>
      <w:r w:rsidR="00161B72" w:rsidRPr="002B5EA8">
        <w:rPr>
          <w:rFonts w:ascii="Times New Roman" w:eastAsia="Arial" w:hAnsi="Times New Roman" w:cs="Times New Roman"/>
          <w:sz w:val="20"/>
          <w:szCs w:val="20"/>
        </w:rPr>
        <w:t xml:space="preserve">natural regeneration of vegetation and </w:t>
      </w:r>
      <w:r w:rsidR="00D43163" w:rsidRPr="002B5EA8">
        <w:rPr>
          <w:rFonts w:ascii="Times New Roman" w:eastAsia="Arial" w:hAnsi="Times New Roman" w:cs="Times New Roman"/>
          <w:sz w:val="20"/>
          <w:szCs w:val="20"/>
        </w:rPr>
        <w:t>secure the</w:t>
      </w:r>
      <w:r w:rsidR="00161B72" w:rsidRPr="002B5EA8">
        <w:rPr>
          <w:rFonts w:ascii="Times New Roman" w:eastAsia="Arial" w:hAnsi="Times New Roman" w:cs="Times New Roman"/>
          <w:sz w:val="20"/>
          <w:szCs w:val="20"/>
        </w:rPr>
        <w:t xml:space="preserve"> growth of some spontaneous species, such as </w:t>
      </w:r>
      <w:proofErr w:type="spellStart"/>
      <w:r w:rsidR="00161B72" w:rsidRPr="002B5EA8">
        <w:rPr>
          <w:rFonts w:ascii="Times New Roman" w:eastAsia="Arial" w:hAnsi="Times New Roman" w:cs="Times New Roman"/>
          <w:sz w:val="20"/>
          <w:szCs w:val="20"/>
        </w:rPr>
        <w:t>assa-peixe</w:t>
      </w:r>
      <w:proofErr w:type="spellEnd"/>
      <w:r w:rsidR="00161B72" w:rsidRPr="002B5EA8">
        <w:rPr>
          <w:rFonts w:ascii="Times New Roman" w:eastAsia="Arial" w:hAnsi="Times New Roman" w:cs="Times New Roman"/>
          <w:sz w:val="20"/>
          <w:szCs w:val="20"/>
        </w:rPr>
        <w:t xml:space="preserve"> (</w:t>
      </w:r>
      <w:r w:rsidR="00161B72" w:rsidRPr="002B5EA8">
        <w:rPr>
          <w:rFonts w:ascii="Times New Roman" w:eastAsia="Arial" w:hAnsi="Times New Roman" w:cs="Times New Roman"/>
          <w:i/>
          <w:iCs/>
          <w:sz w:val="20"/>
          <w:szCs w:val="20"/>
        </w:rPr>
        <w:t>Vernonia sp.</w:t>
      </w:r>
      <w:r w:rsidR="00161B72" w:rsidRPr="002B5EA8">
        <w:rPr>
          <w:rFonts w:ascii="Times New Roman" w:eastAsia="Arial" w:hAnsi="Times New Roman" w:cs="Times New Roman"/>
          <w:sz w:val="20"/>
          <w:szCs w:val="20"/>
        </w:rPr>
        <w:t xml:space="preserve">) </w:t>
      </w:r>
      <w:r w:rsidR="009B59D9" w:rsidRPr="002B5EA8">
        <w:rPr>
          <w:rFonts w:ascii="Times New Roman" w:eastAsia="Arial" w:hAnsi="Times New Roman" w:cs="Times New Roman"/>
          <w:sz w:val="20"/>
          <w:szCs w:val="20"/>
        </w:rPr>
        <w:t>(TTAC, 2016; Cordeiro et al., 2022)</w:t>
      </w:r>
      <w:r w:rsidR="00161B72" w:rsidRPr="002B5EA8">
        <w:rPr>
          <w:rFonts w:ascii="Times New Roman" w:eastAsia="Arial" w:hAnsi="Times New Roman" w:cs="Times New Roman"/>
          <w:sz w:val="20"/>
          <w:szCs w:val="20"/>
        </w:rPr>
        <w:t xml:space="preserve">. </w:t>
      </w:r>
      <w:r w:rsidR="006B2711" w:rsidRPr="006B2711">
        <w:rPr>
          <w:rFonts w:ascii="Times New Roman" w:eastAsia="Arial" w:hAnsi="Times New Roman" w:cs="Times New Roman"/>
          <w:sz w:val="20"/>
          <w:szCs w:val="20"/>
        </w:rPr>
        <w:t xml:space="preserve">During the period of the study, the </w:t>
      </w:r>
      <w:r w:rsidR="006B2711" w:rsidRPr="006B2711">
        <w:rPr>
          <w:rFonts w:ascii="Times New Roman" w:eastAsia="Arial" w:hAnsi="Times New Roman" w:cs="Times New Roman"/>
          <w:sz w:val="20"/>
          <w:szCs w:val="20"/>
        </w:rPr>
        <w:lastRenderedPageBreak/>
        <w:t>vegetation was dominated by grasses and spontaneous species such as mimosa (</w:t>
      </w:r>
      <w:r w:rsidR="006B2711" w:rsidRPr="006B2711">
        <w:rPr>
          <w:rFonts w:ascii="Times New Roman" w:eastAsia="Arial" w:hAnsi="Times New Roman" w:cs="Times New Roman"/>
          <w:i/>
          <w:iCs/>
          <w:sz w:val="20"/>
          <w:szCs w:val="20"/>
        </w:rPr>
        <w:t>Mimosa sp.</w:t>
      </w:r>
      <w:r w:rsidR="006B2711" w:rsidRPr="006B2711">
        <w:rPr>
          <w:rFonts w:ascii="Times New Roman" w:eastAsia="Arial" w:hAnsi="Times New Roman" w:cs="Times New Roman"/>
          <w:sz w:val="20"/>
          <w:szCs w:val="20"/>
        </w:rPr>
        <w:t xml:space="preserve">) and </w:t>
      </w:r>
      <w:r w:rsidR="0001268B">
        <w:rPr>
          <w:rFonts w:ascii="Times New Roman" w:eastAsia="Arial" w:hAnsi="Times New Roman" w:cs="Times New Roman"/>
          <w:sz w:val="20"/>
          <w:szCs w:val="20"/>
        </w:rPr>
        <w:t>“</w:t>
      </w:r>
      <w:proofErr w:type="spellStart"/>
      <w:r w:rsidR="006B2711" w:rsidRPr="006B2711">
        <w:rPr>
          <w:rFonts w:ascii="Times New Roman" w:eastAsia="Arial" w:hAnsi="Times New Roman" w:cs="Times New Roman"/>
          <w:sz w:val="20"/>
          <w:szCs w:val="20"/>
        </w:rPr>
        <w:t>assa-peixe</w:t>
      </w:r>
      <w:proofErr w:type="spellEnd"/>
      <w:r w:rsidR="0001268B">
        <w:rPr>
          <w:rFonts w:ascii="Times New Roman" w:eastAsia="Arial" w:hAnsi="Times New Roman" w:cs="Times New Roman"/>
          <w:sz w:val="20"/>
          <w:szCs w:val="20"/>
        </w:rPr>
        <w:t>”</w:t>
      </w:r>
      <w:r w:rsidR="006B2711" w:rsidRPr="006B2711">
        <w:rPr>
          <w:rFonts w:ascii="Times New Roman" w:eastAsia="Arial" w:hAnsi="Times New Roman" w:cs="Times New Roman"/>
          <w:sz w:val="20"/>
          <w:szCs w:val="20"/>
        </w:rPr>
        <w:t xml:space="preserve"> (</w:t>
      </w:r>
      <w:r w:rsidR="006B2711" w:rsidRPr="006B2711">
        <w:rPr>
          <w:rFonts w:ascii="Times New Roman" w:eastAsia="Arial" w:hAnsi="Times New Roman" w:cs="Times New Roman"/>
          <w:i/>
          <w:iCs/>
          <w:sz w:val="20"/>
          <w:szCs w:val="20"/>
        </w:rPr>
        <w:t>Vernonia sp.</w:t>
      </w:r>
      <w:r w:rsidR="006B2711" w:rsidRPr="006B2711">
        <w:rPr>
          <w:rFonts w:ascii="Times New Roman" w:eastAsia="Arial" w:hAnsi="Times New Roman" w:cs="Times New Roman"/>
          <w:sz w:val="20"/>
          <w:szCs w:val="20"/>
        </w:rPr>
        <w:t>)</w:t>
      </w:r>
      <w:r w:rsidR="009C2EB6">
        <w:rPr>
          <w:rFonts w:ascii="Times New Roman" w:eastAsia="Arial" w:hAnsi="Times New Roman" w:cs="Times New Roman"/>
          <w:sz w:val="20"/>
          <w:szCs w:val="20"/>
        </w:rPr>
        <w:t>,</w:t>
      </w:r>
      <w:r w:rsidR="006B2711" w:rsidRPr="006B2711">
        <w:rPr>
          <w:rFonts w:ascii="Times New Roman" w:eastAsia="Arial" w:hAnsi="Times New Roman" w:cs="Times New Roman"/>
          <w:sz w:val="20"/>
          <w:szCs w:val="20"/>
        </w:rPr>
        <w:t xml:space="preserve"> and still presents characteristics of primary vegetation (Figure S3)</w:t>
      </w:r>
      <w:r w:rsidR="00B51F16">
        <w:rPr>
          <w:rFonts w:ascii="Times New Roman" w:eastAsia="Arial" w:hAnsi="Times New Roman" w:cs="Times New Roman"/>
          <w:sz w:val="20"/>
          <w:szCs w:val="20"/>
        </w:rPr>
        <w:t xml:space="preserve"> (</w:t>
      </w:r>
      <w:r w:rsidR="00B51F16" w:rsidRPr="002B5EA8">
        <w:rPr>
          <w:rFonts w:ascii="Times New Roman" w:eastAsia="Arial" w:hAnsi="Times New Roman" w:cs="Times New Roman"/>
          <w:sz w:val="20"/>
          <w:szCs w:val="20"/>
        </w:rPr>
        <w:t>Cordeiro et al., 2022)</w:t>
      </w:r>
      <w:r w:rsidR="006B2711" w:rsidRPr="006B2711">
        <w:rPr>
          <w:rFonts w:ascii="Times New Roman" w:eastAsia="Arial" w:hAnsi="Times New Roman" w:cs="Times New Roman"/>
          <w:sz w:val="20"/>
          <w:szCs w:val="20"/>
        </w:rPr>
        <w:t>.</w:t>
      </w:r>
    </w:p>
    <w:p w14:paraId="2D4785C6" w14:textId="2DC88060" w:rsidR="00836438" w:rsidRPr="002B5EA8" w:rsidRDefault="00836438" w:rsidP="00161431">
      <w:pPr>
        <w:spacing w:after="24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For comparison purposes, one area of Carmo River riparian zone (also a tributary of the </w:t>
      </w:r>
      <w:proofErr w:type="spellStart"/>
      <w:r w:rsidRPr="002B5EA8">
        <w:rPr>
          <w:rFonts w:ascii="Times New Roman" w:eastAsia="Arial" w:hAnsi="Times New Roman" w:cs="Times New Roman"/>
          <w:sz w:val="20"/>
          <w:szCs w:val="20"/>
        </w:rPr>
        <w:t>Doce</w:t>
      </w:r>
      <w:proofErr w:type="spellEnd"/>
      <w:r w:rsidRPr="002B5EA8">
        <w:rPr>
          <w:rFonts w:ascii="Times New Roman" w:eastAsia="Arial" w:hAnsi="Times New Roman" w:cs="Times New Roman"/>
          <w:sz w:val="20"/>
          <w:szCs w:val="20"/>
        </w:rPr>
        <w:t xml:space="preserve"> River), which was not impacted by the tailings, was used as a reference due to its proximity to the </w:t>
      </w:r>
      <w:proofErr w:type="spellStart"/>
      <w:r w:rsidRPr="002B5EA8">
        <w:rPr>
          <w:rFonts w:ascii="Times New Roman" w:eastAsia="Arial" w:hAnsi="Times New Roman" w:cs="Times New Roman"/>
          <w:sz w:val="20"/>
          <w:szCs w:val="20"/>
        </w:rPr>
        <w:t>Gualaxo</w:t>
      </w:r>
      <w:proofErr w:type="spellEnd"/>
      <w:r w:rsidRPr="002B5EA8">
        <w:rPr>
          <w:rFonts w:ascii="Times New Roman" w:eastAsia="Arial" w:hAnsi="Times New Roman" w:cs="Times New Roman"/>
          <w:sz w:val="20"/>
          <w:szCs w:val="20"/>
        </w:rPr>
        <w:t xml:space="preserve"> do Norte </w:t>
      </w:r>
      <w:r w:rsidR="00C87343" w:rsidRPr="002B5EA8">
        <w:rPr>
          <w:rFonts w:ascii="Times New Roman" w:eastAsia="Arial" w:hAnsi="Times New Roman" w:cs="Times New Roman"/>
          <w:sz w:val="20"/>
          <w:szCs w:val="20"/>
        </w:rPr>
        <w:t>R</w:t>
      </w:r>
      <w:r w:rsidRPr="002B5EA8">
        <w:rPr>
          <w:rFonts w:ascii="Times New Roman" w:eastAsia="Arial" w:hAnsi="Times New Roman" w:cs="Times New Roman"/>
          <w:sz w:val="20"/>
          <w:szCs w:val="20"/>
        </w:rPr>
        <w:t>iver and their similar original soil conditions (Figure 1). We established nine sampling units in the native riparian zone (</w:t>
      </w:r>
      <w:r w:rsidRPr="002B5EA8">
        <w:rPr>
          <w:rFonts w:ascii="Times New Roman" w:hAnsi="Times New Roman" w:cs="Times New Roman"/>
          <w:sz w:val="20"/>
          <w:szCs w:val="20"/>
        </w:rPr>
        <w:t>NRZ</w:t>
      </w:r>
      <w:r w:rsidRPr="002B5EA8">
        <w:rPr>
          <w:rFonts w:ascii="Times New Roman" w:eastAsia="Arial" w:hAnsi="Times New Roman" w:cs="Times New Roman"/>
          <w:sz w:val="20"/>
          <w:szCs w:val="20"/>
        </w:rPr>
        <w:t xml:space="preserve">) – reference area due to the short extension of the riparian zone covered with native vegetation and steep relief. At least 200 m of distance was adopted between each sampling unit in </w:t>
      </w:r>
      <w:r w:rsidR="00346EC0">
        <w:rPr>
          <w:rFonts w:ascii="Times New Roman" w:eastAsia="Arial" w:hAnsi="Times New Roman" w:cs="Times New Roman"/>
          <w:sz w:val="20"/>
          <w:szCs w:val="20"/>
        </w:rPr>
        <w:t xml:space="preserve">the </w:t>
      </w:r>
      <w:r w:rsidRPr="002B5EA8">
        <w:rPr>
          <w:rFonts w:ascii="Times New Roman" w:eastAsia="Arial" w:hAnsi="Times New Roman" w:cs="Times New Roman"/>
          <w:sz w:val="20"/>
          <w:szCs w:val="20"/>
        </w:rPr>
        <w:t xml:space="preserve">riparian zone of the </w:t>
      </w:r>
      <w:proofErr w:type="spellStart"/>
      <w:r w:rsidRPr="002B5EA8">
        <w:rPr>
          <w:rFonts w:ascii="Times New Roman" w:eastAsia="Arial" w:hAnsi="Times New Roman" w:cs="Times New Roman"/>
          <w:sz w:val="20"/>
          <w:szCs w:val="20"/>
        </w:rPr>
        <w:t>Gualaxo</w:t>
      </w:r>
      <w:proofErr w:type="spellEnd"/>
      <w:r w:rsidRPr="002B5EA8">
        <w:rPr>
          <w:rFonts w:ascii="Times New Roman" w:eastAsia="Arial" w:hAnsi="Times New Roman" w:cs="Times New Roman"/>
          <w:sz w:val="20"/>
          <w:szCs w:val="20"/>
        </w:rPr>
        <w:t xml:space="preserve"> do Norte and Carmo rivers to ensure sampling independence.</w:t>
      </w:r>
    </w:p>
    <w:p w14:paraId="1203C95B" w14:textId="7D4DD093" w:rsidR="005D0210" w:rsidRPr="002B5EA8" w:rsidRDefault="005D0210"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 xml:space="preserve">2.2.1 Arthropods sampling </w:t>
      </w:r>
    </w:p>
    <w:p w14:paraId="7C6CF25E" w14:textId="231837E7" w:rsidR="001F034A" w:rsidRDefault="00DE2671" w:rsidP="001F034A">
      <w:pPr>
        <w:spacing w:after="24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We used p</w:t>
      </w:r>
      <w:r w:rsidR="00BA3E17" w:rsidRPr="002B5EA8">
        <w:rPr>
          <w:rFonts w:ascii="Times New Roman" w:eastAsia="Arial" w:hAnsi="Times New Roman" w:cs="Times New Roman"/>
          <w:sz w:val="20"/>
          <w:szCs w:val="20"/>
        </w:rPr>
        <w:t xml:space="preserve">itfall traps composed of 750 ml plastic containers that were filled with 300 ml of a mixture composed of water, salt, and detergent to sample arthropods </w:t>
      </w:r>
      <w:r w:rsidR="009B59D9" w:rsidRPr="002B5EA8">
        <w:rPr>
          <w:rFonts w:ascii="Times New Roman" w:eastAsia="Arial" w:hAnsi="Times New Roman" w:cs="Times New Roman"/>
          <w:sz w:val="20"/>
          <w:szCs w:val="20"/>
        </w:rPr>
        <w:t>(Hohbein et al., 2018)</w:t>
      </w:r>
      <w:r w:rsidR="00BA3E17" w:rsidRPr="002B5EA8">
        <w:rPr>
          <w:rFonts w:ascii="Times New Roman" w:eastAsia="Arial" w:hAnsi="Times New Roman" w:cs="Times New Roman"/>
          <w:sz w:val="20"/>
          <w:szCs w:val="20"/>
        </w:rPr>
        <w:t>.</w:t>
      </w:r>
      <w:r w:rsidR="00261D08" w:rsidRPr="002B5EA8">
        <w:rPr>
          <w:rFonts w:ascii="Times New Roman" w:eastAsia="Arial" w:hAnsi="Times New Roman" w:cs="Times New Roman"/>
          <w:sz w:val="20"/>
          <w:szCs w:val="20"/>
        </w:rPr>
        <w:t xml:space="preserve"> In each sampling unit, three pitfalls were installed and </w:t>
      </w:r>
      <w:r w:rsidR="00346EC0" w:rsidRPr="002B5EA8">
        <w:rPr>
          <w:rFonts w:ascii="Times New Roman" w:eastAsia="Arial" w:hAnsi="Times New Roman" w:cs="Times New Roman"/>
          <w:sz w:val="20"/>
          <w:szCs w:val="20"/>
        </w:rPr>
        <w:t>disposed</w:t>
      </w:r>
      <w:r w:rsidR="00346EC0">
        <w:rPr>
          <w:rFonts w:ascii="Times New Roman" w:eastAsia="Arial" w:hAnsi="Times New Roman" w:cs="Times New Roman"/>
          <w:sz w:val="20"/>
          <w:szCs w:val="20"/>
        </w:rPr>
        <w:t xml:space="preserve"> of </w:t>
      </w:r>
      <w:r w:rsidR="00261D08" w:rsidRPr="002B5EA8">
        <w:rPr>
          <w:rFonts w:ascii="Times New Roman" w:eastAsia="Arial" w:hAnsi="Times New Roman" w:cs="Times New Roman"/>
          <w:sz w:val="20"/>
          <w:szCs w:val="20"/>
        </w:rPr>
        <w:t>in a triangle, with a distance of 1 m between each edge</w:t>
      </w:r>
      <w:r w:rsidR="008A21A3" w:rsidRPr="002B5EA8">
        <w:rPr>
          <w:rFonts w:ascii="Times New Roman" w:eastAsia="Arial" w:hAnsi="Times New Roman" w:cs="Times New Roman"/>
          <w:sz w:val="20"/>
          <w:szCs w:val="20"/>
        </w:rPr>
        <w:t xml:space="preserve">, </w:t>
      </w:r>
      <w:r w:rsidR="00261D08" w:rsidRPr="002B5EA8">
        <w:rPr>
          <w:rFonts w:ascii="Times New Roman" w:eastAsia="Arial" w:hAnsi="Times New Roman" w:cs="Times New Roman"/>
          <w:sz w:val="20"/>
          <w:szCs w:val="20"/>
        </w:rPr>
        <w:t xml:space="preserve">forming a single sample that remained in </w:t>
      </w:r>
      <w:r w:rsidR="0053233F" w:rsidRPr="002B5EA8">
        <w:rPr>
          <w:rFonts w:ascii="Times New Roman" w:eastAsia="Arial" w:hAnsi="Times New Roman" w:cs="Times New Roman"/>
          <w:sz w:val="20"/>
          <w:szCs w:val="20"/>
        </w:rPr>
        <w:t xml:space="preserve">the </w:t>
      </w:r>
      <w:r w:rsidR="00261D08" w:rsidRPr="002B5EA8">
        <w:rPr>
          <w:rFonts w:ascii="Times New Roman" w:eastAsia="Arial" w:hAnsi="Times New Roman" w:cs="Times New Roman"/>
          <w:sz w:val="20"/>
          <w:szCs w:val="20"/>
        </w:rPr>
        <w:t>field for 48 hours. This sampling design increases the number of captures and minimizes the consequences of eventual trap</w:t>
      </w:r>
      <w:r w:rsidR="00BC39A7" w:rsidRPr="002B5EA8">
        <w:rPr>
          <w:rFonts w:ascii="Times New Roman" w:eastAsia="Arial" w:hAnsi="Times New Roman" w:cs="Times New Roman"/>
          <w:sz w:val="20"/>
          <w:szCs w:val="20"/>
        </w:rPr>
        <w:t xml:space="preserve"> losses</w:t>
      </w:r>
      <w:r w:rsidR="00261D08" w:rsidRPr="002B5EA8">
        <w:rPr>
          <w:rFonts w:ascii="Times New Roman" w:eastAsia="Arial" w:hAnsi="Times New Roman" w:cs="Times New Roman"/>
          <w:sz w:val="20"/>
          <w:szCs w:val="20"/>
        </w:rPr>
        <w:t xml:space="preserve"> </w:t>
      </w:r>
      <w:r w:rsidR="009B59D9" w:rsidRPr="002B5EA8">
        <w:rPr>
          <w:rFonts w:ascii="Times New Roman" w:eastAsia="Arial" w:hAnsi="Times New Roman" w:cs="Times New Roman"/>
          <w:sz w:val="20"/>
          <w:szCs w:val="20"/>
        </w:rPr>
        <w:t>(Braga et al., 2013)</w:t>
      </w:r>
      <w:r w:rsidR="00261D08" w:rsidRPr="002B5EA8">
        <w:rPr>
          <w:rFonts w:ascii="Times New Roman" w:eastAsia="Arial" w:hAnsi="Times New Roman" w:cs="Times New Roman"/>
          <w:sz w:val="20"/>
          <w:szCs w:val="20"/>
        </w:rPr>
        <w:t>.</w:t>
      </w:r>
      <w:r w:rsidR="00A47641">
        <w:rPr>
          <w:rFonts w:ascii="Times New Roman" w:eastAsia="Arial" w:hAnsi="Times New Roman" w:cs="Times New Roman"/>
          <w:sz w:val="20"/>
          <w:szCs w:val="20"/>
        </w:rPr>
        <w:t xml:space="preserve"> </w:t>
      </w:r>
      <w:r w:rsidR="001F034A" w:rsidRPr="001F034A">
        <w:rPr>
          <w:rFonts w:ascii="Times New Roman" w:eastAsia="Arial" w:hAnsi="Times New Roman" w:cs="Times New Roman"/>
          <w:sz w:val="20"/>
          <w:szCs w:val="20"/>
        </w:rPr>
        <w:t>The collected arthropods presented in each sampling unit were stored in an identified Falcon tube with 70% alcohol for transportation to the laboratory for triage and identification.</w:t>
      </w:r>
    </w:p>
    <w:p w14:paraId="4C5B258E" w14:textId="72C86A30" w:rsidR="00261D08" w:rsidRPr="002B5EA8" w:rsidRDefault="00261D08"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2.2.2 Triage and identification of arthropods</w:t>
      </w:r>
    </w:p>
    <w:p w14:paraId="0D9E9F90" w14:textId="4358534D" w:rsidR="00261D08" w:rsidRPr="002B5EA8" w:rsidRDefault="00346EC0" w:rsidP="00161431">
      <w:pPr>
        <w:spacing w:after="240" w:line="480" w:lineRule="auto"/>
        <w:ind w:firstLine="709"/>
        <w:jc w:val="both"/>
        <w:rPr>
          <w:rFonts w:ascii="Times New Roman" w:eastAsia="Arial" w:hAnsi="Times New Roman" w:cs="Times New Roman"/>
          <w:sz w:val="20"/>
          <w:szCs w:val="20"/>
        </w:rPr>
      </w:pPr>
      <w:r w:rsidRPr="00346EC0">
        <w:t xml:space="preserve"> </w:t>
      </w:r>
      <w:r w:rsidRPr="00346EC0">
        <w:rPr>
          <w:rFonts w:ascii="Times New Roman" w:eastAsia="Arial" w:hAnsi="Times New Roman" w:cs="Times New Roman"/>
          <w:sz w:val="20"/>
          <w:szCs w:val="20"/>
        </w:rPr>
        <w:t>The collected arthropods underwent a sorting process, separating only arthropods with a 2-20 mm wide body size</w:t>
      </w:r>
      <w:r w:rsidR="00B4756E" w:rsidRPr="002B5EA8">
        <w:rPr>
          <w:rFonts w:ascii="Times New Roman" w:eastAsia="Arial" w:hAnsi="Times New Roman" w:cs="Times New Roman"/>
          <w:sz w:val="20"/>
          <w:szCs w:val="20"/>
        </w:rPr>
        <w:t xml:space="preserve">. </w:t>
      </w:r>
      <w:r w:rsidR="0075364B" w:rsidRPr="0075364B">
        <w:rPr>
          <w:rFonts w:ascii="Times New Roman" w:eastAsia="Arial" w:hAnsi="Times New Roman" w:cs="Times New Roman"/>
          <w:sz w:val="20"/>
          <w:szCs w:val="20"/>
        </w:rPr>
        <w:t>Subsequently, they were separated into orders and identified at the family and genus levels when possible</w:t>
      </w:r>
      <w:r>
        <w:rPr>
          <w:rFonts w:ascii="Times New Roman" w:eastAsia="Arial" w:hAnsi="Times New Roman" w:cs="Times New Roman"/>
          <w:sz w:val="20"/>
          <w:szCs w:val="20"/>
        </w:rPr>
        <w:t>. T</w:t>
      </w:r>
      <w:r w:rsidR="0075364B" w:rsidRPr="0075364B">
        <w:rPr>
          <w:rFonts w:ascii="Times New Roman" w:eastAsia="Arial" w:hAnsi="Times New Roman" w:cs="Times New Roman"/>
          <w:sz w:val="20"/>
          <w:szCs w:val="20"/>
        </w:rPr>
        <w:t>hen</w:t>
      </w:r>
      <w:r w:rsidR="00E60767">
        <w:rPr>
          <w:rFonts w:ascii="Times New Roman" w:eastAsia="Arial" w:hAnsi="Times New Roman" w:cs="Times New Roman"/>
          <w:sz w:val="20"/>
          <w:szCs w:val="20"/>
        </w:rPr>
        <w:t xml:space="preserve">, they were </w:t>
      </w:r>
      <w:r w:rsidR="0075364B" w:rsidRPr="0075364B">
        <w:rPr>
          <w:rFonts w:ascii="Times New Roman" w:eastAsia="Arial" w:hAnsi="Times New Roman" w:cs="Times New Roman"/>
          <w:sz w:val="20"/>
          <w:szCs w:val="20"/>
        </w:rPr>
        <w:t>further separated into morphospecies based on the morphological differences between individuals of the same taxon.</w:t>
      </w:r>
      <w:r w:rsidR="00060A08">
        <w:rPr>
          <w:rFonts w:ascii="Times New Roman" w:eastAsia="Arial" w:hAnsi="Times New Roman" w:cs="Times New Roman"/>
          <w:sz w:val="20"/>
          <w:szCs w:val="20"/>
        </w:rPr>
        <w:t xml:space="preserve"> </w:t>
      </w:r>
      <w:r w:rsidR="00B4756E" w:rsidRPr="002B5EA8">
        <w:rPr>
          <w:rFonts w:ascii="Times New Roman" w:eastAsia="Arial" w:hAnsi="Times New Roman" w:cs="Times New Roman"/>
          <w:sz w:val="20"/>
          <w:szCs w:val="20"/>
        </w:rPr>
        <w:t>Araneae</w:t>
      </w:r>
      <w:r w:rsidR="00BC39A7" w:rsidRPr="002B5EA8">
        <w:rPr>
          <w:rFonts w:ascii="Times New Roman" w:eastAsia="Arial" w:hAnsi="Times New Roman" w:cs="Times New Roman"/>
          <w:sz w:val="20"/>
          <w:szCs w:val="20"/>
        </w:rPr>
        <w:t xml:space="preserve"> </w:t>
      </w:r>
      <w:r w:rsidR="00B4756E" w:rsidRPr="002B5EA8">
        <w:rPr>
          <w:rFonts w:ascii="Times New Roman" w:eastAsia="Arial" w:hAnsi="Times New Roman" w:cs="Times New Roman"/>
          <w:sz w:val="20"/>
          <w:szCs w:val="20"/>
        </w:rPr>
        <w:t xml:space="preserve">was identified according to </w:t>
      </w:r>
      <w:r w:rsidR="00E60767">
        <w:rPr>
          <w:rFonts w:ascii="Times New Roman" w:eastAsia="Arial" w:hAnsi="Times New Roman" w:cs="Times New Roman"/>
          <w:sz w:val="20"/>
          <w:szCs w:val="20"/>
        </w:rPr>
        <w:t xml:space="preserve">the </w:t>
      </w:r>
      <w:r w:rsidR="00B4756E" w:rsidRPr="002B5EA8">
        <w:rPr>
          <w:rFonts w:ascii="Times New Roman" w:eastAsia="Arial" w:hAnsi="Times New Roman" w:cs="Times New Roman"/>
          <w:sz w:val="20"/>
          <w:szCs w:val="20"/>
        </w:rPr>
        <w:t xml:space="preserve">taxonomic key proposed by </w:t>
      </w:r>
      <w:proofErr w:type="spellStart"/>
      <w:r w:rsidR="00B4756E" w:rsidRPr="002B5EA8">
        <w:rPr>
          <w:rFonts w:ascii="Times New Roman" w:eastAsia="Arial" w:hAnsi="Times New Roman" w:cs="Times New Roman"/>
          <w:sz w:val="20"/>
          <w:szCs w:val="20"/>
        </w:rPr>
        <w:t>Brescovit</w:t>
      </w:r>
      <w:proofErr w:type="spellEnd"/>
      <w:r w:rsidR="00B4756E" w:rsidRPr="002B5EA8">
        <w:rPr>
          <w:rFonts w:ascii="Times New Roman" w:eastAsia="Arial" w:hAnsi="Times New Roman" w:cs="Times New Roman"/>
          <w:sz w:val="20"/>
          <w:szCs w:val="20"/>
        </w:rPr>
        <w:t xml:space="preserve"> et al. </w:t>
      </w:r>
      <w:r w:rsidR="009B59D9" w:rsidRPr="002B5EA8">
        <w:rPr>
          <w:rFonts w:ascii="Times New Roman" w:eastAsia="Arial" w:hAnsi="Times New Roman" w:cs="Times New Roman"/>
          <w:sz w:val="20"/>
          <w:szCs w:val="20"/>
        </w:rPr>
        <w:t>(2002).</w:t>
      </w:r>
      <w:r w:rsidR="00B4756E" w:rsidRPr="002B5EA8">
        <w:rPr>
          <w:rFonts w:ascii="Times New Roman" w:eastAsia="Arial" w:hAnsi="Times New Roman" w:cs="Times New Roman"/>
          <w:sz w:val="20"/>
          <w:szCs w:val="20"/>
        </w:rPr>
        <w:t xml:space="preserve"> Acari</w:t>
      </w:r>
      <w:r w:rsidR="00BC39A7" w:rsidRPr="002B5EA8">
        <w:rPr>
          <w:rFonts w:ascii="Times New Roman" w:eastAsia="Arial" w:hAnsi="Times New Roman" w:cs="Times New Roman"/>
          <w:sz w:val="20"/>
          <w:szCs w:val="20"/>
        </w:rPr>
        <w:t xml:space="preserve"> </w:t>
      </w:r>
      <w:r w:rsidR="00B4756E" w:rsidRPr="002B5EA8">
        <w:rPr>
          <w:rFonts w:ascii="Times New Roman" w:eastAsia="Arial" w:hAnsi="Times New Roman" w:cs="Times New Roman"/>
          <w:sz w:val="20"/>
          <w:szCs w:val="20"/>
        </w:rPr>
        <w:t xml:space="preserve">was identified based on the taxonomic key elaborated by Krantz </w:t>
      </w:r>
      <w:r w:rsidR="009B59D9" w:rsidRPr="002B5EA8">
        <w:rPr>
          <w:rFonts w:ascii="Times New Roman" w:eastAsia="Arial" w:hAnsi="Times New Roman" w:cs="Times New Roman"/>
          <w:sz w:val="20"/>
          <w:szCs w:val="20"/>
        </w:rPr>
        <w:t>(1978)</w:t>
      </w:r>
      <w:r w:rsidR="00B4756E" w:rsidRPr="002B5EA8">
        <w:rPr>
          <w:rFonts w:ascii="Times New Roman" w:eastAsia="Arial" w:hAnsi="Times New Roman" w:cs="Times New Roman"/>
          <w:sz w:val="20"/>
          <w:szCs w:val="20"/>
        </w:rPr>
        <w:t>, and only free-living individuals were considered</w:t>
      </w:r>
      <w:r w:rsidR="00BB4938">
        <w:rPr>
          <w:rFonts w:ascii="Times New Roman" w:eastAsia="Arial" w:hAnsi="Times New Roman" w:cs="Times New Roman"/>
          <w:sz w:val="20"/>
          <w:szCs w:val="20"/>
        </w:rPr>
        <w:t xml:space="preserve"> VAGUE</w:t>
      </w:r>
      <w:r w:rsidR="00B4756E" w:rsidRPr="002B5EA8">
        <w:rPr>
          <w:rFonts w:ascii="Times New Roman" w:eastAsia="Arial" w:hAnsi="Times New Roman" w:cs="Times New Roman"/>
          <w:sz w:val="20"/>
          <w:szCs w:val="20"/>
        </w:rPr>
        <w:t xml:space="preserve">. Formicidae was identified according to </w:t>
      </w:r>
      <w:r w:rsidR="00BB4938">
        <w:rPr>
          <w:rFonts w:ascii="Times New Roman" w:eastAsia="Arial" w:hAnsi="Times New Roman" w:cs="Times New Roman"/>
          <w:sz w:val="20"/>
          <w:szCs w:val="20"/>
        </w:rPr>
        <w:t xml:space="preserve">the </w:t>
      </w:r>
      <w:r w:rsidR="00B4756E" w:rsidRPr="002B5EA8">
        <w:rPr>
          <w:rFonts w:ascii="Times New Roman" w:eastAsia="Arial" w:hAnsi="Times New Roman" w:cs="Times New Roman"/>
          <w:sz w:val="20"/>
          <w:szCs w:val="20"/>
        </w:rPr>
        <w:t xml:space="preserve">taxonomic key proposed by Baccaro et al. </w:t>
      </w:r>
      <w:r w:rsidR="009B59D9" w:rsidRPr="002B5EA8">
        <w:rPr>
          <w:rFonts w:ascii="Times New Roman" w:eastAsia="Arial" w:hAnsi="Times New Roman" w:cs="Times New Roman"/>
          <w:sz w:val="20"/>
          <w:szCs w:val="20"/>
        </w:rPr>
        <w:t>(2015)</w:t>
      </w:r>
      <w:r w:rsidR="00B4756E" w:rsidRPr="002B5EA8">
        <w:rPr>
          <w:rFonts w:ascii="Times New Roman" w:eastAsia="Arial" w:hAnsi="Times New Roman" w:cs="Times New Roman"/>
          <w:sz w:val="20"/>
          <w:szCs w:val="20"/>
        </w:rPr>
        <w:t xml:space="preserve">. The rest of </w:t>
      </w:r>
      <w:r w:rsidR="00BB4938">
        <w:rPr>
          <w:rFonts w:ascii="Times New Roman" w:eastAsia="Arial" w:hAnsi="Times New Roman" w:cs="Times New Roman"/>
          <w:sz w:val="20"/>
          <w:szCs w:val="20"/>
        </w:rPr>
        <w:t xml:space="preserve">the </w:t>
      </w:r>
      <w:r w:rsidR="00B4756E" w:rsidRPr="002B5EA8">
        <w:rPr>
          <w:rFonts w:ascii="Times New Roman" w:eastAsia="Arial" w:hAnsi="Times New Roman" w:cs="Times New Roman"/>
          <w:sz w:val="20"/>
          <w:szCs w:val="20"/>
        </w:rPr>
        <w:t xml:space="preserve">arthropods were identified according to the </w:t>
      </w:r>
      <w:r w:rsidR="00E31735">
        <w:rPr>
          <w:rFonts w:ascii="Times New Roman" w:eastAsia="Arial" w:hAnsi="Times New Roman" w:cs="Times New Roman"/>
          <w:sz w:val="20"/>
          <w:szCs w:val="20"/>
        </w:rPr>
        <w:t xml:space="preserve">taxonomic </w:t>
      </w:r>
      <w:r w:rsidR="00B4756E" w:rsidRPr="002B5EA8">
        <w:rPr>
          <w:rFonts w:ascii="Times New Roman" w:eastAsia="Arial" w:hAnsi="Times New Roman" w:cs="Times New Roman"/>
          <w:sz w:val="20"/>
          <w:szCs w:val="20"/>
        </w:rPr>
        <w:t xml:space="preserve">keys proposed by Rafael et al. </w:t>
      </w:r>
      <w:r w:rsidR="009B59D9" w:rsidRPr="002B5EA8">
        <w:rPr>
          <w:rFonts w:ascii="Times New Roman" w:eastAsia="Arial" w:hAnsi="Times New Roman" w:cs="Times New Roman"/>
          <w:sz w:val="20"/>
          <w:szCs w:val="20"/>
        </w:rPr>
        <w:t>(2012)</w:t>
      </w:r>
      <w:r w:rsidR="00B4756E" w:rsidRPr="002B5EA8">
        <w:rPr>
          <w:rFonts w:ascii="Times New Roman" w:eastAsia="Arial" w:hAnsi="Times New Roman" w:cs="Times New Roman"/>
          <w:sz w:val="20"/>
          <w:szCs w:val="20"/>
        </w:rPr>
        <w:t>.</w:t>
      </w:r>
      <w:r w:rsidR="002C080E" w:rsidRPr="002B5EA8">
        <w:rPr>
          <w:rFonts w:ascii="Times New Roman" w:eastAsia="Arial" w:hAnsi="Times New Roman" w:cs="Times New Roman"/>
          <w:sz w:val="20"/>
          <w:szCs w:val="20"/>
        </w:rPr>
        <w:t xml:space="preserve"> Arthropods were classified according to the predominant feeding habit of each family or genus into predators, herbivores, detritivores, and omnivores </w:t>
      </w:r>
      <w:r w:rsidR="0082383A" w:rsidRPr="002B5EA8">
        <w:rPr>
          <w:rFonts w:ascii="Times New Roman" w:eastAsia="Arial" w:hAnsi="Times New Roman" w:cs="Times New Roman"/>
          <w:sz w:val="20"/>
          <w:szCs w:val="20"/>
        </w:rPr>
        <w:t xml:space="preserve">classes </w:t>
      </w:r>
      <w:r w:rsidR="009B59D9" w:rsidRPr="002B5EA8">
        <w:rPr>
          <w:rFonts w:ascii="Times New Roman" w:eastAsia="Arial" w:hAnsi="Times New Roman" w:cs="Times New Roman"/>
          <w:sz w:val="20"/>
          <w:szCs w:val="20"/>
        </w:rPr>
        <w:t>(</w:t>
      </w:r>
      <w:proofErr w:type="spellStart"/>
      <w:r w:rsidR="009B59D9" w:rsidRPr="002B5EA8">
        <w:rPr>
          <w:rFonts w:ascii="Times New Roman" w:eastAsia="Arial" w:hAnsi="Times New Roman" w:cs="Times New Roman"/>
          <w:sz w:val="20"/>
          <w:szCs w:val="20"/>
        </w:rPr>
        <w:t>Keneyeres</w:t>
      </w:r>
      <w:proofErr w:type="spellEnd"/>
      <w:r w:rsidR="009B59D9" w:rsidRPr="002B5EA8">
        <w:rPr>
          <w:rFonts w:ascii="Times New Roman" w:eastAsia="Arial" w:hAnsi="Times New Roman" w:cs="Times New Roman"/>
          <w:sz w:val="20"/>
          <w:szCs w:val="20"/>
        </w:rPr>
        <w:t>, 2020; Wong et al., 2019)</w:t>
      </w:r>
      <w:r w:rsidR="002C080E" w:rsidRPr="002B5EA8">
        <w:rPr>
          <w:rFonts w:ascii="Times New Roman" w:eastAsia="Arial" w:hAnsi="Times New Roman" w:cs="Times New Roman"/>
          <w:sz w:val="20"/>
          <w:szCs w:val="20"/>
        </w:rPr>
        <w:t xml:space="preserve">. </w:t>
      </w:r>
      <w:r w:rsidR="00BB4938" w:rsidRPr="00BB4938">
        <w:rPr>
          <w:rFonts w:ascii="Times New Roman" w:eastAsia="Arial" w:hAnsi="Times New Roman" w:cs="Times New Roman"/>
          <w:sz w:val="20"/>
          <w:szCs w:val="20"/>
        </w:rPr>
        <w:t>The only exception was Formicidae, which have specific functional groups.</w:t>
      </w:r>
      <w:r w:rsidR="00421423">
        <w:rPr>
          <w:rFonts w:ascii="Times New Roman" w:eastAsia="Arial" w:hAnsi="Times New Roman" w:cs="Times New Roman"/>
          <w:sz w:val="20"/>
          <w:szCs w:val="20"/>
        </w:rPr>
        <w:t xml:space="preserve"> </w:t>
      </w:r>
      <w:bookmarkStart w:id="3" w:name="_Hlk143851018"/>
    </w:p>
    <w:bookmarkEnd w:id="3"/>
    <w:p w14:paraId="69D7DBA4" w14:textId="02ECBA96" w:rsidR="002C080E" w:rsidRPr="002B5EA8" w:rsidRDefault="002C080E"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lastRenderedPageBreak/>
        <w:t>2.2.3 Sampling of environmental variables</w:t>
      </w:r>
    </w:p>
    <w:p w14:paraId="4EBEC450" w14:textId="1E3F174D" w:rsidR="002C080E" w:rsidRPr="002B5EA8" w:rsidRDefault="0082383A"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At</w:t>
      </w:r>
      <w:r w:rsidR="00FC474C" w:rsidRPr="002B5EA8">
        <w:rPr>
          <w:rFonts w:ascii="Times New Roman" w:eastAsia="Arial" w:hAnsi="Times New Roman" w:cs="Times New Roman"/>
          <w:sz w:val="20"/>
          <w:szCs w:val="20"/>
        </w:rPr>
        <w:t xml:space="preserve"> each sampling unit, a simple soil sample was collected in the 0-10 cm depth layer with a straight shovel for physical, chemical, and </w:t>
      </w:r>
      <w:r w:rsidR="004207E6" w:rsidRPr="002B5EA8">
        <w:rPr>
          <w:rFonts w:ascii="Times New Roman" w:eastAsia="Arial" w:hAnsi="Times New Roman" w:cs="Times New Roman"/>
          <w:sz w:val="20"/>
          <w:szCs w:val="20"/>
        </w:rPr>
        <w:t>micro</w:t>
      </w:r>
      <w:r w:rsidR="00FC474C" w:rsidRPr="002B5EA8">
        <w:rPr>
          <w:rFonts w:ascii="Times New Roman" w:eastAsia="Arial" w:hAnsi="Times New Roman" w:cs="Times New Roman"/>
          <w:sz w:val="20"/>
          <w:szCs w:val="20"/>
        </w:rPr>
        <w:t xml:space="preserve">biological analysis of </w:t>
      </w:r>
      <w:r w:rsidR="00BF2446">
        <w:rPr>
          <w:rFonts w:ascii="Times New Roman" w:eastAsia="Arial" w:hAnsi="Times New Roman" w:cs="Times New Roman"/>
          <w:sz w:val="20"/>
          <w:szCs w:val="20"/>
        </w:rPr>
        <w:t xml:space="preserve">the </w:t>
      </w:r>
      <w:r w:rsidR="00FC474C" w:rsidRPr="002B5EA8">
        <w:rPr>
          <w:rFonts w:ascii="Times New Roman" w:eastAsia="Arial" w:hAnsi="Times New Roman" w:cs="Times New Roman"/>
          <w:sz w:val="20"/>
          <w:szCs w:val="20"/>
        </w:rPr>
        <w:t xml:space="preserve">soil. </w:t>
      </w:r>
      <w:r w:rsidR="00BC39A7" w:rsidRPr="002B5EA8">
        <w:rPr>
          <w:rFonts w:ascii="Times New Roman" w:eastAsia="Arial" w:hAnsi="Times New Roman" w:cs="Times New Roman"/>
          <w:sz w:val="20"/>
          <w:szCs w:val="20"/>
        </w:rPr>
        <w:t>S</w:t>
      </w:r>
      <w:r w:rsidR="00FC474C" w:rsidRPr="002B5EA8">
        <w:rPr>
          <w:rFonts w:ascii="Times New Roman" w:eastAsia="Arial" w:hAnsi="Times New Roman" w:cs="Times New Roman"/>
          <w:sz w:val="20"/>
          <w:szCs w:val="20"/>
        </w:rPr>
        <w:t xml:space="preserve">amples were stored in plastic bags and placed in a cooler. </w:t>
      </w:r>
      <w:r w:rsidR="00F27271" w:rsidRPr="002B5EA8">
        <w:rPr>
          <w:rFonts w:ascii="Times New Roman" w:eastAsia="Arial" w:hAnsi="Times New Roman" w:cs="Times New Roman"/>
          <w:sz w:val="20"/>
          <w:szCs w:val="20"/>
        </w:rPr>
        <w:t>To</w:t>
      </w:r>
      <w:r w:rsidR="00FC474C" w:rsidRPr="002B5EA8">
        <w:rPr>
          <w:rFonts w:ascii="Times New Roman" w:eastAsia="Arial" w:hAnsi="Times New Roman" w:cs="Times New Roman"/>
          <w:sz w:val="20"/>
          <w:szCs w:val="20"/>
        </w:rPr>
        <w:t xml:space="preserve"> measure soil density, an undisturbed soil sample was taken from each sampling unit and collected through a volumetric aluminum ring (2.5 cm high x 6.3 cm in diameter) with an Uhland sampler </w:t>
      </w:r>
      <w:r w:rsidR="009B59D9" w:rsidRPr="002B5EA8">
        <w:rPr>
          <w:rFonts w:ascii="Times New Roman" w:eastAsia="Arial" w:hAnsi="Times New Roman" w:cs="Times New Roman"/>
          <w:sz w:val="20"/>
          <w:szCs w:val="20"/>
        </w:rPr>
        <w:t>(Teixeira et al., 2007)</w:t>
      </w:r>
      <w:r w:rsidR="00FC474C" w:rsidRPr="002B5EA8">
        <w:rPr>
          <w:rFonts w:ascii="Times New Roman" w:eastAsia="Arial" w:hAnsi="Times New Roman" w:cs="Times New Roman"/>
          <w:sz w:val="20"/>
          <w:szCs w:val="20"/>
        </w:rPr>
        <w:t xml:space="preserve">. </w:t>
      </w:r>
      <w:r w:rsidR="001E6F65" w:rsidRPr="002B5EA8">
        <w:rPr>
          <w:rFonts w:ascii="Times New Roman" w:eastAsia="Arial" w:hAnsi="Times New Roman" w:cs="Times New Roman"/>
          <w:sz w:val="20"/>
          <w:szCs w:val="20"/>
        </w:rPr>
        <w:t>R</w:t>
      </w:r>
      <w:r w:rsidR="00FC474C" w:rsidRPr="002B5EA8">
        <w:rPr>
          <w:rFonts w:ascii="Times New Roman" w:eastAsia="Arial" w:hAnsi="Times New Roman" w:cs="Times New Roman"/>
          <w:sz w:val="20"/>
          <w:szCs w:val="20"/>
        </w:rPr>
        <w:t xml:space="preserve">ings containing soil samples were stored wrapped in plastic film to ensure the integrity </w:t>
      </w:r>
      <w:r w:rsidR="00190677" w:rsidRPr="002B5EA8">
        <w:rPr>
          <w:rFonts w:ascii="Times New Roman" w:eastAsia="Arial" w:hAnsi="Times New Roman" w:cs="Times New Roman"/>
          <w:sz w:val="20"/>
          <w:szCs w:val="20"/>
        </w:rPr>
        <w:t>of samples</w:t>
      </w:r>
      <w:r w:rsidR="00FC474C" w:rsidRPr="002B5EA8">
        <w:rPr>
          <w:rFonts w:ascii="Times New Roman" w:eastAsia="Arial" w:hAnsi="Times New Roman" w:cs="Times New Roman"/>
          <w:sz w:val="20"/>
          <w:szCs w:val="20"/>
        </w:rPr>
        <w:t xml:space="preserve">. A wooden quadrant (25 x 25 cm) was used for collecting a litter sample in </w:t>
      </w:r>
      <w:r w:rsidR="00523C9D" w:rsidRPr="002B5EA8">
        <w:rPr>
          <w:rFonts w:ascii="Times New Roman" w:eastAsia="Arial" w:hAnsi="Times New Roman" w:cs="Times New Roman"/>
          <w:sz w:val="20"/>
          <w:szCs w:val="20"/>
        </w:rPr>
        <w:t xml:space="preserve">the middle of </w:t>
      </w:r>
      <w:r w:rsidR="00FC474C" w:rsidRPr="002B5EA8">
        <w:rPr>
          <w:rFonts w:ascii="Times New Roman" w:eastAsia="Arial" w:hAnsi="Times New Roman" w:cs="Times New Roman"/>
          <w:sz w:val="20"/>
          <w:szCs w:val="20"/>
        </w:rPr>
        <w:t>each sample unit</w:t>
      </w:r>
      <w:r w:rsidR="009B59D9" w:rsidRPr="002B5EA8">
        <w:rPr>
          <w:rFonts w:ascii="Times New Roman" w:eastAsia="Arial" w:hAnsi="Times New Roman" w:cs="Times New Roman"/>
          <w:sz w:val="20"/>
          <w:szCs w:val="20"/>
        </w:rPr>
        <w:t xml:space="preserve"> (</w:t>
      </w:r>
      <w:proofErr w:type="spellStart"/>
      <w:r w:rsidR="009B59D9" w:rsidRPr="002B5EA8">
        <w:rPr>
          <w:rFonts w:ascii="Times New Roman" w:eastAsia="Arial" w:hAnsi="Times New Roman" w:cs="Times New Roman"/>
          <w:sz w:val="20"/>
          <w:szCs w:val="20"/>
        </w:rPr>
        <w:t>Scoriza</w:t>
      </w:r>
      <w:proofErr w:type="spellEnd"/>
      <w:r w:rsidR="009B59D9" w:rsidRPr="002B5EA8">
        <w:rPr>
          <w:rFonts w:ascii="Times New Roman" w:eastAsia="Arial" w:hAnsi="Times New Roman" w:cs="Times New Roman"/>
          <w:sz w:val="20"/>
          <w:szCs w:val="20"/>
        </w:rPr>
        <w:t xml:space="preserve"> et al., 2017)</w:t>
      </w:r>
      <w:r w:rsidR="00FC474C" w:rsidRPr="002B5EA8">
        <w:rPr>
          <w:rFonts w:ascii="Times New Roman" w:eastAsia="Arial" w:hAnsi="Times New Roman" w:cs="Times New Roman"/>
          <w:sz w:val="20"/>
          <w:szCs w:val="20"/>
        </w:rPr>
        <w:t xml:space="preserve">. Litter samples were stored in brown paper bags to avoid material deterioration due to water loss. All samples were </w:t>
      </w:r>
      <w:r w:rsidR="00D1519F" w:rsidRPr="002B5EA8">
        <w:rPr>
          <w:rFonts w:ascii="Times New Roman" w:eastAsia="Arial" w:hAnsi="Times New Roman" w:cs="Times New Roman"/>
          <w:sz w:val="20"/>
          <w:szCs w:val="20"/>
        </w:rPr>
        <w:t>collected after</w:t>
      </w:r>
      <w:r w:rsidR="00FC474C" w:rsidRPr="002B5EA8">
        <w:rPr>
          <w:rFonts w:ascii="Times New Roman" w:eastAsia="Arial" w:hAnsi="Times New Roman" w:cs="Times New Roman"/>
          <w:sz w:val="20"/>
          <w:szCs w:val="20"/>
        </w:rPr>
        <w:t xml:space="preserve"> the pitfalls traps were removed to avoid disturbances </w:t>
      </w:r>
      <w:r w:rsidR="001E6F65" w:rsidRPr="002B5EA8">
        <w:rPr>
          <w:rFonts w:ascii="Times New Roman" w:eastAsia="Arial" w:hAnsi="Times New Roman" w:cs="Times New Roman"/>
          <w:sz w:val="20"/>
          <w:szCs w:val="20"/>
        </w:rPr>
        <w:t>in soil</w:t>
      </w:r>
      <w:r w:rsidR="00FC474C" w:rsidRPr="002B5EA8">
        <w:rPr>
          <w:rFonts w:ascii="Times New Roman" w:eastAsia="Arial" w:hAnsi="Times New Roman" w:cs="Times New Roman"/>
          <w:sz w:val="20"/>
          <w:szCs w:val="20"/>
        </w:rPr>
        <w:t xml:space="preserve"> that could compromise the collection of arthropods.</w:t>
      </w:r>
    </w:p>
    <w:p w14:paraId="15D2D0FA" w14:textId="756DA81B" w:rsidR="000E4673" w:rsidRPr="002B5EA8" w:rsidRDefault="000E4673" w:rsidP="00161431">
      <w:pPr>
        <w:spacing w:after="24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The understory density was used as a variable related to vegetation since the riparian zone of the </w:t>
      </w:r>
      <w:proofErr w:type="spellStart"/>
      <w:r w:rsidRPr="002B5EA8">
        <w:rPr>
          <w:rFonts w:ascii="Times New Roman" w:eastAsia="Arial" w:hAnsi="Times New Roman" w:cs="Times New Roman"/>
          <w:sz w:val="20"/>
          <w:szCs w:val="20"/>
        </w:rPr>
        <w:t>Gualaxo</w:t>
      </w:r>
      <w:proofErr w:type="spellEnd"/>
      <w:r w:rsidRPr="002B5EA8">
        <w:rPr>
          <w:rFonts w:ascii="Times New Roman" w:eastAsia="Arial" w:hAnsi="Times New Roman" w:cs="Times New Roman"/>
          <w:sz w:val="20"/>
          <w:szCs w:val="20"/>
        </w:rPr>
        <w:t xml:space="preserve"> do Norte River does not </w:t>
      </w:r>
      <w:r w:rsidR="001E6F65" w:rsidRPr="002B5EA8">
        <w:rPr>
          <w:rFonts w:ascii="Times New Roman" w:eastAsia="Arial" w:hAnsi="Times New Roman" w:cs="Times New Roman"/>
          <w:sz w:val="20"/>
          <w:szCs w:val="20"/>
        </w:rPr>
        <w:t>present</w:t>
      </w:r>
      <w:r w:rsidRPr="002B5EA8">
        <w:rPr>
          <w:rFonts w:ascii="Times New Roman" w:eastAsia="Arial" w:hAnsi="Times New Roman" w:cs="Times New Roman"/>
          <w:sz w:val="20"/>
          <w:szCs w:val="20"/>
        </w:rPr>
        <w:t xml:space="preserve"> a canopy formation. An adaptation of </w:t>
      </w:r>
      <w:r w:rsidR="00BF2446">
        <w:rPr>
          <w:rFonts w:ascii="Times New Roman" w:eastAsia="Arial" w:hAnsi="Times New Roman" w:cs="Times New Roman"/>
          <w:sz w:val="20"/>
          <w:szCs w:val="20"/>
        </w:rPr>
        <w:t xml:space="preserve">the </w:t>
      </w:r>
      <w:r w:rsidRPr="002B5EA8">
        <w:rPr>
          <w:rFonts w:ascii="Times New Roman" w:eastAsia="Arial" w:hAnsi="Times New Roman" w:cs="Times New Roman"/>
          <w:sz w:val="20"/>
          <w:szCs w:val="20"/>
        </w:rPr>
        <w:t xml:space="preserve">methodology proposed by Marsden </w:t>
      </w:r>
      <w:r w:rsidR="009B59D9" w:rsidRPr="002B5EA8">
        <w:rPr>
          <w:rFonts w:ascii="Times New Roman" w:eastAsia="Arial" w:hAnsi="Times New Roman" w:cs="Times New Roman"/>
          <w:sz w:val="20"/>
          <w:szCs w:val="20"/>
        </w:rPr>
        <w:t>(2002)</w:t>
      </w:r>
      <w:r w:rsidR="00190677"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was made, which consists of photographing vegetation with a black background. A black fabric measuring 1x1 m supported by a wooden stick was used to compose the background, which was extended at ground level and 4.5 meters away </w:t>
      </w:r>
      <w:r w:rsidR="00BF2446">
        <w:rPr>
          <w:rFonts w:ascii="Times New Roman" w:eastAsia="Arial" w:hAnsi="Times New Roman" w:cs="Times New Roman"/>
          <w:sz w:val="20"/>
          <w:szCs w:val="20"/>
        </w:rPr>
        <w:t>from</w:t>
      </w:r>
      <w:r w:rsidRPr="002B5EA8">
        <w:rPr>
          <w:rFonts w:ascii="Times New Roman" w:eastAsia="Arial" w:hAnsi="Times New Roman" w:cs="Times New Roman"/>
          <w:sz w:val="20"/>
          <w:szCs w:val="20"/>
        </w:rPr>
        <w:t xml:space="preserve"> the photographer. At each sampling point, four photographs were taken corresponding to north, south, east</w:t>
      </w:r>
      <w:r w:rsidR="00BF2446">
        <w:rPr>
          <w:rFonts w:ascii="Times New Roman" w:eastAsia="Arial" w:hAnsi="Times New Roman" w:cs="Times New Roman"/>
          <w:sz w:val="20"/>
          <w:szCs w:val="20"/>
        </w:rPr>
        <w:t>,</w:t>
      </w:r>
      <w:r w:rsidRPr="002B5EA8">
        <w:rPr>
          <w:rFonts w:ascii="Times New Roman" w:eastAsia="Arial" w:hAnsi="Times New Roman" w:cs="Times New Roman"/>
          <w:sz w:val="20"/>
          <w:szCs w:val="20"/>
        </w:rPr>
        <w:t xml:space="preserve"> and west directions around </w:t>
      </w:r>
      <w:r w:rsidR="0070267B">
        <w:rPr>
          <w:rFonts w:ascii="Times New Roman" w:eastAsia="Arial" w:hAnsi="Times New Roman" w:cs="Times New Roman"/>
          <w:sz w:val="20"/>
          <w:szCs w:val="20"/>
        </w:rPr>
        <w:t xml:space="preserve">a </w:t>
      </w:r>
      <w:r w:rsidRPr="002B5EA8">
        <w:rPr>
          <w:rFonts w:ascii="Times New Roman" w:eastAsia="Arial" w:hAnsi="Times New Roman" w:cs="Times New Roman"/>
          <w:sz w:val="20"/>
          <w:szCs w:val="20"/>
        </w:rPr>
        <w:t>triplicate of pitfalls. The photos were recorded before installing pitfalls.</w:t>
      </w:r>
    </w:p>
    <w:p w14:paraId="7FB92A63" w14:textId="72D35541" w:rsidR="000E4673" w:rsidRPr="002B5EA8" w:rsidRDefault="000E4673"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2</w:t>
      </w:r>
      <w:r w:rsidR="00AE0210">
        <w:rPr>
          <w:rFonts w:ascii="Times New Roman" w:eastAsia="Arial" w:hAnsi="Times New Roman" w:cs="Times New Roman"/>
          <w:i/>
          <w:iCs/>
          <w:sz w:val="20"/>
          <w:szCs w:val="20"/>
        </w:rPr>
        <w:t>.</w:t>
      </w:r>
      <w:r w:rsidRPr="002B5EA8">
        <w:rPr>
          <w:rFonts w:ascii="Times New Roman" w:eastAsia="Arial" w:hAnsi="Times New Roman" w:cs="Times New Roman"/>
          <w:i/>
          <w:iCs/>
          <w:sz w:val="20"/>
          <w:szCs w:val="20"/>
        </w:rPr>
        <w:t>3. Analysis of environmental variables</w:t>
      </w:r>
    </w:p>
    <w:p w14:paraId="73269F78" w14:textId="5B5E703D" w:rsidR="002F6479" w:rsidRPr="002B5EA8" w:rsidRDefault="006F7D33" w:rsidP="00161431">
      <w:pPr>
        <w:spacing w:after="24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For the </w:t>
      </w:r>
      <w:r w:rsidR="004207E6" w:rsidRPr="002B5EA8">
        <w:rPr>
          <w:rFonts w:ascii="Times New Roman" w:eastAsia="Arial" w:hAnsi="Times New Roman" w:cs="Times New Roman"/>
          <w:sz w:val="20"/>
          <w:szCs w:val="20"/>
        </w:rPr>
        <w:t>micro</w:t>
      </w:r>
      <w:r w:rsidRPr="002B5EA8">
        <w:rPr>
          <w:rFonts w:ascii="Times New Roman" w:eastAsia="Arial" w:hAnsi="Times New Roman" w:cs="Times New Roman"/>
          <w:sz w:val="20"/>
          <w:szCs w:val="20"/>
        </w:rPr>
        <w:t>biological analysis of soil, carbon of microbial biomass was quantified using fumigation-extraction method</w:t>
      </w:r>
      <w:r w:rsidR="00190677" w:rsidRPr="002B5EA8">
        <w:rPr>
          <w:rFonts w:ascii="Times New Roman" w:eastAsia="Arial" w:hAnsi="Times New Roman" w:cs="Times New Roman"/>
          <w:sz w:val="20"/>
          <w:szCs w:val="20"/>
        </w:rPr>
        <w:t xml:space="preserve"> </w:t>
      </w:r>
      <w:r w:rsidR="009B59D9" w:rsidRPr="002B5EA8">
        <w:rPr>
          <w:rFonts w:ascii="Times New Roman" w:eastAsia="Arial" w:hAnsi="Times New Roman" w:cs="Times New Roman"/>
          <w:sz w:val="20"/>
          <w:szCs w:val="20"/>
        </w:rPr>
        <w:t>(Vance et al., 1987)</w:t>
      </w:r>
      <w:r w:rsidRPr="002B5EA8">
        <w:rPr>
          <w:rFonts w:ascii="Times New Roman" w:eastAsia="Arial" w:hAnsi="Times New Roman" w:cs="Times New Roman"/>
          <w:sz w:val="20"/>
          <w:szCs w:val="20"/>
        </w:rPr>
        <w:t xml:space="preserve"> and microbial effort of the soil was determined using the CO2 capture method using NaOH </w:t>
      </w:r>
      <w:r w:rsidR="009B59D9" w:rsidRPr="002B5EA8">
        <w:rPr>
          <w:rFonts w:ascii="Times New Roman" w:eastAsia="Arial" w:hAnsi="Times New Roman" w:cs="Times New Roman"/>
          <w:sz w:val="20"/>
          <w:szCs w:val="20"/>
        </w:rPr>
        <w:t>(Alef, 1995)</w:t>
      </w:r>
      <w:r w:rsidRPr="002B5EA8">
        <w:rPr>
          <w:rFonts w:ascii="Times New Roman" w:eastAsia="Arial" w:hAnsi="Times New Roman" w:cs="Times New Roman"/>
          <w:sz w:val="20"/>
          <w:szCs w:val="20"/>
        </w:rPr>
        <w:t>. In the physical analysis of soil, the density was measured through the dry soil mass of each sample divided by the volume of cylinder used in the collection</w:t>
      </w:r>
      <w:r w:rsidR="009B59D9" w:rsidRPr="002B5EA8">
        <w:rPr>
          <w:rFonts w:ascii="Times New Roman" w:eastAsia="Arial" w:hAnsi="Times New Roman" w:cs="Times New Roman"/>
          <w:sz w:val="20"/>
          <w:szCs w:val="20"/>
        </w:rPr>
        <w:t xml:space="preserve"> (Teixeira et al., 2007)</w:t>
      </w:r>
      <w:r w:rsidRPr="002B5EA8">
        <w:rPr>
          <w:rFonts w:ascii="Times New Roman" w:eastAsia="Arial" w:hAnsi="Times New Roman" w:cs="Times New Roman"/>
          <w:sz w:val="20"/>
          <w:szCs w:val="20"/>
        </w:rPr>
        <w:t>. For texture, the fraction of sand (2.0–0.02 mm), silt (0.02–0.002 mm), and clay (&gt;0.002 mm) were determined</w:t>
      </w:r>
      <w:r w:rsidR="001E6F65" w:rsidRPr="002B5EA8">
        <w:rPr>
          <w:rFonts w:ascii="Times New Roman" w:eastAsia="Arial" w:hAnsi="Times New Roman" w:cs="Times New Roman"/>
          <w:sz w:val="20"/>
          <w:szCs w:val="20"/>
        </w:rPr>
        <w:t xml:space="preserve"> </w:t>
      </w:r>
      <w:r w:rsidR="009B59D9" w:rsidRPr="002B5EA8">
        <w:rPr>
          <w:rFonts w:ascii="Times New Roman" w:eastAsia="Arial" w:hAnsi="Times New Roman" w:cs="Times New Roman"/>
          <w:sz w:val="20"/>
          <w:szCs w:val="20"/>
        </w:rPr>
        <w:t>(</w:t>
      </w:r>
      <w:proofErr w:type="spellStart"/>
      <w:r w:rsidR="009B59D9" w:rsidRPr="002B5EA8">
        <w:rPr>
          <w:rFonts w:ascii="Times New Roman" w:eastAsia="Arial" w:hAnsi="Times New Roman" w:cs="Times New Roman"/>
          <w:sz w:val="20"/>
          <w:szCs w:val="20"/>
        </w:rPr>
        <w:t>Bouyoucos</w:t>
      </w:r>
      <w:proofErr w:type="spellEnd"/>
      <w:r w:rsidR="009B59D9" w:rsidRPr="002B5EA8">
        <w:rPr>
          <w:rFonts w:ascii="Times New Roman" w:eastAsia="Arial" w:hAnsi="Times New Roman" w:cs="Times New Roman"/>
          <w:sz w:val="20"/>
          <w:szCs w:val="20"/>
        </w:rPr>
        <w:t>, 1962)</w:t>
      </w:r>
      <w:r w:rsidRPr="002B5EA8">
        <w:rPr>
          <w:rFonts w:ascii="Times New Roman" w:eastAsia="Arial" w:hAnsi="Times New Roman" w:cs="Times New Roman"/>
          <w:sz w:val="20"/>
          <w:szCs w:val="20"/>
        </w:rPr>
        <w:t xml:space="preserve">. In chemical analysis pH was determined in deionized water </w:t>
      </w:r>
      <w:r w:rsidR="004207E6" w:rsidRPr="002B5EA8">
        <w:rPr>
          <w:rFonts w:ascii="Times New Roman" w:eastAsia="Arial" w:hAnsi="Times New Roman" w:cs="Times New Roman"/>
          <w:sz w:val="20"/>
          <w:szCs w:val="20"/>
        </w:rPr>
        <w:t xml:space="preserve">(1:2,5 v/v) </w:t>
      </w:r>
      <w:r w:rsidR="009B59D9" w:rsidRPr="002B5EA8">
        <w:rPr>
          <w:rFonts w:ascii="Times New Roman" w:eastAsia="Arial" w:hAnsi="Times New Roman" w:cs="Times New Roman"/>
          <w:sz w:val="20"/>
          <w:szCs w:val="20"/>
        </w:rPr>
        <w:t>(Teixeira et al., 2017)</w:t>
      </w:r>
      <w:r w:rsidRPr="002B5EA8">
        <w:rPr>
          <w:rFonts w:ascii="Times New Roman" w:eastAsia="Arial" w:hAnsi="Times New Roman" w:cs="Times New Roman"/>
          <w:sz w:val="20"/>
          <w:szCs w:val="20"/>
        </w:rPr>
        <w:t>. Fe and Mn contents were determined with the Mehlich-1 extractor solution</w:t>
      </w:r>
      <w:r w:rsidR="004207E6" w:rsidRPr="002B5EA8">
        <w:rPr>
          <w:rFonts w:ascii="Times New Roman" w:eastAsia="Arial" w:hAnsi="Times New Roman" w:cs="Times New Roman"/>
          <w:sz w:val="20"/>
          <w:szCs w:val="20"/>
        </w:rPr>
        <w:t xml:space="preserve"> </w:t>
      </w:r>
      <w:r w:rsidR="009B59D9" w:rsidRPr="002B5EA8">
        <w:rPr>
          <w:rFonts w:ascii="Times New Roman" w:eastAsia="Arial" w:hAnsi="Times New Roman" w:cs="Times New Roman"/>
          <w:sz w:val="20"/>
          <w:szCs w:val="20"/>
        </w:rPr>
        <w:t>(</w:t>
      </w:r>
      <w:proofErr w:type="spellStart"/>
      <w:r w:rsidR="009B59D9" w:rsidRPr="002B5EA8">
        <w:rPr>
          <w:rFonts w:ascii="Times New Roman" w:eastAsia="Arial" w:hAnsi="Times New Roman" w:cs="Times New Roman"/>
          <w:sz w:val="20"/>
          <w:szCs w:val="20"/>
        </w:rPr>
        <w:t>Mehlich</w:t>
      </w:r>
      <w:proofErr w:type="spellEnd"/>
      <w:r w:rsidR="009B59D9" w:rsidRPr="002B5EA8">
        <w:rPr>
          <w:rFonts w:ascii="Times New Roman" w:eastAsia="Arial" w:hAnsi="Times New Roman" w:cs="Times New Roman"/>
          <w:sz w:val="20"/>
          <w:szCs w:val="20"/>
        </w:rPr>
        <w:t xml:space="preserve">, 1953) </w:t>
      </w:r>
      <w:r w:rsidRPr="002B5EA8">
        <w:rPr>
          <w:rFonts w:ascii="Times New Roman" w:eastAsia="Arial" w:hAnsi="Times New Roman" w:cs="Times New Roman"/>
          <w:sz w:val="20"/>
          <w:szCs w:val="20"/>
        </w:rPr>
        <w:t xml:space="preserve">and </w:t>
      </w:r>
      <w:r w:rsidR="004207E6" w:rsidRPr="002B5EA8">
        <w:rPr>
          <w:rFonts w:ascii="Times New Roman" w:eastAsia="Arial" w:hAnsi="Times New Roman" w:cs="Times New Roman"/>
          <w:sz w:val="20"/>
          <w:szCs w:val="20"/>
        </w:rPr>
        <w:t xml:space="preserve">quantified </w:t>
      </w:r>
      <w:r w:rsidRPr="002B5EA8">
        <w:rPr>
          <w:rFonts w:ascii="Times New Roman" w:eastAsia="Arial" w:hAnsi="Times New Roman" w:cs="Times New Roman"/>
          <w:sz w:val="20"/>
          <w:szCs w:val="20"/>
        </w:rPr>
        <w:t xml:space="preserve">by optical emission spectrometry with inductively coupled plasma. The organic matter content was determined by oxidation with potassium dichromate </w:t>
      </w:r>
      <w:r w:rsidR="009B59D9" w:rsidRPr="002B5EA8">
        <w:rPr>
          <w:rFonts w:ascii="Times New Roman" w:eastAsia="Arial" w:hAnsi="Times New Roman" w:cs="Times New Roman"/>
          <w:sz w:val="20"/>
          <w:szCs w:val="20"/>
        </w:rPr>
        <w:t>(Walkley and Black, 1934)</w:t>
      </w:r>
      <w:r w:rsidRPr="002B5EA8">
        <w:rPr>
          <w:rFonts w:ascii="Times New Roman" w:eastAsia="Arial" w:hAnsi="Times New Roman" w:cs="Times New Roman"/>
          <w:sz w:val="20"/>
          <w:szCs w:val="20"/>
        </w:rPr>
        <w:t xml:space="preserve">, and N content was determined by the Kjeldahl digestion method after extraction with </w:t>
      </w:r>
      <w:proofErr w:type="spellStart"/>
      <w:r w:rsidRPr="002B5EA8">
        <w:rPr>
          <w:rFonts w:ascii="Times New Roman" w:eastAsia="Arial" w:hAnsi="Times New Roman" w:cs="Times New Roman"/>
          <w:sz w:val="20"/>
          <w:szCs w:val="20"/>
        </w:rPr>
        <w:t>KCl</w:t>
      </w:r>
      <w:proofErr w:type="spellEnd"/>
      <w:r w:rsidRPr="002B5EA8">
        <w:rPr>
          <w:rFonts w:ascii="Times New Roman" w:eastAsia="Arial" w:hAnsi="Times New Roman" w:cs="Times New Roman"/>
          <w:sz w:val="20"/>
          <w:szCs w:val="20"/>
        </w:rPr>
        <w:t xml:space="preserve"> </w:t>
      </w:r>
      <w:r w:rsidR="009B59D9" w:rsidRPr="002B5EA8">
        <w:rPr>
          <w:rFonts w:ascii="Times New Roman" w:eastAsia="Arial" w:hAnsi="Times New Roman" w:cs="Times New Roman"/>
          <w:sz w:val="20"/>
          <w:szCs w:val="20"/>
        </w:rPr>
        <w:t>(Bremner, 1960)</w:t>
      </w:r>
      <w:r w:rsidRPr="002B5EA8">
        <w:rPr>
          <w:rFonts w:ascii="Times New Roman" w:eastAsia="Arial" w:hAnsi="Times New Roman" w:cs="Times New Roman"/>
          <w:sz w:val="20"/>
          <w:szCs w:val="20"/>
        </w:rPr>
        <w:t>.</w:t>
      </w:r>
      <w:r w:rsidR="00BC39A7" w:rsidRPr="002B5EA8">
        <w:rPr>
          <w:rFonts w:ascii="Times New Roman" w:eastAsia="Arial" w:hAnsi="Times New Roman" w:cs="Times New Roman"/>
          <w:sz w:val="20"/>
          <w:szCs w:val="20"/>
        </w:rPr>
        <w:t xml:space="preserve"> L</w:t>
      </w:r>
      <w:r w:rsidRPr="002B5EA8">
        <w:rPr>
          <w:rFonts w:ascii="Times New Roman" w:eastAsia="Arial" w:hAnsi="Times New Roman" w:cs="Times New Roman"/>
          <w:sz w:val="20"/>
          <w:szCs w:val="20"/>
        </w:rPr>
        <w:t xml:space="preserve">itter was dried in a stoven with forced air circulation at a temperature between 50 and 75°C until reaching constant dry weight </w:t>
      </w:r>
      <w:r w:rsidR="009B59D9" w:rsidRPr="002B5EA8">
        <w:rPr>
          <w:rFonts w:ascii="Times New Roman" w:eastAsia="Arial" w:hAnsi="Times New Roman" w:cs="Times New Roman"/>
          <w:sz w:val="20"/>
          <w:szCs w:val="20"/>
        </w:rPr>
        <w:t>(</w:t>
      </w:r>
      <w:proofErr w:type="spellStart"/>
      <w:r w:rsidR="009B59D9" w:rsidRPr="002B5EA8">
        <w:rPr>
          <w:rFonts w:ascii="Times New Roman" w:eastAsia="Arial" w:hAnsi="Times New Roman" w:cs="Times New Roman"/>
          <w:sz w:val="20"/>
          <w:szCs w:val="20"/>
        </w:rPr>
        <w:t>Scoriza</w:t>
      </w:r>
      <w:proofErr w:type="spellEnd"/>
      <w:r w:rsidR="009B59D9" w:rsidRPr="002B5EA8">
        <w:rPr>
          <w:rFonts w:ascii="Times New Roman" w:eastAsia="Arial" w:hAnsi="Times New Roman" w:cs="Times New Roman"/>
          <w:sz w:val="20"/>
          <w:szCs w:val="20"/>
        </w:rPr>
        <w:t xml:space="preserve"> et al., 2017)</w:t>
      </w:r>
      <w:r w:rsidRPr="002B5EA8">
        <w:rPr>
          <w:rFonts w:ascii="Times New Roman" w:eastAsia="Arial" w:hAnsi="Times New Roman" w:cs="Times New Roman"/>
          <w:sz w:val="20"/>
          <w:szCs w:val="20"/>
        </w:rPr>
        <w:t xml:space="preserve">. After obtaining dry mass, litter was weighed and then </w:t>
      </w:r>
      <w:r w:rsidRPr="002B5EA8">
        <w:rPr>
          <w:rFonts w:ascii="Times New Roman" w:eastAsia="Arial" w:hAnsi="Times New Roman" w:cs="Times New Roman"/>
          <w:sz w:val="20"/>
          <w:szCs w:val="20"/>
        </w:rPr>
        <w:lastRenderedPageBreak/>
        <w:t xml:space="preserve">separated into the following fractions: leaves, branches, bark, flowers, and fruits, and material in an advanced stage of decomposition was classified as </w:t>
      </w:r>
      <w:r w:rsidR="00115A1E" w:rsidRPr="002B5EA8">
        <w:rPr>
          <w:rFonts w:ascii="Times New Roman" w:eastAsia="Arial" w:hAnsi="Times New Roman" w:cs="Times New Roman"/>
          <w:sz w:val="20"/>
          <w:szCs w:val="20"/>
        </w:rPr>
        <w:t>“</w:t>
      </w:r>
      <w:r w:rsidRPr="002B5EA8">
        <w:rPr>
          <w:rFonts w:ascii="Times New Roman" w:eastAsia="Arial" w:hAnsi="Times New Roman" w:cs="Times New Roman"/>
          <w:sz w:val="20"/>
          <w:szCs w:val="20"/>
        </w:rPr>
        <w:t>other</w:t>
      </w:r>
      <w:r w:rsidR="00115A1E" w:rsidRPr="002B5EA8">
        <w:rPr>
          <w:rFonts w:ascii="Times New Roman" w:eastAsia="Arial" w:hAnsi="Times New Roman" w:cs="Times New Roman"/>
          <w:sz w:val="20"/>
          <w:szCs w:val="20"/>
        </w:rPr>
        <w:t>s”</w:t>
      </w:r>
      <w:r w:rsidRPr="002B5EA8">
        <w:rPr>
          <w:rFonts w:ascii="Times New Roman" w:eastAsia="Arial" w:hAnsi="Times New Roman" w:cs="Times New Roman"/>
          <w:sz w:val="20"/>
          <w:szCs w:val="20"/>
        </w:rPr>
        <w:t xml:space="preserve">. Each litter fraction was weighed separately, making it possible to calculate the </w:t>
      </w:r>
      <w:proofErr w:type="spellStart"/>
      <w:r w:rsidRPr="002B5EA8">
        <w:rPr>
          <w:rFonts w:ascii="Times New Roman" w:eastAsia="Arial" w:hAnsi="Times New Roman" w:cs="Times New Roman"/>
          <w:sz w:val="20"/>
          <w:szCs w:val="20"/>
        </w:rPr>
        <w:t>InvSimpson</w:t>
      </w:r>
      <w:proofErr w:type="spellEnd"/>
      <w:r w:rsidRPr="002B5EA8">
        <w:rPr>
          <w:rFonts w:ascii="Times New Roman" w:eastAsia="Arial" w:hAnsi="Times New Roman" w:cs="Times New Roman"/>
          <w:sz w:val="20"/>
          <w:szCs w:val="20"/>
        </w:rPr>
        <w:t xml:space="preserve"> diversity index (</w:t>
      </w:r>
      <w:proofErr w:type="spellStart"/>
      <w:r w:rsidRPr="002B5EA8">
        <w:rPr>
          <w:rFonts w:ascii="Times New Roman" w:eastAsia="Arial" w:hAnsi="Times New Roman" w:cs="Times New Roman"/>
          <w:sz w:val="20"/>
          <w:szCs w:val="20"/>
        </w:rPr>
        <w:t>InvD</w:t>
      </w:r>
      <w:proofErr w:type="spellEnd"/>
      <w:r w:rsidRPr="002B5EA8">
        <w:rPr>
          <w:rFonts w:ascii="Times New Roman" w:eastAsia="Arial" w:hAnsi="Times New Roman" w:cs="Times New Roman"/>
          <w:sz w:val="20"/>
          <w:szCs w:val="20"/>
        </w:rPr>
        <w:t>)</w:t>
      </w:r>
      <w:r w:rsidR="009B59D9" w:rsidRPr="002B5EA8">
        <w:rPr>
          <w:rFonts w:ascii="Times New Roman" w:eastAsia="Arial" w:hAnsi="Times New Roman" w:cs="Times New Roman"/>
          <w:sz w:val="20"/>
          <w:szCs w:val="20"/>
        </w:rPr>
        <w:t xml:space="preserve"> (Queiroz et al., 2021)</w:t>
      </w:r>
      <w:r w:rsidRPr="002B5EA8">
        <w:rPr>
          <w:rFonts w:ascii="Times New Roman" w:eastAsia="Arial" w:hAnsi="Times New Roman" w:cs="Times New Roman"/>
          <w:sz w:val="20"/>
          <w:szCs w:val="20"/>
        </w:rPr>
        <w:t xml:space="preserve">. The photographs of understory were analyzed and processed using </w:t>
      </w:r>
      <w:r w:rsidR="008F4739" w:rsidRPr="002B5EA8">
        <w:rPr>
          <w:rFonts w:ascii="Times New Roman" w:eastAsia="Arial" w:hAnsi="Times New Roman" w:cs="Times New Roman"/>
          <w:sz w:val="20"/>
          <w:szCs w:val="20"/>
        </w:rPr>
        <w:t xml:space="preserve">the </w:t>
      </w:r>
      <w:r w:rsidRPr="002B5EA8">
        <w:rPr>
          <w:rFonts w:ascii="Times New Roman" w:eastAsia="Arial" w:hAnsi="Times New Roman" w:cs="Times New Roman"/>
          <w:sz w:val="20"/>
          <w:szCs w:val="20"/>
        </w:rPr>
        <w:t xml:space="preserve">free software Image J, which determines the percentage of area covered by vegetation through the analysis of white and black pixels </w:t>
      </w:r>
      <w:r w:rsidR="009B59D9" w:rsidRPr="002B5EA8">
        <w:rPr>
          <w:rFonts w:ascii="Times New Roman" w:eastAsia="Arial" w:hAnsi="Times New Roman" w:cs="Times New Roman"/>
          <w:sz w:val="20"/>
          <w:szCs w:val="20"/>
        </w:rPr>
        <w:t>(Rasband, 2006)</w:t>
      </w:r>
      <w:r w:rsidRPr="002B5EA8">
        <w:rPr>
          <w:rFonts w:ascii="Times New Roman" w:eastAsia="Arial" w:hAnsi="Times New Roman" w:cs="Times New Roman"/>
          <w:sz w:val="20"/>
          <w:szCs w:val="20"/>
        </w:rPr>
        <w:t xml:space="preserve">. For each sampling unit average of the four registered photographs was taken to obtain the </w:t>
      </w:r>
      <w:r w:rsidR="00401791" w:rsidRPr="002B5EA8">
        <w:rPr>
          <w:rFonts w:ascii="Times New Roman" w:eastAsia="Arial" w:hAnsi="Times New Roman" w:cs="Times New Roman"/>
          <w:sz w:val="20"/>
          <w:szCs w:val="20"/>
        </w:rPr>
        <w:t xml:space="preserve">mean </w:t>
      </w:r>
      <w:r w:rsidRPr="002B5EA8">
        <w:rPr>
          <w:rFonts w:ascii="Times New Roman" w:eastAsia="Arial" w:hAnsi="Times New Roman" w:cs="Times New Roman"/>
          <w:sz w:val="20"/>
          <w:szCs w:val="20"/>
        </w:rPr>
        <w:t xml:space="preserve">percentage of understory coverage. The </w:t>
      </w:r>
      <w:r w:rsidR="00401791" w:rsidRPr="002B5EA8">
        <w:rPr>
          <w:rFonts w:ascii="Times New Roman" w:eastAsia="Arial" w:hAnsi="Times New Roman" w:cs="Times New Roman"/>
          <w:sz w:val="20"/>
          <w:szCs w:val="20"/>
        </w:rPr>
        <w:t xml:space="preserve">mean </w:t>
      </w:r>
      <w:r w:rsidRPr="002B5EA8">
        <w:rPr>
          <w:rFonts w:ascii="Times New Roman" w:eastAsia="Arial" w:hAnsi="Times New Roman" w:cs="Times New Roman"/>
          <w:sz w:val="20"/>
          <w:szCs w:val="20"/>
        </w:rPr>
        <w:t xml:space="preserve">values obtained in the analysis of </w:t>
      </w:r>
      <w:r w:rsidR="009B59D9" w:rsidRPr="002B5EA8">
        <w:rPr>
          <w:rFonts w:ascii="Times New Roman" w:eastAsia="Arial" w:hAnsi="Times New Roman" w:cs="Times New Roman"/>
          <w:sz w:val="20"/>
          <w:szCs w:val="20"/>
        </w:rPr>
        <w:t>all</w:t>
      </w:r>
      <w:r w:rsidR="00297131" w:rsidRPr="002B5EA8">
        <w:rPr>
          <w:rFonts w:ascii="Times New Roman" w:eastAsia="Arial" w:hAnsi="Times New Roman" w:cs="Times New Roman"/>
          <w:sz w:val="20"/>
          <w:szCs w:val="20"/>
        </w:rPr>
        <w:t xml:space="preserve"> above</w:t>
      </w:r>
      <w:r w:rsidR="009B59D9" w:rsidRPr="002B5EA8">
        <w:rPr>
          <w:rFonts w:ascii="Times New Roman" w:eastAsia="Arial" w:hAnsi="Times New Roman" w:cs="Times New Roman"/>
          <w:sz w:val="20"/>
          <w:szCs w:val="20"/>
        </w:rPr>
        <w:t xml:space="preserve"> mentioned</w:t>
      </w:r>
      <w:r w:rsidRPr="002B5EA8">
        <w:rPr>
          <w:rFonts w:ascii="Times New Roman" w:eastAsia="Arial" w:hAnsi="Times New Roman" w:cs="Times New Roman"/>
          <w:sz w:val="20"/>
          <w:szCs w:val="20"/>
        </w:rPr>
        <w:t xml:space="preserve"> </w:t>
      </w:r>
      <w:bookmarkStart w:id="4" w:name="_Hlk121904234"/>
      <w:r w:rsidRPr="002B5EA8">
        <w:rPr>
          <w:rFonts w:ascii="Times New Roman" w:eastAsia="Arial" w:hAnsi="Times New Roman" w:cs="Times New Roman"/>
          <w:sz w:val="20"/>
          <w:szCs w:val="20"/>
        </w:rPr>
        <w:t xml:space="preserve">environmental variables </w:t>
      </w:r>
      <w:bookmarkEnd w:id="4"/>
      <w:r w:rsidRPr="002B5EA8">
        <w:rPr>
          <w:rFonts w:ascii="Times New Roman" w:eastAsia="Arial" w:hAnsi="Times New Roman" w:cs="Times New Roman"/>
          <w:sz w:val="20"/>
          <w:szCs w:val="20"/>
        </w:rPr>
        <w:t xml:space="preserve">can be found in </w:t>
      </w:r>
      <w:r w:rsidR="004207E6" w:rsidRPr="002B5EA8">
        <w:rPr>
          <w:rFonts w:ascii="Times New Roman" w:eastAsia="Arial" w:hAnsi="Times New Roman" w:cs="Times New Roman"/>
          <w:sz w:val="20"/>
          <w:szCs w:val="20"/>
        </w:rPr>
        <w:t>T</w:t>
      </w:r>
      <w:r w:rsidRPr="002B5EA8">
        <w:rPr>
          <w:rFonts w:ascii="Times New Roman" w:eastAsia="Arial" w:hAnsi="Times New Roman" w:cs="Times New Roman"/>
          <w:sz w:val="20"/>
          <w:szCs w:val="20"/>
        </w:rPr>
        <w:t xml:space="preserve">able </w:t>
      </w:r>
      <w:r w:rsidR="004207E6" w:rsidRPr="002B5EA8">
        <w:rPr>
          <w:rFonts w:ascii="Times New Roman" w:eastAsia="Arial" w:hAnsi="Times New Roman" w:cs="Times New Roman"/>
          <w:sz w:val="20"/>
          <w:szCs w:val="20"/>
        </w:rPr>
        <w:t>S</w:t>
      </w:r>
      <w:r w:rsidRPr="002B5EA8">
        <w:rPr>
          <w:rFonts w:ascii="Times New Roman" w:eastAsia="Arial" w:hAnsi="Times New Roman" w:cs="Times New Roman"/>
          <w:sz w:val="20"/>
          <w:szCs w:val="20"/>
        </w:rPr>
        <w:t>1</w:t>
      </w:r>
      <w:r w:rsidR="00297131" w:rsidRPr="002B5EA8">
        <w:rPr>
          <w:rFonts w:ascii="Times New Roman" w:eastAsia="Arial" w:hAnsi="Times New Roman" w:cs="Times New Roman"/>
          <w:sz w:val="20"/>
          <w:szCs w:val="20"/>
        </w:rPr>
        <w:t xml:space="preserve"> in the supplementary material</w:t>
      </w:r>
      <w:r w:rsidR="004207E6" w:rsidRPr="002B5EA8">
        <w:rPr>
          <w:rFonts w:ascii="Times New Roman" w:eastAsia="Arial" w:hAnsi="Times New Roman" w:cs="Times New Roman"/>
          <w:sz w:val="20"/>
          <w:szCs w:val="20"/>
        </w:rPr>
        <w:t>.</w:t>
      </w:r>
    </w:p>
    <w:p w14:paraId="65F6C910" w14:textId="06614484" w:rsidR="00137C04" w:rsidRPr="002B5EA8" w:rsidRDefault="00137C04"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2.</w:t>
      </w:r>
      <w:r w:rsidR="00AE0210">
        <w:rPr>
          <w:rFonts w:ascii="Times New Roman" w:eastAsia="Arial" w:hAnsi="Times New Roman" w:cs="Times New Roman"/>
          <w:i/>
          <w:iCs/>
          <w:sz w:val="20"/>
          <w:szCs w:val="20"/>
        </w:rPr>
        <w:t>4</w:t>
      </w:r>
      <w:r w:rsidRPr="002B5EA8">
        <w:rPr>
          <w:rFonts w:ascii="Times New Roman" w:eastAsia="Arial" w:hAnsi="Times New Roman" w:cs="Times New Roman"/>
          <w:i/>
          <w:iCs/>
          <w:sz w:val="20"/>
          <w:szCs w:val="20"/>
        </w:rPr>
        <w:t xml:space="preserve">. Statistical </w:t>
      </w:r>
      <w:proofErr w:type="gramStart"/>
      <w:r w:rsidRPr="002B5EA8">
        <w:rPr>
          <w:rFonts w:ascii="Times New Roman" w:eastAsia="Arial" w:hAnsi="Times New Roman" w:cs="Times New Roman"/>
          <w:i/>
          <w:iCs/>
          <w:sz w:val="20"/>
          <w:szCs w:val="20"/>
        </w:rPr>
        <w:t>analyzes</w:t>
      </w:r>
      <w:proofErr w:type="gramEnd"/>
    </w:p>
    <w:p w14:paraId="71C4C612" w14:textId="78D8599A" w:rsidR="00C30A6C" w:rsidRPr="002B5EA8" w:rsidRDefault="00C30A6C"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Statistical analyzes were performed using the R software </w:t>
      </w:r>
      <w:r w:rsidR="009B59D9" w:rsidRPr="002B5EA8">
        <w:rPr>
          <w:rFonts w:ascii="Times New Roman" w:eastAsia="Arial" w:hAnsi="Times New Roman" w:cs="Times New Roman"/>
          <w:sz w:val="20"/>
          <w:szCs w:val="20"/>
        </w:rPr>
        <w:t>(R Development Core Team, 2020)</w:t>
      </w:r>
      <w:r w:rsidRPr="002B5EA8">
        <w:rPr>
          <w:rFonts w:ascii="Times New Roman" w:eastAsia="Arial" w:hAnsi="Times New Roman" w:cs="Times New Roman"/>
          <w:sz w:val="20"/>
          <w:szCs w:val="20"/>
        </w:rPr>
        <w:t xml:space="preserve">. First, a Pearson correlation analysis was performed to verify collinearity between sampled environmental variables (Figure </w:t>
      </w:r>
      <w:r w:rsidR="004207E6" w:rsidRPr="002B5EA8">
        <w:rPr>
          <w:rFonts w:ascii="Times New Roman" w:eastAsia="Arial" w:hAnsi="Times New Roman" w:cs="Times New Roman"/>
          <w:sz w:val="20"/>
          <w:szCs w:val="20"/>
        </w:rPr>
        <w:t>S1</w:t>
      </w:r>
      <w:r w:rsidRPr="002B5EA8">
        <w:rPr>
          <w:rFonts w:ascii="Times New Roman" w:eastAsia="Arial" w:hAnsi="Times New Roman" w:cs="Times New Roman"/>
          <w:sz w:val="20"/>
          <w:szCs w:val="20"/>
        </w:rPr>
        <w:t xml:space="preserve">). Variables that showed a strong correlation (&gt; 0.7) were disregarded in statistical analysis to avoid inducing a type II error, which reduces statistical significance of correlated variables </w:t>
      </w:r>
      <w:r w:rsidR="009B59D9" w:rsidRPr="002B5EA8">
        <w:rPr>
          <w:rFonts w:ascii="Times New Roman" w:eastAsia="Arial" w:hAnsi="Times New Roman" w:cs="Times New Roman"/>
          <w:sz w:val="20"/>
          <w:szCs w:val="20"/>
        </w:rPr>
        <w:t>(</w:t>
      </w:r>
      <w:proofErr w:type="spellStart"/>
      <w:r w:rsidR="009B59D9" w:rsidRPr="002B5EA8">
        <w:rPr>
          <w:rFonts w:ascii="Times New Roman" w:eastAsia="Arial" w:hAnsi="Times New Roman" w:cs="Times New Roman"/>
          <w:sz w:val="20"/>
          <w:szCs w:val="20"/>
        </w:rPr>
        <w:t>Benesty</w:t>
      </w:r>
      <w:proofErr w:type="spellEnd"/>
      <w:r w:rsidR="009B59D9" w:rsidRPr="002B5EA8">
        <w:rPr>
          <w:rFonts w:ascii="Times New Roman" w:eastAsia="Arial" w:hAnsi="Times New Roman" w:cs="Times New Roman"/>
          <w:sz w:val="20"/>
          <w:szCs w:val="20"/>
        </w:rPr>
        <w:t xml:space="preserve"> et al., 2009)</w:t>
      </w:r>
      <w:r w:rsidRPr="002B5EA8">
        <w:rPr>
          <w:rFonts w:ascii="Times New Roman" w:eastAsia="Arial" w:hAnsi="Times New Roman" w:cs="Times New Roman"/>
          <w:sz w:val="20"/>
          <w:szCs w:val="20"/>
        </w:rPr>
        <w:t>. After correlation analysis, sand and clay content were not used in statistical analyses.</w:t>
      </w:r>
    </w:p>
    <w:p w14:paraId="7965109B" w14:textId="36022613" w:rsidR="00C30A6C" w:rsidRPr="002B5EA8" w:rsidRDefault="00C30A6C"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To verify differences in </w:t>
      </w:r>
      <w:r w:rsidR="00115A1E" w:rsidRPr="002B5EA8">
        <w:rPr>
          <w:rFonts w:ascii="Times New Roman" w:eastAsia="Arial" w:hAnsi="Times New Roman" w:cs="Times New Roman"/>
          <w:sz w:val="20"/>
          <w:szCs w:val="20"/>
        </w:rPr>
        <w:t>overall arthropod community</w:t>
      </w:r>
      <w:r w:rsidRPr="002B5EA8">
        <w:rPr>
          <w:rFonts w:ascii="Times New Roman" w:eastAsia="Arial" w:hAnsi="Times New Roman" w:cs="Times New Roman"/>
          <w:sz w:val="20"/>
          <w:szCs w:val="20"/>
        </w:rPr>
        <w:t xml:space="preserve"> composition between riparian zone under restoration </w:t>
      </w:r>
      <w:r w:rsidR="005453FE" w:rsidRPr="002B5EA8">
        <w:rPr>
          <w:rFonts w:ascii="Times New Roman" w:eastAsia="Arial" w:hAnsi="Times New Roman" w:cs="Times New Roman"/>
          <w:sz w:val="20"/>
          <w:szCs w:val="20"/>
        </w:rPr>
        <w:t xml:space="preserve">(RZUR) </w:t>
      </w:r>
      <w:r w:rsidRPr="002B5EA8">
        <w:rPr>
          <w:rFonts w:ascii="Times New Roman" w:eastAsia="Arial" w:hAnsi="Times New Roman" w:cs="Times New Roman"/>
          <w:sz w:val="20"/>
          <w:szCs w:val="20"/>
        </w:rPr>
        <w:t>and native</w:t>
      </w:r>
      <w:r w:rsidR="005453FE" w:rsidRPr="002B5EA8">
        <w:rPr>
          <w:rFonts w:ascii="Times New Roman" w:eastAsia="Arial" w:hAnsi="Times New Roman" w:cs="Times New Roman"/>
          <w:sz w:val="20"/>
          <w:szCs w:val="20"/>
        </w:rPr>
        <w:t xml:space="preserve"> riparian zone (NRZ)</w:t>
      </w:r>
      <w:r w:rsidRPr="002B5EA8">
        <w:rPr>
          <w:rFonts w:ascii="Times New Roman" w:eastAsia="Arial" w:hAnsi="Times New Roman" w:cs="Times New Roman"/>
          <w:sz w:val="20"/>
          <w:szCs w:val="20"/>
        </w:rPr>
        <w:t xml:space="preserve">, a non-metric multidimensional scaling analysis (NMDS) was performed with the </w:t>
      </w:r>
      <w:r w:rsidRPr="002B5EA8">
        <w:rPr>
          <w:rFonts w:ascii="Times New Roman" w:eastAsia="Arial" w:hAnsi="Times New Roman" w:cs="Times New Roman"/>
          <w:i/>
          <w:iCs/>
          <w:sz w:val="20"/>
          <w:szCs w:val="20"/>
        </w:rPr>
        <w:t>Vegan</w:t>
      </w:r>
      <w:r w:rsidRPr="002B5EA8">
        <w:rPr>
          <w:rFonts w:ascii="Times New Roman" w:eastAsia="Arial" w:hAnsi="Times New Roman" w:cs="Times New Roman"/>
          <w:sz w:val="20"/>
          <w:szCs w:val="20"/>
        </w:rPr>
        <w:t xml:space="preserve"> package. </w:t>
      </w:r>
      <w:r w:rsidR="00997261" w:rsidRPr="002B5EA8">
        <w:rPr>
          <w:rFonts w:ascii="Times New Roman" w:eastAsia="Arial" w:hAnsi="Times New Roman" w:cs="Times New Roman"/>
          <w:sz w:val="20"/>
          <w:szCs w:val="20"/>
        </w:rPr>
        <w:t xml:space="preserve">We </w:t>
      </w:r>
      <w:r w:rsidR="002E6BD6" w:rsidRPr="002B5EA8">
        <w:rPr>
          <w:rFonts w:ascii="Times New Roman" w:eastAsia="Arial" w:hAnsi="Times New Roman" w:cs="Times New Roman"/>
          <w:sz w:val="20"/>
          <w:szCs w:val="20"/>
        </w:rPr>
        <w:t xml:space="preserve">used the </w:t>
      </w:r>
      <w:r w:rsidRPr="002B5EA8">
        <w:rPr>
          <w:rFonts w:ascii="Times New Roman" w:eastAsia="Arial" w:hAnsi="Times New Roman" w:cs="Times New Roman"/>
          <w:sz w:val="20"/>
          <w:szCs w:val="20"/>
        </w:rPr>
        <w:t xml:space="preserve">Bray-Curtis distance metric, which considers </w:t>
      </w:r>
      <w:r w:rsidR="00115A1E" w:rsidRPr="002B5EA8">
        <w:rPr>
          <w:rFonts w:ascii="Times New Roman" w:eastAsia="Arial" w:hAnsi="Times New Roman" w:cs="Times New Roman"/>
          <w:sz w:val="20"/>
          <w:szCs w:val="20"/>
        </w:rPr>
        <w:t xml:space="preserve">each species </w:t>
      </w:r>
      <w:r w:rsidRPr="002B5EA8">
        <w:rPr>
          <w:rFonts w:ascii="Times New Roman" w:eastAsia="Arial" w:hAnsi="Times New Roman" w:cs="Times New Roman"/>
          <w:sz w:val="20"/>
          <w:szCs w:val="20"/>
        </w:rPr>
        <w:t xml:space="preserve">abundance </w:t>
      </w:r>
      <w:r w:rsidR="009B59D9" w:rsidRPr="002B5EA8">
        <w:rPr>
          <w:rFonts w:ascii="Times New Roman" w:eastAsia="Arial" w:hAnsi="Times New Roman" w:cs="Times New Roman"/>
          <w:sz w:val="20"/>
          <w:szCs w:val="20"/>
        </w:rPr>
        <w:t>(Oksanen et al., 2019)</w:t>
      </w:r>
      <w:r w:rsidRPr="002B5EA8">
        <w:rPr>
          <w:rFonts w:ascii="Times New Roman" w:eastAsia="Arial" w:hAnsi="Times New Roman" w:cs="Times New Roman"/>
          <w:sz w:val="20"/>
          <w:szCs w:val="20"/>
        </w:rPr>
        <w:t xml:space="preserve">. To verify differences in </w:t>
      </w:r>
      <w:r w:rsidR="00115A1E" w:rsidRPr="002B5EA8">
        <w:rPr>
          <w:rFonts w:ascii="Times New Roman" w:eastAsia="Arial" w:hAnsi="Times New Roman" w:cs="Times New Roman"/>
          <w:sz w:val="20"/>
          <w:szCs w:val="20"/>
        </w:rPr>
        <w:t>ant community</w:t>
      </w:r>
      <w:r w:rsidRPr="002B5EA8">
        <w:rPr>
          <w:rFonts w:ascii="Times New Roman" w:eastAsia="Arial" w:hAnsi="Times New Roman" w:cs="Times New Roman"/>
          <w:sz w:val="20"/>
          <w:szCs w:val="20"/>
        </w:rPr>
        <w:t xml:space="preserve"> composition an NMDS was also carried out</w:t>
      </w:r>
      <w:r w:rsidR="002E6BD6" w:rsidRPr="002B5EA8">
        <w:rPr>
          <w:rFonts w:ascii="Times New Roman" w:eastAsia="Arial" w:hAnsi="Times New Roman" w:cs="Times New Roman"/>
          <w:sz w:val="20"/>
          <w:szCs w:val="20"/>
        </w:rPr>
        <w:t>, but</w:t>
      </w:r>
      <w:r w:rsidRPr="002B5EA8">
        <w:rPr>
          <w:rFonts w:ascii="Times New Roman" w:eastAsia="Arial" w:hAnsi="Times New Roman" w:cs="Times New Roman"/>
          <w:sz w:val="20"/>
          <w:szCs w:val="20"/>
        </w:rPr>
        <w:t xml:space="preserve"> using Jaccard distance metric that considers presence and absence of each species</w:t>
      </w:r>
      <w:r w:rsidR="009C56E2" w:rsidRPr="002B5EA8">
        <w:rPr>
          <w:rFonts w:ascii="Times New Roman" w:eastAsia="Arial" w:hAnsi="Times New Roman" w:cs="Times New Roman"/>
          <w:sz w:val="20"/>
          <w:szCs w:val="20"/>
        </w:rPr>
        <w:t xml:space="preserve"> </w:t>
      </w:r>
      <w:r w:rsidR="009B59D9" w:rsidRPr="002B5EA8">
        <w:rPr>
          <w:rFonts w:ascii="Times New Roman" w:eastAsia="Arial" w:hAnsi="Times New Roman" w:cs="Times New Roman"/>
          <w:sz w:val="20"/>
          <w:szCs w:val="20"/>
        </w:rPr>
        <w:t>(</w:t>
      </w:r>
      <w:r w:rsidR="00C45241" w:rsidRPr="002B5EA8">
        <w:rPr>
          <w:rFonts w:ascii="Times New Roman" w:eastAsia="Arial" w:hAnsi="Times New Roman" w:cs="Times New Roman"/>
          <w:sz w:val="20"/>
          <w:szCs w:val="20"/>
        </w:rPr>
        <w:t>Real and Vargas, 1996)</w:t>
      </w:r>
      <w:r w:rsidRPr="002B5EA8">
        <w:rPr>
          <w:rFonts w:ascii="Times New Roman" w:eastAsia="Arial" w:hAnsi="Times New Roman" w:cs="Times New Roman"/>
          <w:sz w:val="20"/>
          <w:szCs w:val="20"/>
        </w:rPr>
        <w:t xml:space="preserve">. Subsequently, a PERMANOVA was performed to provide statistical rigor to the clusters formed in the NMDS for </w:t>
      </w:r>
      <w:r w:rsidR="00115A1E" w:rsidRPr="002B5EA8">
        <w:rPr>
          <w:rFonts w:ascii="Times New Roman" w:eastAsia="Arial" w:hAnsi="Times New Roman" w:cs="Times New Roman"/>
          <w:sz w:val="20"/>
          <w:szCs w:val="20"/>
        </w:rPr>
        <w:t xml:space="preserve">overall </w:t>
      </w:r>
      <w:r w:rsidRPr="002B5EA8">
        <w:rPr>
          <w:rFonts w:ascii="Times New Roman" w:eastAsia="Arial" w:hAnsi="Times New Roman" w:cs="Times New Roman"/>
          <w:sz w:val="20"/>
          <w:szCs w:val="20"/>
        </w:rPr>
        <w:t>arthropods and ants</w:t>
      </w:r>
      <w:r w:rsidR="009C56E2"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The </w:t>
      </w:r>
      <w:proofErr w:type="spellStart"/>
      <w:r w:rsidRPr="002B5EA8">
        <w:rPr>
          <w:rFonts w:ascii="Times New Roman" w:eastAsia="Arial" w:hAnsi="Times New Roman" w:cs="Times New Roman"/>
          <w:i/>
          <w:iCs/>
          <w:sz w:val="20"/>
          <w:szCs w:val="20"/>
        </w:rPr>
        <w:t>envifit</w:t>
      </w:r>
      <w:proofErr w:type="spellEnd"/>
      <w:r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sz w:val="20"/>
          <w:szCs w:val="20"/>
        </w:rPr>
        <w:t xml:space="preserve">function was used to verify whether </w:t>
      </w:r>
      <w:r w:rsidR="00115A1E" w:rsidRPr="002B5EA8">
        <w:rPr>
          <w:rFonts w:ascii="Times New Roman" w:eastAsia="Arial" w:hAnsi="Times New Roman" w:cs="Times New Roman"/>
          <w:sz w:val="20"/>
          <w:szCs w:val="20"/>
        </w:rPr>
        <w:t>formed</w:t>
      </w:r>
      <w:r w:rsidRPr="002B5EA8">
        <w:rPr>
          <w:rFonts w:ascii="Times New Roman" w:eastAsia="Arial" w:hAnsi="Times New Roman" w:cs="Times New Roman"/>
          <w:sz w:val="20"/>
          <w:szCs w:val="20"/>
        </w:rPr>
        <w:t xml:space="preserve"> clusters in the NMDS showed a pattern associated with environmental variables and which of them significantly explained species composition.</w:t>
      </w:r>
    </w:p>
    <w:p w14:paraId="76A5D222" w14:textId="429776E0" w:rsidR="00C30A6C" w:rsidRPr="002B5EA8" w:rsidRDefault="00C30A6C"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To determine occurrence of possible indicator species of </w:t>
      </w:r>
      <w:r w:rsidR="00CB7C51" w:rsidRPr="002B5EA8">
        <w:rPr>
          <w:rFonts w:ascii="Times New Roman" w:eastAsia="Arial" w:hAnsi="Times New Roman" w:cs="Times New Roman"/>
          <w:sz w:val="20"/>
          <w:szCs w:val="20"/>
        </w:rPr>
        <w:t>overall</w:t>
      </w:r>
      <w:r w:rsidR="00CC2477"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arthropods and ants in </w:t>
      </w:r>
      <w:r w:rsidR="00731110">
        <w:rPr>
          <w:rFonts w:ascii="Times New Roman" w:eastAsia="Arial" w:hAnsi="Times New Roman" w:cs="Times New Roman"/>
          <w:sz w:val="20"/>
          <w:szCs w:val="20"/>
        </w:rPr>
        <w:t xml:space="preserve">the </w:t>
      </w:r>
      <w:r w:rsidR="00F306C8">
        <w:rPr>
          <w:rFonts w:ascii="Times New Roman" w:eastAsia="Arial" w:hAnsi="Times New Roman" w:cs="Times New Roman"/>
          <w:sz w:val="20"/>
          <w:szCs w:val="20"/>
        </w:rPr>
        <w:t>zone under restoration</w:t>
      </w:r>
      <w:r w:rsidR="00F306C8" w:rsidRPr="002B5EA8">
        <w:rPr>
          <w:rFonts w:ascii="Times New Roman" w:eastAsia="Arial" w:hAnsi="Times New Roman" w:cs="Times New Roman"/>
          <w:sz w:val="20"/>
          <w:szCs w:val="20"/>
        </w:rPr>
        <w:t xml:space="preserve"> </w:t>
      </w:r>
      <w:r w:rsidR="005453FE" w:rsidRPr="002B5EA8">
        <w:rPr>
          <w:rFonts w:ascii="Times New Roman" w:eastAsia="Arial" w:hAnsi="Times New Roman" w:cs="Times New Roman"/>
          <w:sz w:val="20"/>
          <w:szCs w:val="20"/>
        </w:rPr>
        <w:t xml:space="preserve">and </w:t>
      </w:r>
      <w:r w:rsidR="00F306C8">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indicator species analysis (</w:t>
      </w:r>
      <w:proofErr w:type="spellStart"/>
      <w:r w:rsidRPr="002B5EA8">
        <w:rPr>
          <w:rFonts w:ascii="Times New Roman" w:eastAsia="Arial" w:hAnsi="Times New Roman" w:cs="Times New Roman"/>
          <w:sz w:val="20"/>
          <w:szCs w:val="20"/>
        </w:rPr>
        <w:t>IndVal</w:t>
      </w:r>
      <w:proofErr w:type="spellEnd"/>
      <w:r w:rsidRPr="002B5EA8">
        <w:rPr>
          <w:rFonts w:ascii="Times New Roman" w:eastAsia="Arial" w:hAnsi="Times New Roman" w:cs="Times New Roman"/>
          <w:sz w:val="20"/>
          <w:szCs w:val="20"/>
        </w:rPr>
        <w:t xml:space="preserve">) </w:t>
      </w:r>
      <w:r w:rsidR="00C45241" w:rsidRPr="002B5EA8">
        <w:rPr>
          <w:rFonts w:ascii="Times New Roman" w:eastAsia="Arial" w:hAnsi="Times New Roman" w:cs="Times New Roman"/>
          <w:sz w:val="20"/>
          <w:szCs w:val="20"/>
        </w:rPr>
        <w:t>(</w:t>
      </w:r>
      <w:proofErr w:type="spellStart"/>
      <w:r w:rsidR="00C45241" w:rsidRPr="002B5EA8">
        <w:rPr>
          <w:rFonts w:ascii="Times New Roman" w:eastAsia="Arial" w:hAnsi="Times New Roman" w:cs="Times New Roman"/>
          <w:sz w:val="20"/>
          <w:szCs w:val="20"/>
        </w:rPr>
        <w:t>Dufrêne</w:t>
      </w:r>
      <w:proofErr w:type="spellEnd"/>
      <w:r w:rsidR="00C45241" w:rsidRPr="002B5EA8">
        <w:rPr>
          <w:rFonts w:ascii="Times New Roman" w:eastAsia="Arial" w:hAnsi="Times New Roman" w:cs="Times New Roman"/>
          <w:sz w:val="20"/>
          <w:szCs w:val="20"/>
        </w:rPr>
        <w:t xml:space="preserve"> and Legendre, 1997)</w:t>
      </w:r>
      <w:r w:rsidR="009C56E2"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was used with the </w:t>
      </w:r>
      <w:proofErr w:type="spellStart"/>
      <w:r w:rsidRPr="002B5EA8">
        <w:rPr>
          <w:rFonts w:ascii="Times New Roman" w:eastAsia="Arial" w:hAnsi="Times New Roman" w:cs="Times New Roman"/>
          <w:i/>
          <w:iCs/>
          <w:sz w:val="20"/>
          <w:szCs w:val="20"/>
        </w:rPr>
        <w:t>labdsv</w:t>
      </w:r>
      <w:proofErr w:type="spellEnd"/>
      <w:r w:rsidRPr="002B5EA8">
        <w:rPr>
          <w:rFonts w:ascii="Times New Roman" w:eastAsia="Arial" w:hAnsi="Times New Roman" w:cs="Times New Roman"/>
          <w:sz w:val="20"/>
          <w:szCs w:val="20"/>
        </w:rPr>
        <w:t xml:space="preserve"> package </w:t>
      </w:r>
      <w:r w:rsidR="00C45241" w:rsidRPr="002B5EA8">
        <w:rPr>
          <w:rFonts w:ascii="Times New Roman" w:eastAsia="Arial" w:hAnsi="Times New Roman" w:cs="Times New Roman"/>
          <w:sz w:val="20"/>
          <w:szCs w:val="20"/>
        </w:rPr>
        <w:t>(Roberts, 2019)</w:t>
      </w:r>
      <w:r w:rsidRPr="002B5EA8">
        <w:rPr>
          <w:rFonts w:ascii="Times New Roman" w:eastAsia="Arial" w:hAnsi="Times New Roman" w:cs="Times New Roman"/>
          <w:sz w:val="20"/>
          <w:szCs w:val="20"/>
        </w:rPr>
        <w:t xml:space="preserve">. </w:t>
      </w:r>
      <w:proofErr w:type="spellStart"/>
      <w:r w:rsidRPr="002B5EA8">
        <w:rPr>
          <w:rFonts w:ascii="Times New Roman" w:eastAsia="Arial" w:hAnsi="Times New Roman" w:cs="Times New Roman"/>
          <w:sz w:val="20"/>
          <w:szCs w:val="20"/>
        </w:rPr>
        <w:t>IndVal</w:t>
      </w:r>
      <w:proofErr w:type="spellEnd"/>
      <w:r w:rsidRPr="002B5EA8">
        <w:rPr>
          <w:rFonts w:ascii="Times New Roman" w:eastAsia="Arial" w:hAnsi="Times New Roman" w:cs="Times New Roman"/>
          <w:sz w:val="20"/>
          <w:szCs w:val="20"/>
        </w:rPr>
        <w:t xml:space="preserve"> combines measures of </w:t>
      </w:r>
      <w:r w:rsidR="00115A1E" w:rsidRPr="002B5EA8">
        <w:rPr>
          <w:rFonts w:ascii="Times New Roman" w:eastAsia="Arial" w:hAnsi="Times New Roman" w:cs="Times New Roman"/>
          <w:sz w:val="20"/>
          <w:szCs w:val="20"/>
        </w:rPr>
        <w:t>specificity</w:t>
      </w:r>
      <w:r w:rsidRPr="002B5EA8">
        <w:rPr>
          <w:rFonts w:ascii="Times New Roman" w:eastAsia="Arial" w:hAnsi="Times New Roman" w:cs="Times New Roman"/>
          <w:sz w:val="20"/>
          <w:szCs w:val="20"/>
        </w:rPr>
        <w:t xml:space="preserve"> degree species, that is, whether a given species is found in only one habitat, and fidelity, which is the frequency </w:t>
      </w:r>
      <w:r w:rsidR="00731110">
        <w:rPr>
          <w:rFonts w:ascii="Times New Roman" w:eastAsia="Arial" w:hAnsi="Times New Roman" w:cs="Times New Roman"/>
          <w:sz w:val="20"/>
          <w:szCs w:val="20"/>
        </w:rPr>
        <w:t>species</w:t>
      </w:r>
      <w:r w:rsidRPr="002B5EA8">
        <w:rPr>
          <w:rFonts w:ascii="Times New Roman" w:eastAsia="Arial" w:hAnsi="Times New Roman" w:cs="Times New Roman"/>
          <w:sz w:val="20"/>
          <w:szCs w:val="20"/>
        </w:rPr>
        <w:t xml:space="preserve"> occurrence in a given habitat.</w:t>
      </w:r>
    </w:p>
    <w:p w14:paraId="40D6AD14" w14:textId="7C81599D" w:rsidR="00C30A6C" w:rsidRPr="002B5EA8" w:rsidRDefault="00C30A6C"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To verify </w:t>
      </w:r>
      <w:r w:rsidR="00115A1E" w:rsidRPr="002B5EA8">
        <w:rPr>
          <w:rFonts w:ascii="Times New Roman" w:eastAsia="Arial" w:hAnsi="Times New Roman" w:cs="Times New Roman"/>
          <w:sz w:val="20"/>
          <w:szCs w:val="20"/>
        </w:rPr>
        <w:t>overall arthropod</w:t>
      </w:r>
      <w:r w:rsidRPr="002B5EA8">
        <w:rPr>
          <w:rFonts w:ascii="Times New Roman" w:eastAsia="Arial" w:hAnsi="Times New Roman" w:cs="Times New Roman"/>
          <w:sz w:val="20"/>
          <w:szCs w:val="20"/>
        </w:rPr>
        <w:t xml:space="preserve"> </w:t>
      </w:r>
      <w:r w:rsidR="00115A1E" w:rsidRPr="002B5EA8">
        <w:rPr>
          <w:rFonts w:ascii="Times New Roman" w:eastAsia="Arial" w:hAnsi="Times New Roman" w:cs="Times New Roman"/>
          <w:sz w:val="20"/>
          <w:szCs w:val="20"/>
        </w:rPr>
        <w:t xml:space="preserve">and Formicidae </w:t>
      </w:r>
      <w:r w:rsidRPr="002B5EA8">
        <w:rPr>
          <w:rFonts w:ascii="Times New Roman" w:eastAsia="Arial" w:hAnsi="Times New Roman" w:cs="Times New Roman"/>
          <w:sz w:val="20"/>
          <w:szCs w:val="20"/>
        </w:rPr>
        <w:t>diversit</w:t>
      </w:r>
      <w:r w:rsidR="000B20A2" w:rsidRPr="002B5EA8">
        <w:rPr>
          <w:rFonts w:ascii="Times New Roman" w:eastAsia="Arial" w:hAnsi="Times New Roman" w:cs="Times New Roman"/>
          <w:sz w:val="20"/>
          <w:szCs w:val="20"/>
        </w:rPr>
        <w:t>y and test the differences</w:t>
      </w:r>
      <w:r w:rsidRPr="002B5EA8">
        <w:rPr>
          <w:rFonts w:ascii="Times New Roman" w:eastAsia="Arial" w:hAnsi="Times New Roman" w:cs="Times New Roman"/>
          <w:sz w:val="20"/>
          <w:szCs w:val="20"/>
        </w:rPr>
        <w:t xml:space="preserve"> between </w:t>
      </w:r>
      <w:r w:rsidR="00F306C8">
        <w:rPr>
          <w:rFonts w:ascii="Times New Roman" w:eastAsia="Arial" w:hAnsi="Times New Roman" w:cs="Times New Roman"/>
          <w:sz w:val="20"/>
          <w:szCs w:val="20"/>
        </w:rPr>
        <w:t>zone under restoration</w:t>
      </w:r>
      <w:r w:rsidR="00F306C8" w:rsidRPr="002B5EA8">
        <w:rPr>
          <w:rFonts w:ascii="Times New Roman" w:eastAsia="Arial" w:hAnsi="Times New Roman" w:cs="Times New Roman"/>
          <w:sz w:val="20"/>
          <w:szCs w:val="20"/>
        </w:rPr>
        <w:t xml:space="preserve"> </w:t>
      </w:r>
      <w:r w:rsidR="005453FE" w:rsidRPr="002B5EA8">
        <w:rPr>
          <w:rFonts w:ascii="Times New Roman" w:eastAsia="Arial" w:hAnsi="Times New Roman" w:cs="Times New Roman"/>
          <w:sz w:val="20"/>
          <w:szCs w:val="20"/>
        </w:rPr>
        <w:t xml:space="preserve">and </w:t>
      </w:r>
      <w:r w:rsidR="00F306C8">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xml:space="preserve">, </w:t>
      </w:r>
      <w:r w:rsidR="000B20A2" w:rsidRPr="002B5EA8">
        <w:rPr>
          <w:rFonts w:ascii="Times New Roman" w:eastAsia="Arial" w:hAnsi="Times New Roman" w:cs="Times New Roman"/>
          <w:sz w:val="20"/>
          <w:szCs w:val="20"/>
        </w:rPr>
        <w:t xml:space="preserve">we used </w:t>
      </w:r>
      <w:r w:rsidRPr="002B5EA8">
        <w:rPr>
          <w:rFonts w:ascii="Times New Roman" w:eastAsia="Arial" w:hAnsi="Times New Roman" w:cs="Times New Roman"/>
          <w:sz w:val="20"/>
          <w:szCs w:val="20"/>
        </w:rPr>
        <w:t xml:space="preserve">a rarefaction and extrapolation </w:t>
      </w:r>
      <w:r w:rsidR="00BC2397" w:rsidRPr="002B5EA8">
        <w:rPr>
          <w:rFonts w:ascii="Times New Roman" w:eastAsia="Arial" w:hAnsi="Times New Roman" w:cs="Times New Roman"/>
          <w:sz w:val="20"/>
          <w:szCs w:val="20"/>
        </w:rPr>
        <w:t>method</w:t>
      </w:r>
      <w:r w:rsidRPr="002B5EA8">
        <w:rPr>
          <w:rFonts w:ascii="Times New Roman" w:eastAsia="Arial" w:hAnsi="Times New Roman" w:cs="Times New Roman"/>
          <w:sz w:val="20"/>
          <w:szCs w:val="20"/>
        </w:rPr>
        <w:t xml:space="preserve"> with the </w:t>
      </w:r>
      <w:proofErr w:type="spellStart"/>
      <w:r w:rsidRPr="002B5EA8">
        <w:rPr>
          <w:rFonts w:ascii="Times New Roman" w:eastAsia="Arial" w:hAnsi="Times New Roman" w:cs="Times New Roman"/>
          <w:i/>
          <w:iCs/>
          <w:sz w:val="20"/>
          <w:szCs w:val="20"/>
        </w:rPr>
        <w:t>iNext</w:t>
      </w:r>
      <w:proofErr w:type="spellEnd"/>
      <w:r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sz w:val="20"/>
          <w:szCs w:val="20"/>
        </w:rPr>
        <w:t>package</w:t>
      </w:r>
      <w:r w:rsidR="009C56E2" w:rsidRPr="002B5EA8">
        <w:rPr>
          <w:rFonts w:ascii="Times New Roman" w:eastAsia="Arial" w:hAnsi="Times New Roman" w:cs="Times New Roman"/>
          <w:sz w:val="20"/>
          <w:szCs w:val="20"/>
        </w:rPr>
        <w:t xml:space="preserve"> </w:t>
      </w:r>
      <w:r w:rsidR="00C45241" w:rsidRPr="002B5EA8">
        <w:rPr>
          <w:rFonts w:ascii="Times New Roman" w:eastAsia="Arial" w:hAnsi="Times New Roman" w:cs="Times New Roman"/>
          <w:sz w:val="20"/>
          <w:szCs w:val="20"/>
        </w:rPr>
        <w:t xml:space="preserve">(Hsieh </w:t>
      </w:r>
      <w:r w:rsidR="00C45241" w:rsidRPr="002B5EA8">
        <w:rPr>
          <w:rFonts w:ascii="Times New Roman" w:eastAsia="Arial" w:hAnsi="Times New Roman" w:cs="Times New Roman"/>
          <w:sz w:val="20"/>
          <w:szCs w:val="20"/>
        </w:rPr>
        <w:lastRenderedPageBreak/>
        <w:t>et al., 2016)</w:t>
      </w:r>
      <w:r w:rsidRPr="002B5EA8">
        <w:rPr>
          <w:rFonts w:ascii="Times New Roman" w:eastAsia="Arial" w:hAnsi="Times New Roman" w:cs="Times New Roman"/>
          <w:sz w:val="20"/>
          <w:szCs w:val="20"/>
        </w:rPr>
        <w:t xml:space="preserve">, </w:t>
      </w:r>
      <w:r w:rsidR="00280853" w:rsidRPr="002B5EA8">
        <w:rPr>
          <w:rFonts w:ascii="Times New Roman" w:eastAsia="Arial" w:hAnsi="Times New Roman" w:cs="Times New Roman"/>
          <w:sz w:val="20"/>
          <w:szCs w:val="20"/>
        </w:rPr>
        <w:t>to estimate the species richness for each sampling unit using the Hill Numbers approach</w:t>
      </w:r>
      <w:r w:rsidR="00C45241" w:rsidRPr="002B5EA8">
        <w:rPr>
          <w:rFonts w:ascii="Times New Roman" w:eastAsia="Arial" w:hAnsi="Times New Roman" w:cs="Times New Roman"/>
          <w:sz w:val="20"/>
          <w:szCs w:val="20"/>
        </w:rPr>
        <w:t xml:space="preserve"> (Chao and Jost, 2012)</w:t>
      </w:r>
      <w:r w:rsidRPr="002B5EA8">
        <w:rPr>
          <w:rFonts w:ascii="Times New Roman" w:eastAsia="Arial" w:hAnsi="Times New Roman" w:cs="Times New Roman"/>
          <w:sz w:val="20"/>
          <w:szCs w:val="20"/>
        </w:rPr>
        <w:t>.</w:t>
      </w:r>
      <w:r w:rsidR="00113812" w:rsidRPr="002B5EA8">
        <w:rPr>
          <w:rFonts w:ascii="Times New Roman" w:eastAsia="Arial" w:hAnsi="Times New Roman" w:cs="Times New Roman"/>
          <w:sz w:val="20"/>
          <w:szCs w:val="20"/>
        </w:rPr>
        <w:t xml:space="preserve"> We performed the rarefaction and extrapolation separately for overall arthropods without Formicidae and for Formicidae and estimated only species richness for Formicidae due to the difficulty of using individuals for social insects. To estimate species </w:t>
      </w:r>
      <w:r w:rsidR="001B3640" w:rsidRPr="002B5EA8">
        <w:rPr>
          <w:rFonts w:ascii="Times New Roman" w:eastAsia="Arial" w:hAnsi="Times New Roman" w:cs="Times New Roman"/>
          <w:sz w:val="20"/>
          <w:szCs w:val="20"/>
        </w:rPr>
        <w:t xml:space="preserve">richness, </w:t>
      </w:r>
      <w:r w:rsidR="00113812" w:rsidRPr="002B5EA8">
        <w:rPr>
          <w:rFonts w:ascii="Times New Roman" w:eastAsia="Arial" w:hAnsi="Times New Roman" w:cs="Times New Roman"/>
          <w:sz w:val="20"/>
          <w:szCs w:val="20"/>
        </w:rPr>
        <w:t>we used the maximum number of individuals found in a sampling unit (42 for arthropods and 451 for Formicidae).</w:t>
      </w:r>
      <w:r w:rsidR="00CC2477" w:rsidRPr="002B5EA8">
        <w:rPr>
          <w:rFonts w:ascii="Times New Roman" w:eastAsia="Arial" w:hAnsi="Times New Roman" w:cs="Times New Roman"/>
          <w:sz w:val="20"/>
          <w:szCs w:val="20"/>
        </w:rPr>
        <w:t xml:space="preserve"> Simply counting species in a sample may underestimate true species richness, which may not be detected in the sample. </w:t>
      </w:r>
      <w:r w:rsidR="00846347" w:rsidRPr="002B5EA8">
        <w:rPr>
          <w:rFonts w:ascii="Times New Roman" w:eastAsia="Arial" w:hAnsi="Times New Roman" w:cs="Times New Roman"/>
          <w:sz w:val="20"/>
          <w:szCs w:val="20"/>
        </w:rPr>
        <w:t>Hence,</w:t>
      </w:r>
      <w:r w:rsidR="00CC2477" w:rsidRPr="002B5EA8">
        <w:rPr>
          <w:rFonts w:ascii="Times New Roman" w:eastAsia="Arial" w:hAnsi="Times New Roman" w:cs="Times New Roman"/>
          <w:sz w:val="20"/>
          <w:szCs w:val="20"/>
        </w:rPr>
        <w:t xml:space="preserve"> an asymptotic approach via estimation of species richness and a non-asymptotic approach via rarefaction and extrapolation can infer species richness and make fair comparisons between various assemblages based on unequal sampling efforts and incomplete samples that miss many specie</w:t>
      </w:r>
      <w:r w:rsidR="009C56E2" w:rsidRPr="002B5EA8">
        <w:rPr>
          <w:rFonts w:ascii="Times New Roman" w:eastAsia="Arial" w:hAnsi="Times New Roman" w:cs="Times New Roman"/>
          <w:sz w:val="20"/>
          <w:szCs w:val="20"/>
        </w:rPr>
        <w:t>s</w:t>
      </w:r>
      <w:r w:rsidR="00190677" w:rsidRPr="002B5EA8">
        <w:rPr>
          <w:rFonts w:ascii="Times New Roman" w:eastAsia="Arial" w:hAnsi="Times New Roman" w:cs="Times New Roman"/>
          <w:sz w:val="20"/>
          <w:szCs w:val="20"/>
        </w:rPr>
        <w:t xml:space="preserve"> </w:t>
      </w:r>
      <w:r w:rsidR="00C45241" w:rsidRPr="002B5EA8">
        <w:rPr>
          <w:rFonts w:ascii="Times New Roman" w:eastAsia="Arial" w:hAnsi="Times New Roman" w:cs="Times New Roman"/>
          <w:sz w:val="20"/>
          <w:szCs w:val="20"/>
        </w:rPr>
        <w:t>(Chao and Chiu, 2014)</w:t>
      </w:r>
      <w:r w:rsidR="00CC2477" w:rsidRPr="002B5EA8">
        <w:rPr>
          <w:rFonts w:ascii="Times New Roman" w:eastAsia="Arial" w:hAnsi="Times New Roman" w:cs="Times New Roman"/>
          <w:sz w:val="20"/>
          <w:szCs w:val="20"/>
        </w:rPr>
        <w:t>.</w:t>
      </w:r>
      <w:r w:rsidR="00846347" w:rsidRPr="002B5EA8">
        <w:rPr>
          <w:rFonts w:ascii="Times New Roman" w:eastAsia="Arial" w:hAnsi="Times New Roman" w:cs="Times New Roman"/>
          <w:sz w:val="20"/>
          <w:szCs w:val="20"/>
        </w:rPr>
        <w:t xml:space="preserve"> </w:t>
      </w:r>
    </w:p>
    <w:p w14:paraId="4AC827DB" w14:textId="36E4CBE6" w:rsidR="00CC2477" w:rsidRPr="002B5EA8" w:rsidRDefault="00CC2477"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Models with generalized least squares (GLS) and ANOVA were used to verify if </w:t>
      </w:r>
      <w:r w:rsidR="00374450" w:rsidRPr="002B5EA8">
        <w:rPr>
          <w:rFonts w:ascii="Times New Roman" w:eastAsia="Arial" w:hAnsi="Times New Roman" w:cs="Times New Roman"/>
          <w:sz w:val="20"/>
          <w:szCs w:val="20"/>
        </w:rPr>
        <w:t xml:space="preserve">estimated diversity (species richness and diversity indices0 and the abundance within each </w:t>
      </w:r>
      <w:r w:rsidRPr="002B5EA8">
        <w:rPr>
          <w:rFonts w:ascii="Times New Roman" w:eastAsia="Arial" w:hAnsi="Times New Roman" w:cs="Times New Roman"/>
          <w:sz w:val="20"/>
          <w:szCs w:val="20"/>
        </w:rPr>
        <w:t xml:space="preserve">functional group differed between </w:t>
      </w:r>
      <w:r w:rsidR="00F306C8">
        <w:rPr>
          <w:rFonts w:ascii="Times New Roman" w:eastAsia="Arial" w:hAnsi="Times New Roman" w:cs="Times New Roman"/>
          <w:sz w:val="20"/>
          <w:szCs w:val="20"/>
        </w:rPr>
        <w:t xml:space="preserve">zone under </w:t>
      </w:r>
      <w:r w:rsidR="00BB0DA0">
        <w:rPr>
          <w:rFonts w:ascii="Times New Roman" w:eastAsia="Arial" w:hAnsi="Times New Roman" w:cs="Times New Roman"/>
          <w:sz w:val="20"/>
          <w:szCs w:val="20"/>
        </w:rPr>
        <w:t>restoration</w:t>
      </w:r>
      <w:r w:rsidR="00F306C8" w:rsidRPr="002B5EA8">
        <w:rPr>
          <w:rFonts w:ascii="Times New Roman" w:eastAsia="Arial" w:hAnsi="Times New Roman" w:cs="Times New Roman"/>
          <w:sz w:val="20"/>
          <w:szCs w:val="20"/>
        </w:rPr>
        <w:t xml:space="preserve"> </w:t>
      </w:r>
      <w:r w:rsidR="005453FE" w:rsidRPr="002B5EA8">
        <w:rPr>
          <w:rFonts w:ascii="Times New Roman" w:eastAsia="Arial" w:hAnsi="Times New Roman" w:cs="Times New Roman"/>
          <w:sz w:val="20"/>
          <w:szCs w:val="20"/>
        </w:rPr>
        <w:t xml:space="preserve">and </w:t>
      </w:r>
      <w:r w:rsidR="00F306C8">
        <w:rPr>
          <w:rFonts w:ascii="Times New Roman" w:eastAsia="Arial" w:hAnsi="Times New Roman" w:cs="Times New Roman"/>
          <w:sz w:val="20"/>
          <w:szCs w:val="20"/>
        </w:rPr>
        <w:t>native zone</w:t>
      </w:r>
      <w:r w:rsidR="00F306C8"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through the </w:t>
      </w:r>
      <w:r w:rsidRPr="002B5EA8">
        <w:rPr>
          <w:rFonts w:ascii="Times New Roman" w:eastAsia="Arial" w:hAnsi="Times New Roman" w:cs="Times New Roman"/>
          <w:i/>
          <w:iCs/>
          <w:sz w:val="20"/>
          <w:szCs w:val="20"/>
        </w:rPr>
        <w:t>lme4</w:t>
      </w:r>
      <w:r w:rsidR="004207E6"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package </w:t>
      </w:r>
      <w:r w:rsidR="00C45241" w:rsidRPr="002B5EA8">
        <w:rPr>
          <w:rFonts w:ascii="Times New Roman" w:eastAsia="Arial" w:hAnsi="Times New Roman" w:cs="Times New Roman"/>
          <w:sz w:val="20"/>
          <w:szCs w:val="20"/>
        </w:rPr>
        <w:t>(Bates, 2014)</w:t>
      </w:r>
      <w:r w:rsidRPr="002B5EA8">
        <w:rPr>
          <w:rFonts w:ascii="Times New Roman" w:eastAsia="Arial" w:hAnsi="Times New Roman" w:cs="Times New Roman"/>
          <w:sz w:val="20"/>
          <w:szCs w:val="20"/>
        </w:rPr>
        <w:t xml:space="preserve">. The GLS is an extension of linear model and is used when there is heteroscedasticity in the data, that is, when standard error variance is not constant </w:t>
      </w:r>
      <w:r w:rsidR="00C45241" w:rsidRPr="002B5EA8">
        <w:rPr>
          <w:rFonts w:ascii="Times New Roman" w:eastAsia="Arial" w:hAnsi="Times New Roman" w:cs="Times New Roman"/>
          <w:sz w:val="20"/>
          <w:szCs w:val="20"/>
        </w:rPr>
        <w:t>(Cleasby and Nakagawa, 2011)</w:t>
      </w:r>
      <w:r w:rsidRPr="002B5EA8">
        <w:rPr>
          <w:rFonts w:ascii="Times New Roman" w:eastAsia="Arial" w:hAnsi="Times New Roman" w:cs="Times New Roman"/>
          <w:sz w:val="20"/>
          <w:szCs w:val="20"/>
        </w:rPr>
        <w:t xml:space="preserve">. The GLS was also used to verify the response of estimated richness of </w:t>
      </w:r>
      <w:r w:rsidR="005453FE" w:rsidRPr="002B5EA8">
        <w:rPr>
          <w:rFonts w:ascii="Times New Roman" w:eastAsia="Arial" w:hAnsi="Times New Roman" w:cs="Times New Roman"/>
          <w:sz w:val="20"/>
          <w:szCs w:val="20"/>
        </w:rPr>
        <w:t>overall</w:t>
      </w:r>
      <w:r w:rsidRPr="002B5EA8">
        <w:rPr>
          <w:rFonts w:ascii="Times New Roman" w:eastAsia="Arial" w:hAnsi="Times New Roman" w:cs="Times New Roman"/>
          <w:sz w:val="20"/>
          <w:szCs w:val="20"/>
        </w:rPr>
        <w:t xml:space="preserve"> arthropods and ants as a function of environmental variables </w:t>
      </w:r>
      <w:r w:rsidR="00C45241" w:rsidRPr="002B5EA8">
        <w:rPr>
          <w:rFonts w:ascii="Times New Roman" w:eastAsia="Arial" w:hAnsi="Times New Roman" w:cs="Times New Roman"/>
          <w:sz w:val="20"/>
          <w:szCs w:val="20"/>
        </w:rPr>
        <w:t xml:space="preserve">(Mazerolle, 2020). </w:t>
      </w:r>
      <w:r w:rsidRPr="002B5EA8">
        <w:rPr>
          <w:rFonts w:ascii="Times New Roman" w:eastAsia="Arial" w:hAnsi="Times New Roman" w:cs="Times New Roman"/>
          <w:sz w:val="20"/>
          <w:szCs w:val="20"/>
        </w:rPr>
        <w:t xml:space="preserve">The assumptions of each model were verified through visual inspection of the plot of residuals for normality and homogeneity of variance </w:t>
      </w:r>
      <w:r w:rsidR="00C45241" w:rsidRPr="002B5EA8">
        <w:rPr>
          <w:rFonts w:ascii="Times New Roman" w:eastAsia="Arial" w:hAnsi="Times New Roman" w:cs="Times New Roman"/>
          <w:sz w:val="20"/>
          <w:szCs w:val="20"/>
        </w:rPr>
        <w:t>(Odum et al., 1962)</w:t>
      </w:r>
      <w:r w:rsidRPr="002B5EA8">
        <w:rPr>
          <w:rFonts w:ascii="Times New Roman" w:eastAsia="Arial" w:hAnsi="Times New Roman" w:cs="Times New Roman"/>
          <w:sz w:val="20"/>
          <w:szCs w:val="20"/>
        </w:rPr>
        <w:t>.</w:t>
      </w:r>
    </w:p>
    <w:p w14:paraId="1488859D" w14:textId="0D77894C" w:rsidR="005D7D71" w:rsidRPr="002B5EA8" w:rsidRDefault="005D7D71" w:rsidP="00161431">
      <w:pPr>
        <w:spacing w:after="0" w:line="480" w:lineRule="auto"/>
        <w:jc w:val="both"/>
        <w:rPr>
          <w:rFonts w:ascii="Times New Roman" w:eastAsia="Arial" w:hAnsi="Times New Roman" w:cs="Times New Roman"/>
          <w:sz w:val="20"/>
          <w:szCs w:val="20"/>
        </w:rPr>
      </w:pPr>
    </w:p>
    <w:p w14:paraId="3DDADD49" w14:textId="222F804E" w:rsidR="005D7D71" w:rsidRDefault="005D7D71" w:rsidP="00161431">
      <w:pPr>
        <w:spacing w:after="0" w:line="480" w:lineRule="auto"/>
        <w:jc w:val="both"/>
        <w:rPr>
          <w:rFonts w:ascii="Times New Roman" w:eastAsia="Arial" w:hAnsi="Times New Roman" w:cs="Times New Roman"/>
          <w:b/>
          <w:bCs/>
          <w:sz w:val="20"/>
          <w:szCs w:val="20"/>
        </w:rPr>
      </w:pPr>
      <w:r w:rsidRPr="000464AC">
        <w:rPr>
          <w:rFonts w:ascii="Times New Roman" w:eastAsia="Arial" w:hAnsi="Times New Roman" w:cs="Times New Roman"/>
          <w:b/>
          <w:bCs/>
          <w:sz w:val="20"/>
          <w:szCs w:val="20"/>
        </w:rPr>
        <w:t>3. Results</w:t>
      </w:r>
    </w:p>
    <w:p w14:paraId="72EC415E" w14:textId="77777777" w:rsidR="00113F57" w:rsidRPr="000464AC" w:rsidRDefault="00113F57" w:rsidP="00161431">
      <w:pPr>
        <w:spacing w:after="0" w:line="480" w:lineRule="auto"/>
        <w:jc w:val="both"/>
        <w:rPr>
          <w:rFonts w:ascii="Times New Roman" w:eastAsia="Arial" w:hAnsi="Times New Roman" w:cs="Times New Roman"/>
          <w:b/>
          <w:bCs/>
          <w:sz w:val="20"/>
          <w:szCs w:val="20"/>
        </w:rPr>
      </w:pPr>
    </w:p>
    <w:p w14:paraId="39B49FE1" w14:textId="1F9BC2EB" w:rsidR="00043E4D" w:rsidRPr="002B5EA8" w:rsidRDefault="00043E4D"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3.</w:t>
      </w:r>
      <w:r w:rsidR="00D3753C">
        <w:rPr>
          <w:rFonts w:ascii="Times New Roman" w:eastAsia="Arial" w:hAnsi="Times New Roman" w:cs="Times New Roman"/>
          <w:i/>
          <w:iCs/>
          <w:sz w:val="20"/>
          <w:szCs w:val="20"/>
        </w:rPr>
        <w:t>2</w:t>
      </w:r>
      <w:r w:rsidR="00D3753C"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i/>
          <w:iCs/>
          <w:sz w:val="20"/>
          <w:szCs w:val="20"/>
        </w:rPr>
        <w:t>Indicator species value (</w:t>
      </w:r>
      <w:proofErr w:type="spellStart"/>
      <w:r w:rsidRPr="002B5EA8">
        <w:rPr>
          <w:rFonts w:ascii="Times New Roman" w:eastAsia="Arial" w:hAnsi="Times New Roman" w:cs="Times New Roman"/>
          <w:i/>
          <w:iCs/>
          <w:sz w:val="20"/>
          <w:szCs w:val="20"/>
        </w:rPr>
        <w:t>IndVal</w:t>
      </w:r>
      <w:proofErr w:type="spellEnd"/>
      <w:r w:rsidRPr="002B5EA8">
        <w:rPr>
          <w:rFonts w:ascii="Times New Roman" w:eastAsia="Arial" w:hAnsi="Times New Roman" w:cs="Times New Roman"/>
          <w:i/>
          <w:iCs/>
          <w:sz w:val="20"/>
          <w:szCs w:val="20"/>
        </w:rPr>
        <w:t>)</w:t>
      </w:r>
    </w:p>
    <w:p w14:paraId="2BF5D864" w14:textId="193CC2FF" w:rsidR="00043E4D" w:rsidRDefault="00043E4D"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For overall arthropods</w:t>
      </w:r>
      <w:r w:rsidR="00997F23" w:rsidRPr="002B5EA8">
        <w:rPr>
          <w:rFonts w:ascii="Times New Roman" w:eastAsia="Arial" w:hAnsi="Times New Roman" w:cs="Times New Roman"/>
          <w:sz w:val="20"/>
          <w:szCs w:val="20"/>
        </w:rPr>
        <w:t xml:space="preserve"> (</w:t>
      </w:r>
      <w:r w:rsidR="00731110">
        <w:rPr>
          <w:rFonts w:ascii="Times New Roman" w:eastAsia="Arial" w:hAnsi="Times New Roman" w:cs="Times New Roman"/>
          <w:sz w:val="20"/>
          <w:szCs w:val="20"/>
        </w:rPr>
        <w:t>except</w:t>
      </w:r>
      <w:r w:rsidR="00997F23" w:rsidRPr="002B5EA8">
        <w:rPr>
          <w:rFonts w:ascii="Times New Roman" w:eastAsia="Arial" w:hAnsi="Times New Roman" w:cs="Times New Roman"/>
          <w:sz w:val="20"/>
          <w:szCs w:val="20"/>
        </w:rPr>
        <w:t xml:space="preserve"> Formicidae),</w:t>
      </w:r>
      <w:r w:rsidRPr="002B5EA8">
        <w:rPr>
          <w:rFonts w:ascii="Times New Roman" w:eastAsia="Arial" w:hAnsi="Times New Roman" w:cs="Times New Roman"/>
          <w:sz w:val="20"/>
          <w:szCs w:val="20"/>
        </w:rPr>
        <w:t xml:space="preserve"> 11 indicator species were detected in the </w:t>
      </w:r>
      <w:r w:rsidR="005E1E15">
        <w:rPr>
          <w:rFonts w:ascii="Times New Roman" w:eastAsia="Arial" w:hAnsi="Times New Roman" w:cs="Times New Roman"/>
          <w:sz w:val="20"/>
          <w:szCs w:val="20"/>
        </w:rPr>
        <w:t xml:space="preserve">native zone </w:t>
      </w:r>
      <w:r w:rsidRPr="002B5EA8">
        <w:rPr>
          <w:rFonts w:ascii="Times New Roman" w:eastAsia="Arial" w:hAnsi="Times New Roman" w:cs="Times New Roman"/>
          <w:sz w:val="20"/>
          <w:szCs w:val="20"/>
        </w:rPr>
        <w:t xml:space="preserve">(p &lt;0.05) (Table 1). They belong to the orders Isopoda, Orthoptera, Coleoptera, and Araneae. </w:t>
      </w:r>
      <w:proofErr w:type="spellStart"/>
      <w:r w:rsidRPr="002B5EA8">
        <w:rPr>
          <w:rFonts w:ascii="Times New Roman" w:eastAsia="Arial" w:hAnsi="Times New Roman" w:cs="Times New Roman"/>
          <w:sz w:val="20"/>
          <w:szCs w:val="20"/>
        </w:rPr>
        <w:t>IndVal</w:t>
      </w:r>
      <w:proofErr w:type="spellEnd"/>
      <w:r w:rsidRPr="002B5EA8">
        <w:rPr>
          <w:rFonts w:ascii="Times New Roman" w:eastAsia="Arial" w:hAnsi="Times New Roman" w:cs="Times New Roman"/>
          <w:sz w:val="20"/>
          <w:szCs w:val="20"/>
        </w:rPr>
        <w:t xml:space="preserve"> did not detect any indicator species for the </w:t>
      </w:r>
      <w:r w:rsidR="005E1E15">
        <w:rPr>
          <w:rFonts w:ascii="Times New Roman" w:eastAsia="Arial" w:hAnsi="Times New Roman" w:cs="Times New Roman"/>
          <w:sz w:val="20"/>
          <w:szCs w:val="20"/>
        </w:rPr>
        <w:t>zone under restoration</w:t>
      </w:r>
      <w:r w:rsidRPr="002B5EA8">
        <w:rPr>
          <w:rFonts w:ascii="Times New Roman" w:eastAsia="Arial" w:hAnsi="Times New Roman" w:cs="Times New Roman"/>
          <w:sz w:val="20"/>
          <w:szCs w:val="20"/>
        </w:rPr>
        <w:t xml:space="preserve">. For the Formicidae, four indicator species were found for </w:t>
      </w:r>
      <w:r w:rsidR="00731110">
        <w:rPr>
          <w:rFonts w:ascii="Times New Roman" w:eastAsia="Arial" w:hAnsi="Times New Roman" w:cs="Times New Roman"/>
          <w:sz w:val="20"/>
          <w:szCs w:val="20"/>
        </w:rPr>
        <w:t xml:space="preserve">the </w:t>
      </w:r>
      <w:r w:rsidR="005E1E15">
        <w:rPr>
          <w:rFonts w:ascii="Times New Roman" w:eastAsia="Arial" w:hAnsi="Times New Roman" w:cs="Times New Roman"/>
          <w:sz w:val="20"/>
          <w:szCs w:val="20"/>
        </w:rPr>
        <w:t>zone under restoration</w:t>
      </w:r>
      <w:r w:rsidR="005E1E15"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and six indicator species for </w:t>
      </w:r>
      <w:r w:rsidR="00731110">
        <w:rPr>
          <w:rFonts w:ascii="Times New Roman" w:eastAsia="Arial" w:hAnsi="Times New Roman" w:cs="Times New Roman"/>
          <w:sz w:val="20"/>
          <w:szCs w:val="20"/>
        </w:rPr>
        <w:t xml:space="preserve">the </w:t>
      </w:r>
      <w:r w:rsidR="005E1E15">
        <w:rPr>
          <w:rFonts w:ascii="Times New Roman" w:eastAsia="Arial" w:hAnsi="Times New Roman" w:cs="Times New Roman"/>
          <w:sz w:val="20"/>
          <w:szCs w:val="20"/>
        </w:rPr>
        <w:t>native zone</w:t>
      </w:r>
      <w:r w:rsidR="005E1E15"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(Table 1).</w:t>
      </w:r>
    </w:p>
    <w:p w14:paraId="14999150" w14:textId="77777777" w:rsidR="00D3753C" w:rsidRPr="002B5EA8" w:rsidRDefault="00D3753C" w:rsidP="00161431">
      <w:pPr>
        <w:spacing w:after="0" w:line="480" w:lineRule="auto"/>
        <w:ind w:firstLine="709"/>
        <w:jc w:val="both"/>
        <w:rPr>
          <w:rFonts w:ascii="Times New Roman" w:eastAsia="Arial" w:hAnsi="Times New Roman" w:cs="Times New Roman"/>
          <w:sz w:val="20"/>
          <w:szCs w:val="20"/>
        </w:rPr>
      </w:pPr>
    </w:p>
    <w:p w14:paraId="15D4D3FC" w14:textId="250093F8" w:rsidR="00070CC4" w:rsidRPr="002B5EA8" w:rsidRDefault="00070CC4" w:rsidP="00161431">
      <w:pPr>
        <w:spacing w:line="480" w:lineRule="auto"/>
        <w:jc w:val="both"/>
        <w:rPr>
          <w:rFonts w:ascii="Times New Roman" w:eastAsia="Arial" w:hAnsi="Times New Roman" w:cs="Times New Roman"/>
          <w:sz w:val="20"/>
          <w:szCs w:val="20"/>
        </w:rPr>
      </w:pPr>
      <w:r w:rsidRPr="002B5EA8">
        <w:rPr>
          <w:rFonts w:ascii="Times New Roman" w:hAnsi="Times New Roman" w:cs="Times New Roman"/>
          <w:b/>
          <w:bCs/>
          <w:sz w:val="20"/>
          <w:szCs w:val="20"/>
        </w:rPr>
        <w:t>Table 1:</w:t>
      </w:r>
      <w:r w:rsidRPr="002B5EA8">
        <w:rPr>
          <w:rFonts w:ascii="Times New Roman" w:hAnsi="Times New Roman" w:cs="Times New Roman"/>
          <w:sz w:val="20"/>
          <w:szCs w:val="20"/>
        </w:rPr>
        <w:t xml:space="preserve"> Indicator species (</w:t>
      </w:r>
      <w:proofErr w:type="spellStart"/>
      <w:r w:rsidRPr="002B5EA8">
        <w:rPr>
          <w:rFonts w:ascii="Times New Roman" w:hAnsi="Times New Roman" w:cs="Times New Roman"/>
          <w:sz w:val="20"/>
          <w:szCs w:val="20"/>
        </w:rPr>
        <w:t>IndVal</w:t>
      </w:r>
      <w:proofErr w:type="spellEnd"/>
      <w:r w:rsidRPr="002B5EA8">
        <w:rPr>
          <w:rFonts w:ascii="Times New Roman" w:hAnsi="Times New Roman" w:cs="Times New Roman"/>
          <w:sz w:val="20"/>
          <w:szCs w:val="20"/>
        </w:rPr>
        <w:t xml:space="preserve">) of overall arthropods and of the Formicidae for the native riparian zone of the Carmo </w:t>
      </w:r>
      <w:r w:rsidR="00C87343" w:rsidRPr="002B5EA8">
        <w:rPr>
          <w:rFonts w:ascii="Times New Roman" w:hAnsi="Times New Roman" w:cs="Times New Roman"/>
          <w:sz w:val="20"/>
          <w:szCs w:val="20"/>
        </w:rPr>
        <w:t>R</w:t>
      </w:r>
      <w:r w:rsidRPr="002B5EA8">
        <w:rPr>
          <w:rFonts w:ascii="Times New Roman" w:hAnsi="Times New Roman" w:cs="Times New Roman"/>
          <w:sz w:val="20"/>
          <w:szCs w:val="20"/>
        </w:rPr>
        <w:t xml:space="preserve">iver and the riparian zone under restoration of the </w:t>
      </w:r>
      <w:proofErr w:type="spellStart"/>
      <w:r w:rsidRPr="002B5EA8">
        <w:rPr>
          <w:rFonts w:ascii="Times New Roman" w:hAnsi="Times New Roman" w:cs="Times New Roman"/>
          <w:sz w:val="20"/>
          <w:szCs w:val="20"/>
        </w:rPr>
        <w:t>Gualaxo</w:t>
      </w:r>
      <w:proofErr w:type="spellEnd"/>
      <w:r w:rsidRPr="002B5EA8">
        <w:rPr>
          <w:rFonts w:ascii="Times New Roman" w:hAnsi="Times New Roman" w:cs="Times New Roman"/>
          <w:sz w:val="20"/>
          <w:szCs w:val="20"/>
        </w:rPr>
        <w:t xml:space="preserve"> do Norte </w:t>
      </w:r>
      <w:r w:rsidR="00C87343" w:rsidRPr="002B5EA8">
        <w:rPr>
          <w:rFonts w:ascii="Times New Roman" w:hAnsi="Times New Roman" w:cs="Times New Roman"/>
          <w:sz w:val="20"/>
          <w:szCs w:val="20"/>
        </w:rPr>
        <w:t>R</w:t>
      </w:r>
      <w:r w:rsidRPr="002B5EA8">
        <w:rPr>
          <w:rFonts w:ascii="Times New Roman" w:hAnsi="Times New Roman" w:cs="Times New Roman"/>
          <w:sz w:val="20"/>
          <w:szCs w:val="20"/>
        </w:rPr>
        <w:t>iver.</w:t>
      </w:r>
    </w:p>
    <w:tbl>
      <w:tblPr>
        <w:tblW w:w="5000" w:type="pct"/>
        <w:tblCellMar>
          <w:left w:w="70" w:type="dxa"/>
          <w:right w:w="70" w:type="dxa"/>
        </w:tblCellMar>
        <w:tblLook w:val="04A0" w:firstRow="1" w:lastRow="0" w:firstColumn="1" w:lastColumn="0" w:noHBand="0" w:noVBand="1"/>
      </w:tblPr>
      <w:tblGrid>
        <w:gridCol w:w="3354"/>
        <w:gridCol w:w="2723"/>
        <w:gridCol w:w="1265"/>
        <w:gridCol w:w="1162"/>
      </w:tblGrid>
      <w:tr w:rsidR="002B5EA8" w:rsidRPr="002B5EA8" w14:paraId="0922995E" w14:textId="77777777" w:rsidTr="00F86262">
        <w:trPr>
          <w:trHeight w:val="300"/>
        </w:trPr>
        <w:tc>
          <w:tcPr>
            <w:tcW w:w="1972" w:type="pct"/>
            <w:tcBorders>
              <w:top w:val="single" w:sz="4" w:space="0" w:color="auto"/>
              <w:left w:val="nil"/>
              <w:bottom w:val="single" w:sz="4" w:space="0" w:color="auto"/>
              <w:right w:val="nil"/>
            </w:tcBorders>
            <w:shd w:val="clear" w:color="000000" w:fill="FFFFFF"/>
            <w:noWrap/>
            <w:vAlign w:val="bottom"/>
            <w:hideMark/>
          </w:tcPr>
          <w:p w14:paraId="64273FA9"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Species</w:t>
            </w:r>
          </w:p>
        </w:tc>
        <w:tc>
          <w:tcPr>
            <w:tcW w:w="1601" w:type="pct"/>
            <w:tcBorders>
              <w:top w:val="single" w:sz="4" w:space="0" w:color="auto"/>
              <w:left w:val="nil"/>
              <w:bottom w:val="single" w:sz="4" w:space="0" w:color="auto"/>
              <w:right w:val="nil"/>
            </w:tcBorders>
            <w:shd w:val="clear" w:color="000000" w:fill="FFFFFF"/>
            <w:noWrap/>
            <w:vAlign w:val="bottom"/>
            <w:hideMark/>
          </w:tcPr>
          <w:p w14:paraId="50C21ACC"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Habitat</w:t>
            </w:r>
          </w:p>
        </w:tc>
        <w:tc>
          <w:tcPr>
            <w:tcW w:w="744" w:type="pct"/>
            <w:tcBorders>
              <w:top w:val="single" w:sz="4" w:space="0" w:color="auto"/>
              <w:left w:val="nil"/>
              <w:bottom w:val="single" w:sz="4" w:space="0" w:color="auto"/>
              <w:right w:val="nil"/>
            </w:tcBorders>
            <w:shd w:val="clear" w:color="000000" w:fill="FFFFFF"/>
            <w:noWrap/>
            <w:vAlign w:val="bottom"/>
            <w:hideMark/>
          </w:tcPr>
          <w:p w14:paraId="418AED3C"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proofErr w:type="spellStart"/>
            <w:r w:rsidRPr="002B5EA8">
              <w:rPr>
                <w:rFonts w:ascii="Times New Roman" w:eastAsia="Times New Roman" w:hAnsi="Times New Roman" w:cs="Times New Roman"/>
                <w:b/>
                <w:bCs/>
                <w:sz w:val="20"/>
                <w:szCs w:val="20"/>
                <w:lang w:eastAsia="pt-BR"/>
              </w:rPr>
              <w:t>IndVal</w:t>
            </w:r>
            <w:proofErr w:type="spellEnd"/>
          </w:p>
        </w:tc>
        <w:tc>
          <w:tcPr>
            <w:tcW w:w="683" w:type="pct"/>
            <w:tcBorders>
              <w:top w:val="single" w:sz="4" w:space="0" w:color="auto"/>
              <w:left w:val="nil"/>
              <w:bottom w:val="single" w:sz="4" w:space="0" w:color="auto"/>
              <w:right w:val="nil"/>
            </w:tcBorders>
            <w:shd w:val="clear" w:color="000000" w:fill="FFFFFF"/>
            <w:noWrap/>
            <w:vAlign w:val="bottom"/>
            <w:hideMark/>
          </w:tcPr>
          <w:p w14:paraId="09BBEA92" w14:textId="77777777" w:rsidR="00070CC4" w:rsidRPr="002B5EA8" w:rsidRDefault="00070CC4" w:rsidP="00161431">
            <w:pPr>
              <w:spacing w:after="0" w:line="480" w:lineRule="auto"/>
              <w:jc w:val="both"/>
              <w:rPr>
                <w:rFonts w:ascii="Times New Roman" w:eastAsia="Times New Roman" w:hAnsi="Times New Roman" w:cs="Times New Roman"/>
                <w:b/>
                <w:bCs/>
                <w:i/>
                <w:iCs/>
                <w:sz w:val="20"/>
                <w:szCs w:val="20"/>
                <w:lang w:eastAsia="pt-BR"/>
              </w:rPr>
            </w:pPr>
            <w:r w:rsidRPr="002B5EA8">
              <w:rPr>
                <w:rFonts w:ascii="Times New Roman" w:eastAsia="Times New Roman" w:hAnsi="Times New Roman" w:cs="Times New Roman"/>
                <w:b/>
                <w:bCs/>
                <w:i/>
                <w:iCs/>
                <w:sz w:val="20"/>
                <w:szCs w:val="20"/>
                <w:lang w:eastAsia="pt-BR"/>
              </w:rPr>
              <w:t>p-value</w:t>
            </w:r>
          </w:p>
        </w:tc>
      </w:tr>
      <w:tr w:rsidR="002B5EA8" w:rsidRPr="002B5EA8" w14:paraId="49D02BA7" w14:textId="77777777" w:rsidTr="00F86262">
        <w:trPr>
          <w:trHeight w:val="300"/>
        </w:trPr>
        <w:tc>
          <w:tcPr>
            <w:tcW w:w="1972" w:type="pct"/>
            <w:tcBorders>
              <w:top w:val="nil"/>
              <w:left w:val="nil"/>
              <w:bottom w:val="nil"/>
              <w:right w:val="nil"/>
            </w:tcBorders>
            <w:shd w:val="clear" w:color="000000" w:fill="FFFFFF"/>
            <w:noWrap/>
            <w:vAlign w:val="bottom"/>
            <w:hideMark/>
          </w:tcPr>
          <w:p w14:paraId="0F6252B7"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Overall Arthropods</w:t>
            </w:r>
          </w:p>
        </w:tc>
        <w:tc>
          <w:tcPr>
            <w:tcW w:w="1601" w:type="pct"/>
            <w:tcBorders>
              <w:top w:val="nil"/>
              <w:left w:val="nil"/>
              <w:bottom w:val="nil"/>
              <w:right w:val="nil"/>
            </w:tcBorders>
            <w:shd w:val="clear" w:color="000000" w:fill="FFFFFF"/>
            <w:noWrap/>
            <w:vAlign w:val="bottom"/>
            <w:hideMark/>
          </w:tcPr>
          <w:p w14:paraId="4A0BE65C"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 </w:t>
            </w:r>
          </w:p>
        </w:tc>
        <w:tc>
          <w:tcPr>
            <w:tcW w:w="744" w:type="pct"/>
            <w:tcBorders>
              <w:top w:val="nil"/>
              <w:left w:val="nil"/>
              <w:bottom w:val="nil"/>
              <w:right w:val="nil"/>
            </w:tcBorders>
            <w:shd w:val="clear" w:color="000000" w:fill="FFFFFF"/>
            <w:noWrap/>
            <w:vAlign w:val="bottom"/>
            <w:hideMark/>
          </w:tcPr>
          <w:p w14:paraId="459133E2"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 </w:t>
            </w:r>
          </w:p>
        </w:tc>
        <w:tc>
          <w:tcPr>
            <w:tcW w:w="683" w:type="pct"/>
            <w:tcBorders>
              <w:top w:val="nil"/>
              <w:left w:val="nil"/>
              <w:bottom w:val="nil"/>
              <w:right w:val="nil"/>
            </w:tcBorders>
            <w:shd w:val="clear" w:color="000000" w:fill="FFFFFF"/>
            <w:noWrap/>
            <w:vAlign w:val="bottom"/>
            <w:hideMark/>
          </w:tcPr>
          <w:p w14:paraId="6E80447C"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 </w:t>
            </w:r>
          </w:p>
        </w:tc>
      </w:tr>
      <w:tr w:rsidR="002B5EA8" w:rsidRPr="002B5EA8" w14:paraId="7CB18935" w14:textId="77777777" w:rsidTr="00F86262">
        <w:trPr>
          <w:trHeight w:val="285"/>
        </w:trPr>
        <w:tc>
          <w:tcPr>
            <w:tcW w:w="1972" w:type="pct"/>
            <w:tcBorders>
              <w:top w:val="nil"/>
              <w:left w:val="nil"/>
              <w:bottom w:val="nil"/>
              <w:right w:val="nil"/>
            </w:tcBorders>
            <w:shd w:val="clear" w:color="000000" w:fill="FFFFFF"/>
            <w:noWrap/>
            <w:vAlign w:val="bottom"/>
            <w:hideMark/>
          </w:tcPr>
          <w:p w14:paraId="52278101"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lastRenderedPageBreak/>
              <w:t>Paragryllidae</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r w:rsidRPr="002B5EA8">
              <w:rPr>
                <w:rFonts w:ascii="Times New Roman" w:eastAsia="Times New Roman" w:hAnsi="Times New Roman" w:cs="Times New Roman"/>
                <w:i/>
                <w:iCs/>
                <w:sz w:val="20"/>
                <w:szCs w:val="20"/>
                <w:lang w:eastAsia="pt-BR"/>
              </w:rPr>
              <w:t xml:space="preserve"> </w:t>
            </w:r>
            <w:r w:rsidRPr="002B5EA8">
              <w:rPr>
                <w:rFonts w:ascii="Times New Roman" w:eastAsia="Times New Roman" w:hAnsi="Times New Roman" w:cs="Times New Roman"/>
                <w:sz w:val="20"/>
                <w:szCs w:val="20"/>
                <w:lang w:eastAsia="pt-BR"/>
              </w:rPr>
              <w:t>(Orthoptera)</w:t>
            </w:r>
          </w:p>
        </w:tc>
        <w:tc>
          <w:tcPr>
            <w:tcW w:w="1601" w:type="pct"/>
            <w:tcBorders>
              <w:top w:val="nil"/>
              <w:left w:val="nil"/>
              <w:bottom w:val="nil"/>
              <w:right w:val="nil"/>
            </w:tcBorders>
            <w:shd w:val="clear" w:color="000000" w:fill="FFFFFF"/>
            <w:noWrap/>
            <w:vAlign w:val="bottom"/>
            <w:hideMark/>
          </w:tcPr>
          <w:p w14:paraId="508CED50"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4978E9C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0.96</w:t>
            </w:r>
          </w:p>
        </w:tc>
        <w:tc>
          <w:tcPr>
            <w:tcW w:w="683" w:type="pct"/>
            <w:tcBorders>
              <w:top w:val="nil"/>
              <w:left w:val="nil"/>
              <w:bottom w:val="nil"/>
              <w:right w:val="nil"/>
            </w:tcBorders>
            <w:shd w:val="clear" w:color="000000" w:fill="FFFFFF"/>
            <w:noWrap/>
            <w:vAlign w:val="bottom"/>
            <w:hideMark/>
          </w:tcPr>
          <w:p w14:paraId="3EAC8D3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0.001</w:t>
            </w:r>
          </w:p>
        </w:tc>
      </w:tr>
      <w:tr w:rsidR="002B5EA8" w:rsidRPr="002B5EA8" w14:paraId="20F76111" w14:textId="77777777" w:rsidTr="00F86262">
        <w:trPr>
          <w:trHeight w:val="285"/>
        </w:trPr>
        <w:tc>
          <w:tcPr>
            <w:tcW w:w="1972" w:type="pct"/>
            <w:tcBorders>
              <w:top w:val="nil"/>
              <w:left w:val="nil"/>
              <w:bottom w:val="nil"/>
              <w:right w:val="nil"/>
            </w:tcBorders>
            <w:shd w:val="clear" w:color="000000" w:fill="FFFFFF"/>
            <w:noWrap/>
            <w:vAlign w:val="bottom"/>
            <w:hideMark/>
          </w:tcPr>
          <w:p w14:paraId="41E9B27C"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Sthaphylinidae</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r w:rsidRPr="002B5EA8">
              <w:rPr>
                <w:rFonts w:ascii="Times New Roman" w:eastAsia="Times New Roman" w:hAnsi="Times New Roman" w:cs="Times New Roman"/>
                <w:i/>
                <w:iCs/>
                <w:sz w:val="20"/>
                <w:szCs w:val="20"/>
                <w:lang w:eastAsia="pt-BR"/>
              </w:rPr>
              <w:t xml:space="preserve"> </w:t>
            </w:r>
            <w:r w:rsidRPr="002B5EA8">
              <w:rPr>
                <w:rFonts w:ascii="Times New Roman" w:eastAsia="Times New Roman" w:hAnsi="Times New Roman" w:cs="Times New Roman"/>
                <w:sz w:val="20"/>
                <w:szCs w:val="20"/>
                <w:lang w:eastAsia="pt-BR"/>
              </w:rPr>
              <w:t>(Coleoptera)</w:t>
            </w:r>
          </w:p>
        </w:tc>
        <w:tc>
          <w:tcPr>
            <w:tcW w:w="1601" w:type="pct"/>
            <w:tcBorders>
              <w:top w:val="nil"/>
              <w:left w:val="nil"/>
              <w:bottom w:val="nil"/>
              <w:right w:val="nil"/>
            </w:tcBorders>
            <w:shd w:val="clear" w:color="000000" w:fill="FFFFFF"/>
            <w:noWrap/>
            <w:hideMark/>
          </w:tcPr>
          <w:p w14:paraId="3D711F2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37C60346"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0.91</w:t>
            </w:r>
          </w:p>
        </w:tc>
        <w:tc>
          <w:tcPr>
            <w:tcW w:w="683" w:type="pct"/>
            <w:tcBorders>
              <w:top w:val="nil"/>
              <w:left w:val="nil"/>
              <w:bottom w:val="nil"/>
              <w:right w:val="nil"/>
            </w:tcBorders>
            <w:shd w:val="clear" w:color="000000" w:fill="FFFFFF"/>
            <w:noWrap/>
            <w:vAlign w:val="bottom"/>
            <w:hideMark/>
          </w:tcPr>
          <w:p w14:paraId="42786CEC"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0.001</w:t>
            </w:r>
          </w:p>
        </w:tc>
      </w:tr>
      <w:tr w:rsidR="002B5EA8" w:rsidRPr="002B5EA8" w14:paraId="21915A35" w14:textId="77777777" w:rsidTr="00F86262">
        <w:trPr>
          <w:trHeight w:val="285"/>
        </w:trPr>
        <w:tc>
          <w:tcPr>
            <w:tcW w:w="1972" w:type="pct"/>
            <w:tcBorders>
              <w:top w:val="nil"/>
              <w:left w:val="nil"/>
              <w:bottom w:val="nil"/>
              <w:right w:val="nil"/>
            </w:tcBorders>
            <w:shd w:val="clear" w:color="000000" w:fill="FFFFFF"/>
            <w:noWrap/>
            <w:vAlign w:val="bottom"/>
            <w:hideMark/>
          </w:tcPr>
          <w:p w14:paraId="4D53A004" w14:textId="633B49CD"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Phalangopsidade</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r w:rsidRPr="002B5EA8">
              <w:rPr>
                <w:rFonts w:ascii="Times New Roman" w:eastAsia="Times New Roman" w:hAnsi="Times New Roman" w:cs="Times New Roman"/>
                <w:i/>
                <w:iCs/>
                <w:sz w:val="20"/>
                <w:szCs w:val="20"/>
                <w:lang w:eastAsia="pt-BR"/>
              </w:rPr>
              <w:t xml:space="preserve"> </w:t>
            </w:r>
            <w:r w:rsidRPr="002B5EA8">
              <w:rPr>
                <w:rFonts w:ascii="Times New Roman" w:eastAsia="Times New Roman" w:hAnsi="Times New Roman" w:cs="Times New Roman"/>
                <w:sz w:val="20"/>
                <w:szCs w:val="20"/>
                <w:lang w:eastAsia="pt-BR"/>
              </w:rPr>
              <w:t>(</w:t>
            </w:r>
            <w:r w:rsidR="007B7191" w:rsidRPr="002B5EA8">
              <w:rPr>
                <w:rFonts w:ascii="Times New Roman" w:eastAsia="Times New Roman" w:hAnsi="Times New Roman" w:cs="Times New Roman"/>
                <w:sz w:val="20"/>
                <w:szCs w:val="20"/>
                <w:lang w:eastAsia="pt-BR"/>
              </w:rPr>
              <w:t>Orthoptera</w:t>
            </w:r>
            <w:r w:rsidRPr="002B5EA8">
              <w:rPr>
                <w:rFonts w:ascii="Times New Roman" w:eastAsia="Times New Roman" w:hAnsi="Times New Roman" w:cs="Times New Roman"/>
                <w:sz w:val="20"/>
                <w:szCs w:val="20"/>
                <w:lang w:eastAsia="pt-BR"/>
              </w:rPr>
              <w:t>)</w:t>
            </w:r>
          </w:p>
        </w:tc>
        <w:tc>
          <w:tcPr>
            <w:tcW w:w="1601" w:type="pct"/>
            <w:tcBorders>
              <w:top w:val="nil"/>
              <w:left w:val="nil"/>
              <w:bottom w:val="nil"/>
              <w:right w:val="nil"/>
            </w:tcBorders>
            <w:shd w:val="clear" w:color="000000" w:fill="FFFFFF"/>
            <w:noWrap/>
            <w:hideMark/>
          </w:tcPr>
          <w:p w14:paraId="1C2EA74D"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44D4F363"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0.76</w:t>
            </w:r>
          </w:p>
        </w:tc>
        <w:tc>
          <w:tcPr>
            <w:tcW w:w="683" w:type="pct"/>
            <w:tcBorders>
              <w:top w:val="nil"/>
              <w:left w:val="nil"/>
              <w:bottom w:val="nil"/>
              <w:right w:val="nil"/>
            </w:tcBorders>
            <w:shd w:val="clear" w:color="000000" w:fill="FFFFFF"/>
            <w:noWrap/>
            <w:vAlign w:val="bottom"/>
            <w:hideMark/>
          </w:tcPr>
          <w:p w14:paraId="388A029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0.001</w:t>
            </w:r>
          </w:p>
        </w:tc>
      </w:tr>
      <w:tr w:rsidR="002B5EA8" w:rsidRPr="002B5EA8" w14:paraId="26935AB0" w14:textId="77777777" w:rsidTr="00F86262">
        <w:trPr>
          <w:trHeight w:val="285"/>
        </w:trPr>
        <w:tc>
          <w:tcPr>
            <w:tcW w:w="1972" w:type="pct"/>
            <w:tcBorders>
              <w:top w:val="nil"/>
              <w:left w:val="nil"/>
              <w:bottom w:val="nil"/>
              <w:right w:val="nil"/>
            </w:tcBorders>
            <w:shd w:val="clear" w:color="000000" w:fill="FFFFFF"/>
            <w:noWrap/>
            <w:vAlign w:val="bottom"/>
            <w:hideMark/>
          </w:tcPr>
          <w:p w14:paraId="603E5B73"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r w:rsidRPr="002B5EA8">
              <w:rPr>
                <w:rFonts w:ascii="Times New Roman" w:eastAsia="Times New Roman" w:hAnsi="Times New Roman" w:cs="Times New Roman"/>
                <w:i/>
                <w:iCs/>
                <w:sz w:val="20"/>
                <w:szCs w:val="20"/>
                <w:lang w:eastAsia="pt-BR"/>
              </w:rPr>
              <w:t xml:space="preserve">Isopoda </w:t>
            </w:r>
            <w:r w:rsidRPr="0054453A">
              <w:rPr>
                <w:rFonts w:ascii="Times New Roman" w:eastAsia="Times New Roman" w:hAnsi="Times New Roman" w:cs="Times New Roman"/>
                <w:sz w:val="20"/>
                <w:szCs w:val="20"/>
                <w:lang w:eastAsia="pt-BR"/>
              </w:rPr>
              <w:t>sp.1</w:t>
            </w:r>
          </w:p>
        </w:tc>
        <w:tc>
          <w:tcPr>
            <w:tcW w:w="1601" w:type="pct"/>
            <w:tcBorders>
              <w:top w:val="nil"/>
              <w:left w:val="nil"/>
              <w:bottom w:val="nil"/>
              <w:right w:val="nil"/>
            </w:tcBorders>
            <w:shd w:val="clear" w:color="000000" w:fill="FFFFFF"/>
            <w:noWrap/>
            <w:hideMark/>
          </w:tcPr>
          <w:p w14:paraId="53472D75"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6CA7C3C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0.64</w:t>
            </w:r>
          </w:p>
        </w:tc>
        <w:tc>
          <w:tcPr>
            <w:tcW w:w="683" w:type="pct"/>
            <w:tcBorders>
              <w:top w:val="nil"/>
              <w:left w:val="nil"/>
              <w:bottom w:val="nil"/>
              <w:right w:val="nil"/>
            </w:tcBorders>
            <w:shd w:val="clear" w:color="000000" w:fill="FFFFFF"/>
            <w:noWrap/>
            <w:vAlign w:val="bottom"/>
            <w:hideMark/>
          </w:tcPr>
          <w:p w14:paraId="7B0FC206"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0.001</w:t>
            </w:r>
          </w:p>
        </w:tc>
      </w:tr>
      <w:tr w:rsidR="002B5EA8" w:rsidRPr="002B5EA8" w14:paraId="1801F5FF" w14:textId="77777777" w:rsidTr="00F86262">
        <w:trPr>
          <w:trHeight w:val="285"/>
        </w:trPr>
        <w:tc>
          <w:tcPr>
            <w:tcW w:w="1972" w:type="pct"/>
            <w:tcBorders>
              <w:top w:val="nil"/>
              <w:left w:val="nil"/>
              <w:bottom w:val="nil"/>
              <w:right w:val="nil"/>
            </w:tcBorders>
            <w:shd w:val="clear" w:color="000000" w:fill="FFFFFF"/>
            <w:noWrap/>
            <w:vAlign w:val="bottom"/>
            <w:hideMark/>
          </w:tcPr>
          <w:p w14:paraId="7E0AEB2C"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Agyneta</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r w:rsidRPr="002B5EA8">
              <w:rPr>
                <w:rFonts w:ascii="Times New Roman" w:eastAsia="Times New Roman" w:hAnsi="Times New Roman" w:cs="Times New Roman"/>
                <w:i/>
                <w:iCs/>
                <w:sz w:val="20"/>
                <w:szCs w:val="20"/>
                <w:lang w:eastAsia="pt-BR"/>
              </w:rPr>
              <w:t xml:space="preserve"> </w:t>
            </w:r>
            <w:r w:rsidRPr="002B5EA8">
              <w:rPr>
                <w:rFonts w:ascii="Times New Roman" w:eastAsia="Times New Roman" w:hAnsi="Times New Roman" w:cs="Times New Roman"/>
                <w:sz w:val="20"/>
                <w:szCs w:val="20"/>
                <w:lang w:eastAsia="pt-BR"/>
              </w:rPr>
              <w:t>(Araneae)</w:t>
            </w:r>
          </w:p>
        </w:tc>
        <w:tc>
          <w:tcPr>
            <w:tcW w:w="1601" w:type="pct"/>
            <w:tcBorders>
              <w:top w:val="nil"/>
              <w:left w:val="nil"/>
              <w:bottom w:val="nil"/>
              <w:right w:val="nil"/>
            </w:tcBorders>
            <w:shd w:val="clear" w:color="000000" w:fill="FFFFFF"/>
            <w:noWrap/>
            <w:hideMark/>
          </w:tcPr>
          <w:p w14:paraId="03ED0401"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36BF4825"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0.44</w:t>
            </w:r>
          </w:p>
        </w:tc>
        <w:tc>
          <w:tcPr>
            <w:tcW w:w="683" w:type="pct"/>
            <w:tcBorders>
              <w:top w:val="nil"/>
              <w:left w:val="nil"/>
              <w:bottom w:val="nil"/>
              <w:right w:val="nil"/>
            </w:tcBorders>
            <w:shd w:val="clear" w:color="000000" w:fill="FFFFFF"/>
            <w:noWrap/>
            <w:vAlign w:val="bottom"/>
            <w:hideMark/>
          </w:tcPr>
          <w:p w14:paraId="633F8C9B"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0.002</w:t>
            </w:r>
          </w:p>
        </w:tc>
      </w:tr>
      <w:tr w:rsidR="002B5EA8" w:rsidRPr="002B5EA8" w14:paraId="727F92E2" w14:textId="77777777" w:rsidTr="00F86262">
        <w:trPr>
          <w:trHeight w:val="285"/>
        </w:trPr>
        <w:tc>
          <w:tcPr>
            <w:tcW w:w="1972" w:type="pct"/>
            <w:tcBorders>
              <w:top w:val="nil"/>
              <w:left w:val="nil"/>
              <w:bottom w:val="nil"/>
              <w:right w:val="nil"/>
            </w:tcBorders>
            <w:shd w:val="clear" w:color="000000" w:fill="FFFFFF"/>
            <w:noWrap/>
            <w:vAlign w:val="bottom"/>
            <w:hideMark/>
          </w:tcPr>
          <w:p w14:paraId="1E46E964"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r w:rsidRPr="002B5EA8">
              <w:rPr>
                <w:rFonts w:ascii="Times New Roman" w:eastAsia="Times New Roman" w:hAnsi="Times New Roman" w:cs="Times New Roman"/>
                <w:i/>
                <w:iCs/>
                <w:sz w:val="20"/>
                <w:szCs w:val="20"/>
                <w:lang w:eastAsia="pt-BR"/>
              </w:rPr>
              <w:t xml:space="preserve">Theridiidae </w:t>
            </w:r>
            <w:r w:rsidRPr="0054453A">
              <w:rPr>
                <w:rFonts w:ascii="Times New Roman" w:eastAsia="Times New Roman" w:hAnsi="Times New Roman" w:cs="Times New Roman"/>
                <w:sz w:val="20"/>
                <w:szCs w:val="20"/>
                <w:lang w:eastAsia="pt-BR"/>
              </w:rPr>
              <w:t>sp.1</w:t>
            </w:r>
            <w:r w:rsidRPr="002B5EA8">
              <w:rPr>
                <w:rFonts w:ascii="Times New Roman" w:eastAsia="Times New Roman" w:hAnsi="Times New Roman" w:cs="Times New Roman"/>
                <w:i/>
                <w:iCs/>
                <w:sz w:val="20"/>
                <w:szCs w:val="20"/>
                <w:lang w:eastAsia="pt-BR"/>
              </w:rPr>
              <w:t xml:space="preserve"> </w:t>
            </w:r>
            <w:r w:rsidRPr="002B5EA8">
              <w:rPr>
                <w:rFonts w:ascii="Times New Roman" w:eastAsia="Times New Roman" w:hAnsi="Times New Roman" w:cs="Times New Roman"/>
                <w:sz w:val="20"/>
                <w:szCs w:val="20"/>
                <w:lang w:eastAsia="pt-BR"/>
              </w:rPr>
              <w:t>(Araneae)</w:t>
            </w:r>
          </w:p>
        </w:tc>
        <w:tc>
          <w:tcPr>
            <w:tcW w:w="1601" w:type="pct"/>
            <w:tcBorders>
              <w:top w:val="nil"/>
              <w:left w:val="nil"/>
              <w:bottom w:val="nil"/>
              <w:right w:val="nil"/>
            </w:tcBorders>
            <w:shd w:val="clear" w:color="000000" w:fill="FFFFFF"/>
            <w:noWrap/>
            <w:hideMark/>
          </w:tcPr>
          <w:p w14:paraId="21746C2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0A670C29"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0.39</w:t>
            </w:r>
          </w:p>
        </w:tc>
        <w:tc>
          <w:tcPr>
            <w:tcW w:w="683" w:type="pct"/>
            <w:tcBorders>
              <w:top w:val="nil"/>
              <w:left w:val="nil"/>
              <w:bottom w:val="nil"/>
              <w:right w:val="nil"/>
            </w:tcBorders>
            <w:shd w:val="clear" w:color="000000" w:fill="FFFFFF"/>
            <w:noWrap/>
            <w:vAlign w:val="bottom"/>
            <w:hideMark/>
          </w:tcPr>
          <w:p w14:paraId="2E4A4681"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0.019</w:t>
            </w:r>
          </w:p>
        </w:tc>
      </w:tr>
      <w:tr w:rsidR="002B5EA8" w:rsidRPr="002B5EA8" w14:paraId="41EA0AD9" w14:textId="77777777" w:rsidTr="00F86262">
        <w:trPr>
          <w:trHeight w:val="285"/>
        </w:trPr>
        <w:tc>
          <w:tcPr>
            <w:tcW w:w="1972" w:type="pct"/>
            <w:tcBorders>
              <w:top w:val="nil"/>
              <w:left w:val="nil"/>
              <w:bottom w:val="nil"/>
              <w:right w:val="nil"/>
            </w:tcBorders>
            <w:shd w:val="clear" w:color="000000" w:fill="FFFFFF"/>
            <w:noWrap/>
            <w:vAlign w:val="bottom"/>
            <w:hideMark/>
          </w:tcPr>
          <w:p w14:paraId="2332E802"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r w:rsidRPr="002B5EA8">
              <w:rPr>
                <w:rFonts w:ascii="Times New Roman" w:eastAsia="Times New Roman" w:hAnsi="Times New Roman" w:cs="Times New Roman"/>
                <w:i/>
                <w:iCs/>
                <w:sz w:val="20"/>
                <w:szCs w:val="20"/>
                <w:lang w:eastAsia="pt-BR"/>
              </w:rPr>
              <w:t xml:space="preserve">Tenedos </w:t>
            </w:r>
            <w:r w:rsidRPr="0054453A">
              <w:rPr>
                <w:rFonts w:ascii="Times New Roman" w:eastAsia="Times New Roman" w:hAnsi="Times New Roman" w:cs="Times New Roman"/>
                <w:sz w:val="20"/>
                <w:szCs w:val="20"/>
                <w:lang w:eastAsia="pt-BR"/>
              </w:rPr>
              <w:t>sp.1</w:t>
            </w:r>
            <w:r w:rsidRPr="002B5EA8">
              <w:rPr>
                <w:rFonts w:ascii="Times New Roman" w:eastAsia="Times New Roman" w:hAnsi="Times New Roman" w:cs="Times New Roman"/>
                <w:sz w:val="20"/>
                <w:szCs w:val="20"/>
                <w:lang w:eastAsia="pt-BR"/>
              </w:rPr>
              <w:t xml:space="preserve"> (Araneae)</w:t>
            </w:r>
          </w:p>
        </w:tc>
        <w:tc>
          <w:tcPr>
            <w:tcW w:w="1601" w:type="pct"/>
            <w:tcBorders>
              <w:top w:val="nil"/>
              <w:left w:val="nil"/>
              <w:bottom w:val="nil"/>
              <w:right w:val="nil"/>
            </w:tcBorders>
            <w:shd w:val="clear" w:color="000000" w:fill="FFFFFF"/>
            <w:noWrap/>
            <w:hideMark/>
          </w:tcPr>
          <w:p w14:paraId="72FB4A99"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2D69C06D"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0.33</w:t>
            </w:r>
          </w:p>
        </w:tc>
        <w:tc>
          <w:tcPr>
            <w:tcW w:w="683" w:type="pct"/>
            <w:tcBorders>
              <w:top w:val="nil"/>
              <w:left w:val="nil"/>
              <w:bottom w:val="nil"/>
              <w:right w:val="nil"/>
            </w:tcBorders>
            <w:shd w:val="clear" w:color="000000" w:fill="FFFFFF"/>
            <w:noWrap/>
            <w:vAlign w:val="bottom"/>
            <w:hideMark/>
          </w:tcPr>
          <w:p w14:paraId="4D07DE5A"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0.014</w:t>
            </w:r>
          </w:p>
        </w:tc>
      </w:tr>
      <w:tr w:rsidR="002B5EA8" w:rsidRPr="002B5EA8" w14:paraId="2AD9471E" w14:textId="77777777" w:rsidTr="00F86262">
        <w:trPr>
          <w:trHeight w:val="285"/>
        </w:trPr>
        <w:tc>
          <w:tcPr>
            <w:tcW w:w="1972" w:type="pct"/>
            <w:tcBorders>
              <w:top w:val="nil"/>
              <w:left w:val="nil"/>
              <w:bottom w:val="nil"/>
              <w:right w:val="nil"/>
            </w:tcBorders>
            <w:shd w:val="clear" w:color="000000" w:fill="FFFFFF"/>
            <w:noWrap/>
            <w:vAlign w:val="bottom"/>
            <w:hideMark/>
          </w:tcPr>
          <w:p w14:paraId="4AAEECBD"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Sthaphylinidae</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sp.2</w:t>
            </w:r>
            <w:r w:rsidRPr="002B5EA8">
              <w:rPr>
                <w:rFonts w:ascii="Times New Roman" w:eastAsia="Times New Roman" w:hAnsi="Times New Roman" w:cs="Times New Roman"/>
                <w:i/>
                <w:iCs/>
                <w:sz w:val="20"/>
                <w:szCs w:val="20"/>
                <w:lang w:eastAsia="pt-BR"/>
              </w:rPr>
              <w:t xml:space="preserve"> </w:t>
            </w:r>
            <w:r w:rsidRPr="002B5EA8">
              <w:rPr>
                <w:rFonts w:ascii="Times New Roman" w:eastAsia="Times New Roman" w:hAnsi="Times New Roman" w:cs="Times New Roman"/>
                <w:sz w:val="20"/>
                <w:szCs w:val="20"/>
                <w:lang w:eastAsia="pt-BR"/>
              </w:rPr>
              <w:t>(Coleoptera)</w:t>
            </w:r>
          </w:p>
        </w:tc>
        <w:tc>
          <w:tcPr>
            <w:tcW w:w="1601" w:type="pct"/>
            <w:tcBorders>
              <w:top w:val="nil"/>
              <w:left w:val="nil"/>
              <w:bottom w:val="nil"/>
              <w:right w:val="nil"/>
            </w:tcBorders>
            <w:shd w:val="clear" w:color="000000" w:fill="FFFFFF"/>
            <w:noWrap/>
            <w:hideMark/>
          </w:tcPr>
          <w:p w14:paraId="33BCFA8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73E50900"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0.33</w:t>
            </w:r>
          </w:p>
        </w:tc>
        <w:tc>
          <w:tcPr>
            <w:tcW w:w="683" w:type="pct"/>
            <w:tcBorders>
              <w:top w:val="nil"/>
              <w:left w:val="nil"/>
              <w:bottom w:val="nil"/>
              <w:right w:val="nil"/>
            </w:tcBorders>
            <w:shd w:val="clear" w:color="000000" w:fill="FFFFFF"/>
            <w:noWrap/>
            <w:vAlign w:val="bottom"/>
            <w:hideMark/>
          </w:tcPr>
          <w:p w14:paraId="34974906"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0.014</w:t>
            </w:r>
          </w:p>
        </w:tc>
      </w:tr>
      <w:tr w:rsidR="002B5EA8" w:rsidRPr="002B5EA8" w14:paraId="1F0C41E8" w14:textId="77777777" w:rsidTr="00F86262">
        <w:trPr>
          <w:trHeight w:val="285"/>
        </w:trPr>
        <w:tc>
          <w:tcPr>
            <w:tcW w:w="1972" w:type="pct"/>
            <w:tcBorders>
              <w:top w:val="nil"/>
              <w:left w:val="nil"/>
              <w:bottom w:val="nil"/>
              <w:right w:val="nil"/>
            </w:tcBorders>
            <w:shd w:val="clear" w:color="000000" w:fill="FFFFFF"/>
            <w:noWrap/>
            <w:vAlign w:val="bottom"/>
            <w:hideMark/>
          </w:tcPr>
          <w:p w14:paraId="6C8A1EDD"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Coleosoma</w:t>
            </w:r>
            <w:proofErr w:type="spellEnd"/>
            <w:r w:rsidRPr="002B5EA8">
              <w:rPr>
                <w:rFonts w:ascii="Times New Roman" w:eastAsia="Times New Roman" w:hAnsi="Times New Roman" w:cs="Times New Roman"/>
                <w:i/>
                <w:iCs/>
                <w:sz w:val="20"/>
                <w:szCs w:val="20"/>
                <w:lang w:eastAsia="pt-BR"/>
              </w:rPr>
              <w:t xml:space="preserve"> </w:t>
            </w:r>
            <w:proofErr w:type="spellStart"/>
            <w:r w:rsidRPr="002B5EA8">
              <w:rPr>
                <w:rFonts w:ascii="Times New Roman" w:eastAsia="Times New Roman" w:hAnsi="Times New Roman" w:cs="Times New Roman"/>
                <w:i/>
                <w:iCs/>
                <w:sz w:val="20"/>
                <w:szCs w:val="20"/>
                <w:lang w:eastAsia="pt-BR"/>
              </w:rPr>
              <w:t>floridana</w:t>
            </w:r>
            <w:proofErr w:type="spellEnd"/>
            <w:r w:rsidRPr="002B5EA8">
              <w:rPr>
                <w:rFonts w:ascii="Times New Roman" w:eastAsia="Times New Roman" w:hAnsi="Times New Roman" w:cs="Times New Roman"/>
                <w:sz w:val="20"/>
                <w:szCs w:val="20"/>
                <w:lang w:eastAsia="pt-BR"/>
              </w:rPr>
              <w:t xml:space="preserve"> (Araneae)</w:t>
            </w:r>
          </w:p>
        </w:tc>
        <w:tc>
          <w:tcPr>
            <w:tcW w:w="1601" w:type="pct"/>
            <w:tcBorders>
              <w:top w:val="nil"/>
              <w:left w:val="nil"/>
              <w:bottom w:val="nil"/>
              <w:right w:val="nil"/>
            </w:tcBorders>
            <w:shd w:val="clear" w:color="000000" w:fill="FFFFFF"/>
            <w:noWrap/>
            <w:hideMark/>
          </w:tcPr>
          <w:p w14:paraId="09CF03B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65CF4273"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0.3</w:t>
            </w:r>
          </w:p>
        </w:tc>
        <w:tc>
          <w:tcPr>
            <w:tcW w:w="683" w:type="pct"/>
            <w:tcBorders>
              <w:top w:val="nil"/>
              <w:left w:val="nil"/>
              <w:bottom w:val="nil"/>
              <w:right w:val="nil"/>
            </w:tcBorders>
            <w:shd w:val="clear" w:color="000000" w:fill="FFFFFF"/>
            <w:noWrap/>
            <w:vAlign w:val="bottom"/>
            <w:hideMark/>
          </w:tcPr>
          <w:p w14:paraId="5B3518FB"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0.023</w:t>
            </w:r>
          </w:p>
        </w:tc>
      </w:tr>
      <w:tr w:rsidR="002B5EA8" w:rsidRPr="002B5EA8" w14:paraId="4EE9C1FB" w14:textId="77777777" w:rsidTr="00F86262">
        <w:trPr>
          <w:trHeight w:val="285"/>
        </w:trPr>
        <w:tc>
          <w:tcPr>
            <w:tcW w:w="1972" w:type="pct"/>
            <w:tcBorders>
              <w:top w:val="nil"/>
              <w:left w:val="nil"/>
              <w:bottom w:val="nil"/>
              <w:right w:val="nil"/>
            </w:tcBorders>
            <w:shd w:val="clear" w:color="000000" w:fill="FFFFFF"/>
            <w:noWrap/>
            <w:vAlign w:val="bottom"/>
            <w:hideMark/>
          </w:tcPr>
          <w:p w14:paraId="34492A43"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Ctenidae</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sp.3</w:t>
            </w:r>
            <w:r w:rsidRPr="002B5EA8">
              <w:rPr>
                <w:rFonts w:ascii="Times New Roman" w:eastAsia="Times New Roman" w:hAnsi="Times New Roman" w:cs="Times New Roman"/>
                <w:i/>
                <w:iCs/>
                <w:sz w:val="20"/>
                <w:szCs w:val="20"/>
                <w:lang w:eastAsia="pt-BR"/>
              </w:rPr>
              <w:t xml:space="preserve"> </w:t>
            </w:r>
            <w:r w:rsidRPr="002B5EA8">
              <w:rPr>
                <w:rFonts w:ascii="Times New Roman" w:eastAsia="Times New Roman" w:hAnsi="Times New Roman" w:cs="Times New Roman"/>
                <w:sz w:val="20"/>
                <w:szCs w:val="20"/>
                <w:lang w:eastAsia="pt-BR"/>
              </w:rPr>
              <w:t>(Araneae)</w:t>
            </w:r>
          </w:p>
        </w:tc>
        <w:tc>
          <w:tcPr>
            <w:tcW w:w="1601" w:type="pct"/>
            <w:tcBorders>
              <w:top w:val="nil"/>
              <w:left w:val="nil"/>
              <w:bottom w:val="nil"/>
              <w:right w:val="nil"/>
            </w:tcBorders>
            <w:shd w:val="clear" w:color="000000" w:fill="FFFFFF"/>
            <w:noWrap/>
            <w:hideMark/>
          </w:tcPr>
          <w:p w14:paraId="75E72307"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3F37C9D1"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0.22</w:t>
            </w:r>
          </w:p>
        </w:tc>
        <w:tc>
          <w:tcPr>
            <w:tcW w:w="683" w:type="pct"/>
            <w:tcBorders>
              <w:top w:val="nil"/>
              <w:left w:val="nil"/>
              <w:bottom w:val="nil"/>
              <w:right w:val="nil"/>
            </w:tcBorders>
            <w:shd w:val="clear" w:color="000000" w:fill="FFFFFF"/>
            <w:noWrap/>
            <w:vAlign w:val="bottom"/>
            <w:hideMark/>
          </w:tcPr>
          <w:p w14:paraId="5A461D95"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0.045</w:t>
            </w:r>
          </w:p>
        </w:tc>
      </w:tr>
      <w:tr w:rsidR="002B5EA8" w:rsidRPr="002B5EA8" w14:paraId="7560E3D8" w14:textId="77777777" w:rsidTr="00F86262">
        <w:trPr>
          <w:trHeight w:val="285"/>
        </w:trPr>
        <w:tc>
          <w:tcPr>
            <w:tcW w:w="1972" w:type="pct"/>
            <w:tcBorders>
              <w:top w:val="nil"/>
              <w:left w:val="nil"/>
              <w:bottom w:val="nil"/>
              <w:right w:val="nil"/>
            </w:tcBorders>
            <w:shd w:val="clear" w:color="000000" w:fill="FFFFFF"/>
            <w:noWrap/>
            <w:vAlign w:val="bottom"/>
            <w:hideMark/>
          </w:tcPr>
          <w:p w14:paraId="78C3A6C0"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Linyphiidae</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r w:rsidRPr="002B5EA8">
              <w:rPr>
                <w:rFonts w:ascii="Times New Roman" w:eastAsia="Times New Roman" w:hAnsi="Times New Roman" w:cs="Times New Roman"/>
                <w:i/>
                <w:iCs/>
                <w:sz w:val="20"/>
                <w:szCs w:val="20"/>
                <w:lang w:eastAsia="pt-BR"/>
              </w:rPr>
              <w:t xml:space="preserve"> </w:t>
            </w:r>
            <w:r w:rsidRPr="002B5EA8">
              <w:rPr>
                <w:rFonts w:ascii="Times New Roman" w:eastAsia="Times New Roman" w:hAnsi="Times New Roman" w:cs="Times New Roman"/>
                <w:sz w:val="20"/>
                <w:szCs w:val="20"/>
                <w:lang w:eastAsia="pt-BR"/>
              </w:rPr>
              <w:t>(Araneae)</w:t>
            </w:r>
          </w:p>
        </w:tc>
        <w:tc>
          <w:tcPr>
            <w:tcW w:w="1601" w:type="pct"/>
            <w:tcBorders>
              <w:top w:val="nil"/>
              <w:left w:val="nil"/>
              <w:bottom w:val="nil"/>
              <w:right w:val="nil"/>
            </w:tcBorders>
            <w:shd w:val="clear" w:color="000000" w:fill="FFFFFF"/>
            <w:noWrap/>
            <w:hideMark/>
          </w:tcPr>
          <w:p w14:paraId="04E11B86"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4AE99C40"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0.22</w:t>
            </w:r>
          </w:p>
        </w:tc>
        <w:tc>
          <w:tcPr>
            <w:tcW w:w="683" w:type="pct"/>
            <w:tcBorders>
              <w:top w:val="nil"/>
              <w:left w:val="nil"/>
              <w:bottom w:val="nil"/>
              <w:right w:val="nil"/>
            </w:tcBorders>
            <w:shd w:val="clear" w:color="000000" w:fill="FFFFFF"/>
            <w:noWrap/>
            <w:vAlign w:val="bottom"/>
            <w:hideMark/>
          </w:tcPr>
          <w:p w14:paraId="7F1C2268"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0.046</w:t>
            </w:r>
          </w:p>
        </w:tc>
      </w:tr>
      <w:tr w:rsidR="002B5EA8" w:rsidRPr="002B5EA8" w14:paraId="0AD60209" w14:textId="77777777" w:rsidTr="00F86262">
        <w:trPr>
          <w:trHeight w:val="300"/>
        </w:trPr>
        <w:tc>
          <w:tcPr>
            <w:tcW w:w="1972" w:type="pct"/>
            <w:tcBorders>
              <w:top w:val="nil"/>
              <w:left w:val="nil"/>
              <w:bottom w:val="nil"/>
              <w:right w:val="nil"/>
            </w:tcBorders>
            <w:shd w:val="clear" w:color="000000" w:fill="FFFFFF"/>
            <w:noWrap/>
            <w:vAlign w:val="bottom"/>
            <w:hideMark/>
          </w:tcPr>
          <w:p w14:paraId="2111BD3F"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Family Formicidae</w:t>
            </w:r>
          </w:p>
        </w:tc>
        <w:tc>
          <w:tcPr>
            <w:tcW w:w="1601" w:type="pct"/>
            <w:tcBorders>
              <w:top w:val="nil"/>
              <w:left w:val="nil"/>
              <w:bottom w:val="nil"/>
              <w:right w:val="nil"/>
            </w:tcBorders>
            <w:shd w:val="clear" w:color="000000" w:fill="FFFFFF"/>
            <w:noWrap/>
            <w:vAlign w:val="bottom"/>
            <w:hideMark/>
          </w:tcPr>
          <w:p w14:paraId="4095E364"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 </w:t>
            </w:r>
          </w:p>
        </w:tc>
        <w:tc>
          <w:tcPr>
            <w:tcW w:w="744" w:type="pct"/>
            <w:tcBorders>
              <w:top w:val="nil"/>
              <w:left w:val="nil"/>
              <w:bottom w:val="nil"/>
              <w:right w:val="nil"/>
            </w:tcBorders>
            <w:shd w:val="clear" w:color="000000" w:fill="FFFFFF"/>
            <w:noWrap/>
            <w:vAlign w:val="bottom"/>
            <w:hideMark/>
          </w:tcPr>
          <w:p w14:paraId="5141546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 </w:t>
            </w:r>
          </w:p>
        </w:tc>
        <w:tc>
          <w:tcPr>
            <w:tcW w:w="683" w:type="pct"/>
            <w:tcBorders>
              <w:top w:val="nil"/>
              <w:left w:val="nil"/>
              <w:bottom w:val="nil"/>
              <w:right w:val="nil"/>
            </w:tcBorders>
            <w:shd w:val="clear" w:color="000000" w:fill="FFFFFF"/>
            <w:noWrap/>
            <w:vAlign w:val="bottom"/>
            <w:hideMark/>
          </w:tcPr>
          <w:p w14:paraId="52510FB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 </w:t>
            </w:r>
          </w:p>
        </w:tc>
      </w:tr>
      <w:tr w:rsidR="002B5EA8" w:rsidRPr="002B5EA8" w14:paraId="148C637B" w14:textId="77777777" w:rsidTr="00F86262">
        <w:trPr>
          <w:trHeight w:val="285"/>
        </w:trPr>
        <w:tc>
          <w:tcPr>
            <w:tcW w:w="1972" w:type="pct"/>
            <w:tcBorders>
              <w:top w:val="nil"/>
              <w:left w:val="nil"/>
              <w:bottom w:val="nil"/>
              <w:right w:val="nil"/>
            </w:tcBorders>
            <w:shd w:val="clear" w:color="000000" w:fill="FFFFFF"/>
            <w:noWrap/>
            <w:vAlign w:val="bottom"/>
            <w:hideMark/>
          </w:tcPr>
          <w:p w14:paraId="4F18B91C"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Solenopsis</w:t>
            </w:r>
            <w:proofErr w:type="spellEnd"/>
          </w:p>
        </w:tc>
        <w:tc>
          <w:tcPr>
            <w:tcW w:w="1601" w:type="pct"/>
            <w:tcBorders>
              <w:top w:val="nil"/>
              <w:left w:val="nil"/>
              <w:bottom w:val="nil"/>
              <w:right w:val="nil"/>
            </w:tcBorders>
            <w:shd w:val="clear" w:color="000000" w:fill="FFFFFF"/>
            <w:noWrap/>
            <w:vAlign w:val="bottom"/>
            <w:hideMark/>
          </w:tcPr>
          <w:p w14:paraId="0282369A"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RZUR</w:t>
            </w:r>
          </w:p>
        </w:tc>
        <w:tc>
          <w:tcPr>
            <w:tcW w:w="744" w:type="pct"/>
            <w:tcBorders>
              <w:top w:val="nil"/>
              <w:left w:val="nil"/>
              <w:bottom w:val="nil"/>
              <w:right w:val="nil"/>
            </w:tcBorders>
            <w:shd w:val="clear" w:color="000000" w:fill="FFFFFF"/>
            <w:noWrap/>
            <w:vAlign w:val="bottom"/>
            <w:hideMark/>
          </w:tcPr>
          <w:p w14:paraId="587553BD"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0.78</w:t>
            </w:r>
          </w:p>
        </w:tc>
        <w:tc>
          <w:tcPr>
            <w:tcW w:w="683" w:type="pct"/>
            <w:tcBorders>
              <w:top w:val="nil"/>
              <w:left w:val="nil"/>
              <w:bottom w:val="nil"/>
              <w:right w:val="nil"/>
            </w:tcBorders>
            <w:shd w:val="clear" w:color="000000" w:fill="FFFFFF"/>
            <w:noWrap/>
            <w:vAlign w:val="bottom"/>
            <w:hideMark/>
          </w:tcPr>
          <w:p w14:paraId="281A506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0.009</w:t>
            </w:r>
          </w:p>
        </w:tc>
      </w:tr>
      <w:tr w:rsidR="002B5EA8" w:rsidRPr="002B5EA8" w14:paraId="780CA5B0" w14:textId="77777777" w:rsidTr="00F86262">
        <w:trPr>
          <w:trHeight w:val="285"/>
        </w:trPr>
        <w:tc>
          <w:tcPr>
            <w:tcW w:w="1972" w:type="pct"/>
            <w:tcBorders>
              <w:top w:val="nil"/>
              <w:left w:val="nil"/>
              <w:bottom w:val="nil"/>
              <w:right w:val="nil"/>
            </w:tcBorders>
            <w:shd w:val="clear" w:color="000000" w:fill="FFFFFF"/>
            <w:noWrap/>
            <w:vAlign w:val="bottom"/>
            <w:hideMark/>
          </w:tcPr>
          <w:p w14:paraId="68D11F27"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Brachymyrmex</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sp.2</w:t>
            </w:r>
          </w:p>
        </w:tc>
        <w:tc>
          <w:tcPr>
            <w:tcW w:w="1601" w:type="pct"/>
            <w:tcBorders>
              <w:top w:val="nil"/>
              <w:left w:val="nil"/>
              <w:bottom w:val="nil"/>
              <w:right w:val="nil"/>
            </w:tcBorders>
            <w:shd w:val="clear" w:color="000000" w:fill="FFFFFF"/>
            <w:noWrap/>
            <w:hideMark/>
          </w:tcPr>
          <w:p w14:paraId="39A50139"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RZUR</w:t>
            </w:r>
          </w:p>
        </w:tc>
        <w:tc>
          <w:tcPr>
            <w:tcW w:w="744" w:type="pct"/>
            <w:tcBorders>
              <w:top w:val="nil"/>
              <w:left w:val="nil"/>
              <w:bottom w:val="nil"/>
              <w:right w:val="nil"/>
            </w:tcBorders>
            <w:shd w:val="clear" w:color="000000" w:fill="FFFFFF"/>
            <w:noWrap/>
            <w:vAlign w:val="bottom"/>
            <w:hideMark/>
          </w:tcPr>
          <w:p w14:paraId="0A2CAA5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0.69</w:t>
            </w:r>
          </w:p>
        </w:tc>
        <w:tc>
          <w:tcPr>
            <w:tcW w:w="683" w:type="pct"/>
            <w:tcBorders>
              <w:top w:val="nil"/>
              <w:left w:val="nil"/>
              <w:bottom w:val="nil"/>
              <w:right w:val="nil"/>
            </w:tcBorders>
            <w:shd w:val="clear" w:color="000000" w:fill="FFFFFF"/>
            <w:noWrap/>
            <w:vAlign w:val="bottom"/>
            <w:hideMark/>
          </w:tcPr>
          <w:p w14:paraId="6E8ED19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0.009</w:t>
            </w:r>
          </w:p>
        </w:tc>
      </w:tr>
      <w:tr w:rsidR="002B5EA8" w:rsidRPr="002B5EA8" w14:paraId="56480ECC" w14:textId="77777777" w:rsidTr="00F86262">
        <w:trPr>
          <w:trHeight w:val="285"/>
        </w:trPr>
        <w:tc>
          <w:tcPr>
            <w:tcW w:w="1972" w:type="pct"/>
            <w:tcBorders>
              <w:top w:val="nil"/>
              <w:left w:val="nil"/>
              <w:bottom w:val="nil"/>
              <w:right w:val="nil"/>
            </w:tcBorders>
            <w:shd w:val="clear" w:color="000000" w:fill="FFFFFF"/>
            <w:noWrap/>
            <w:vAlign w:val="bottom"/>
            <w:hideMark/>
          </w:tcPr>
          <w:p w14:paraId="183D448E"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Oxyepoecus</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sp.3</w:t>
            </w:r>
          </w:p>
        </w:tc>
        <w:tc>
          <w:tcPr>
            <w:tcW w:w="1601" w:type="pct"/>
            <w:tcBorders>
              <w:top w:val="nil"/>
              <w:left w:val="nil"/>
              <w:bottom w:val="nil"/>
              <w:right w:val="nil"/>
            </w:tcBorders>
            <w:shd w:val="clear" w:color="000000" w:fill="FFFFFF"/>
            <w:noWrap/>
            <w:hideMark/>
          </w:tcPr>
          <w:p w14:paraId="017BB98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RZUR</w:t>
            </w:r>
          </w:p>
        </w:tc>
        <w:tc>
          <w:tcPr>
            <w:tcW w:w="744" w:type="pct"/>
            <w:tcBorders>
              <w:top w:val="nil"/>
              <w:left w:val="nil"/>
              <w:bottom w:val="nil"/>
              <w:right w:val="nil"/>
            </w:tcBorders>
            <w:shd w:val="clear" w:color="000000" w:fill="FFFFFF"/>
            <w:noWrap/>
            <w:vAlign w:val="bottom"/>
            <w:hideMark/>
          </w:tcPr>
          <w:p w14:paraId="028A386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0.55</w:t>
            </w:r>
          </w:p>
        </w:tc>
        <w:tc>
          <w:tcPr>
            <w:tcW w:w="683" w:type="pct"/>
            <w:tcBorders>
              <w:top w:val="nil"/>
              <w:left w:val="nil"/>
              <w:bottom w:val="nil"/>
              <w:right w:val="nil"/>
            </w:tcBorders>
            <w:shd w:val="clear" w:color="000000" w:fill="FFFFFF"/>
            <w:noWrap/>
            <w:vAlign w:val="bottom"/>
            <w:hideMark/>
          </w:tcPr>
          <w:p w14:paraId="0BA1B92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0.008</w:t>
            </w:r>
          </w:p>
        </w:tc>
      </w:tr>
      <w:tr w:rsidR="002B5EA8" w:rsidRPr="002B5EA8" w14:paraId="5EC071EF" w14:textId="77777777" w:rsidTr="00F86262">
        <w:trPr>
          <w:trHeight w:val="285"/>
        </w:trPr>
        <w:tc>
          <w:tcPr>
            <w:tcW w:w="1972" w:type="pct"/>
            <w:tcBorders>
              <w:top w:val="nil"/>
              <w:left w:val="nil"/>
              <w:bottom w:val="nil"/>
              <w:right w:val="nil"/>
            </w:tcBorders>
            <w:shd w:val="clear" w:color="000000" w:fill="FFFFFF"/>
            <w:noWrap/>
            <w:vAlign w:val="bottom"/>
            <w:hideMark/>
          </w:tcPr>
          <w:p w14:paraId="256C9794"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Oxyepoecus</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sp.2</w:t>
            </w:r>
          </w:p>
        </w:tc>
        <w:tc>
          <w:tcPr>
            <w:tcW w:w="1601" w:type="pct"/>
            <w:tcBorders>
              <w:top w:val="nil"/>
              <w:left w:val="nil"/>
              <w:bottom w:val="nil"/>
              <w:right w:val="nil"/>
            </w:tcBorders>
            <w:shd w:val="clear" w:color="000000" w:fill="FFFFFF"/>
            <w:noWrap/>
            <w:hideMark/>
          </w:tcPr>
          <w:p w14:paraId="51FFBF9D"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RZUR</w:t>
            </w:r>
          </w:p>
        </w:tc>
        <w:tc>
          <w:tcPr>
            <w:tcW w:w="744" w:type="pct"/>
            <w:tcBorders>
              <w:top w:val="nil"/>
              <w:left w:val="nil"/>
              <w:bottom w:val="nil"/>
              <w:right w:val="nil"/>
            </w:tcBorders>
            <w:shd w:val="clear" w:color="000000" w:fill="FFFFFF"/>
            <w:noWrap/>
            <w:vAlign w:val="bottom"/>
            <w:hideMark/>
          </w:tcPr>
          <w:p w14:paraId="5B66C260"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0.51</w:t>
            </w:r>
          </w:p>
        </w:tc>
        <w:tc>
          <w:tcPr>
            <w:tcW w:w="683" w:type="pct"/>
            <w:tcBorders>
              <w:top w:val="nil"/>
              <w:left w:val="nil"/>
              <w:bottom w:val="nil"/>
              <w:right w:val="nil"/>
            </w:tcBorders>
            <w:shd w:val="clear" w:color="000000" w:fill="FFFFFF"/>
            <w:noWrap/>
            <w:vAlign w:val="bottom"/>
            <w:hideMark/>
          </w:tcPr>
          <w:p w14:paraId="103BBCA3"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0.019</w:t>
            </w:r>
          </w:p>
        </w:tc>
      </w:tr>
      <w:tr w:rsidR="002B5EA8" w:rsidRPr="002B5EA8" w14:paraId="029C9C10" w14:textId="77777777" w:rsidTr="00F86262">
        <w:trPr>
          <w:trHeight w:val="285"/>
        </w:trPr>
        <w:tc>
          <w:tcPr>
            <w:tcW w:w="1972" w:type="pct"/>
            <w:tcBorders>
              <w:top w:val="nil"/>
              <w:left w:val="nil"/>
              <w:bottom w:val="nil"/>
              <w:right w:val="nil"/>
            </w:tcBorders>
            <w:shd w:val="clear" w:color="000000" w:fill="FFFFFF"/>
            <w:noWrap/>
            <w:vAlign w:val="bottom"/>
            <w:hideMark/>
          </w:tcPr>
          <w:p w14:paraId="17DFCAEC"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Pheidole</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p>
        </w:tc>
        <w:tc>
          <w:tcPr>
            <w:tcW w:w="1601" w:type="pct"/>
            <w:tcBorders>
              <w:top w:val="nil"/>
              <w:left w:val="nil"/>
              <w:bottom w:val="nil"/>
              <w:right w:val="nil"/>
            </w:tcBorders>
            <w:shd w:val="clear" w:color="000000" w:fill="FFFFFF"/>
            <w:noWrap/>
            <w:hideMark/>
          </w:tcPr>
          <w:p w14:paraId="7F788530"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4D9A9140"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0.74</w:t>
            </w:r>
          </w:p>
        </w:tc>
        <w:tc>
          <w:tcPr>
            <w:tcW w:w="683" w:type="pct"/>
            <w:tcBorders>
              <w:top w:val="nil"/>
              <w:left w:val="nil"/>
              <w:bottom w:val="nil"/>
              <w:right w:val="nil"/>
            </w:tcBorders>
            <w:shd w:val="clear" w:color="000000" w:fill="FFFFFF"/>
            <w:noWrap/>
            <w:vAlign w:val="bottom"/>
            <w:hideMark/>
          </w:tcPr>
          <w:p w14:paraId="3DC3262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0.001</w:t>
            </w:r>
          </w:p>
        </w:tc>
      </w:tr>
      <w:tr w:rsidR="002B5EA8" w:rsidRPr="002B5EA8" w14:paraId="5D78B59B" w14:textId="77777777" w:rsidTr="00F86262">
        <w:trPr>
          <w:trHeight w:val="285"/>
        </w:trPr>
        <w:tc>
          <w:tcPr>
            <w:tcW w:w="1972" w:type="pct"/>
            <w:tcBorders>
              <w:top w:val="nil"/>
              <w:left w:val="nil"/>
              <w:bottom w:val="nil"/>
              <w:right w:val="nil"/>
            </w:tcBorders>
            <w:shd w:val="clear" w:color="000000" w:fill="FFFFFF"/>
            <w:noWrap/>
            <w:vAlign w:val="bottom"/>
            <w:hideMark/>
          </w:tcPr>
          <w:p w14:paraId="4D1BD420"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Brachymyrmex</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p>
        </w:tc>
        <w:tc>
          <w:tcPr>
            <w:tcW w:w="1601" w:type="pct"/>
            <w:tcBorders>
              <w:top w:val="nil"/>
              <w:left w:val="nil"/>
              <w:bottom w:val="nil"/>
              <w:right w:val="nil"/>
            </w:tcBorders>
            <w:shd w:val="clear" w:color="000000" w:fill="FFFFFF"/>
            <w:noWrap/>
            <w:hideMark/>
          </w:tcPr>
          <w:p w14:paraId="3FA59FF3"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4FF61354"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0.65</w:t>
            </w:r>
          </w:p>
        </w:tc>
        <w:tc>
          <w:tcPr>
            <w:tcW w:w="683" w:type="pct"/>
            <w:tcBorders>
              <w:top w:val="nil"/>
              <w:left w:val="nil"/>
              <w:bottom w:val="nil"/>
              <w:right w:val="nil"/>
            </w:tcBorders>
            <w:shd w:val="clear" w:color="000000" w:fill="FFFFFF"/>
            <w:noWrap/>
            <w:vAlign w:val="bottom"/>
            <w:hideMark/>
          </w:tcPr>
          <w:p w14:paraId="2E50667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0.001</w:t>
            </w:r>
          </w:p>
        </w:tc>
      </w:tr>
      <w:tr w:rsidR="002B5EA8" w:rsidRPr="002B5EA8" w14:paraId="59D8F31D" w14:textId="77777777" w:rsidTr="00F86262">
        <w:trPr>
          <w:trHeight w:val="285"/>
        </w:trPr>
        <w:tc>
          <w:tcPr>
            <w:tcW w:w="1972" w:type="pct"/>
            <w:tcBorders>
              <w:top w:val="nil"/>
              <w:left w:val="nil"/>
              <w:bottom w:val="nil"/>
              <w:right w:val="nil"/>
            </w:tcBorders>
            <w:shd w:val="clear" w:color="000000" w:fill="FFFFFF"/>
            <w:noWrap/>
            <w:vAlign w:val="bottom"/>
            <w:hideMark/>
          </w:tcPr>
          <w:p w14:paraId="7ADBE03C"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Diponera</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p>
        </w:tc>
        <w:tc>
          <w:tcPr>
            <w:tcW w:w="1601" w:type="pct"/>
            <w:tcBorders>
              <w:top w:val="nil"/>
              <w:left w:val="nil"/>
              <w:bottom w:val="nil"/>
              <w:right w:val="nil"/>
            </w:tcBorders>
            <w:shd w:val="clear" w:color="000000" w:fill="FFFFFF"/>
            <w:noWrap/>
            <w:hideMark/>
          </w:tcPr>
          <w:p w14:paraId="60365156"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1EDB2DA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0.64</w:t>
            </w:r>
          </w:p>
        </w:tc>
        <w:tc>
          <w:tcPr>
            <w:tcW w:w="683" w:type="pct"/>
            <w:tcBorders>
              <w:top w:val="nil"/>
              <w:left w:val="nil"/>
              <w:bottom w:val="nil"/>
              <w:right w:val="nil"/>
            </w:tcBorders>
            <w:shd w:val="clear" w:color="000000" w:fill="FFFFFF"/>
            <w:noWrap/>
            <w:vAlign w:val="bottom"/>
            <w:hideMark/>
          </w:tcPr>
          <w:p w14:paraId="59743318"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0.001</w:t>
            </w:r>
          </w:p>
        </w:tc>
      </w:tr>
      <w:tr w:rsidR="002B5EA8" w:rsidRPr="002B5EA8" w14:paraId="6C9E0954" w14:textId="77777777" w:rsidTr="00F86262">
        <w:trPr>
          <w:trHeight w:val="285"/>
        </w:trPr>
        <w:tc>
          <w:tcPr>
            <w:tcW w:w="1972" w:type="pct"/>
            <w:tcBorders>
              <w:top w:val="nil"/>
              <w:left w:val="nil"/>
              <w:bottom w:val="nil"/>
              <w:right w:val="nil"/>
            </w:tcBorders>
            <w:shd w:val="clear" w:color="000000" w:fill="FFFFFF"/>
            <w:noWrap/>
            <w:vAlign w:val="bottom"/>
            <w:hideMark/>
          </w:tcPr>
          <w:p w14:paraId="72F37FBE"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Gnamptogenys</w:t>
            </w:r>
            <w:proofErr w:type="spellEnd"/>
          </w:p>
        </w:tc>
        <w:tc>
          <w:tcPr>
            <w:tcW w:w="1601" w:type="pct"/>
            <w:tcBorders>
              <w:top w:val="nil"/>
              <w:left w:val="nil"/>
              <w:bottom w:val="nil"/>
              <w:right w:val="nil"/>
            </w:tcBorders>
            <w:shd w:val="clear" w:color="000000" w:fill="FFFFFF"/>
            <w:noWrap/>
            <w:hideMark/>
          </w:tcPr>
          <w:p w14:paraId="02787E8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639BE207"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0.54</w:t>
            </w:r>
          </w:p>
        </w:tc>
        <w:tc>
          <w:tcPr>
            <w:tcW w:w="683" w:type="pct"/>
            <w:tcBorders>
              <w:top w:val="nil"/>
              <w:left w:val="nil"/>
              <w:bottom w:val="nil"/>
              <w:right w:val="nil"/>
            </w:tcBorders>
            <w:shd w:val="clear" w:color="000000" w:fill="FFFFFF"/>
            <w:noWrap/>
            <w:vAlign w:val="bottom"/>
            <w:hideMark/>
          </w:tcPr>
          <w:p w14:paraId="6E3B1B95"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0.001</w:t>
            </w:r>
          </w:p>
        </w:tc>
      </w:tr>
      <w:tr w:rsidR="002B5EA8" w:rsidRPr="002B5EA8" w14:paraId="072AB65E" w14:textId="77777777" w:rsidTr="00F86262">
        <w:trPr>
          <w:trHeight w:val="285"/>
        </w:trPr>
        <w:tc>
          <w:tcPr>
            <w:tcW w:w="1972" w:type="pct"/>
            <w:tcBorders>
              <w:top w:val="nil"/>
              <w:left w:val="nil"/>
              <w:bottom w:val="nil"/>
              <w:right w:val="nil"/>
            </w:tcBorders>
            <w:shd w:val="clear" w:color="000000" w:fill="FFFFFF"/>
            <w:noWrap/>
            <w:vAlign w:val="bottom"/>
            <w:hideMark/>
          </w:tcPr>
          <w:p w14:paraId="05D8D26E"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Oxyepoecus</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p>
        </w:tc>
        <w:tc>
          <w:tcPr>
            <w:tcW w:w="1601" w:type="pct"/>
            <w:tcBorders>
              <w:top w:val="nil"/>
              <w:left w:val="nil"/>
              <w:bottom w:val="nil"/>
              <w:right w:val="nil"/>
            </w:tcBorders>
            <w:shd w:val="clear" w:color="000000" w:fill="FFFFFF"/>
            <w:noWrap/>
            <w:hideMark/>
          </w:tcPr>
          <w:p w14:paraId="6A0D83A0"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nil"/>
              <w:right w:val="nil"/>
            </w:tcBorders>
            <w:shd w:val="clear" w:color="000000" w:fill="FFFFFF"/>
            <w:noWrap/>
            <w:vAlign w:val="bottom"/>
            <w:hideMark/>
          </w:tcPr>
          <w:p w14:paraId="237F7DC6"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0.53</w:t>
            </w:r>
          </w:p>
        </w:tc>
        <w:tc>
          <w:tcPr>
            <w:tcW w:w="683" w:type="pct"/>
            <w:tcBorders>
              <w:top w:val="nil"/>
              <w:left w:val="nil"/>
              <w:bottom w:val="nil"/>
              <w:right w:val="nil"/>
            </w:tcBorders>
            <w:shd w:val="clear" w:color="000000" w:fill="FFFFFF"/>
            <w:noWrap/>
            <w:vAlign w:val="bottom"/>
            <w:hideMark/>
          </w:tcPr>
          <w:p w14:paraId="6D08D6F0"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0.002</w:t>
            </w:r>
          </w:p>
        </w:tc>
      </w:tr>
      <w:tr w:rsidR="002B5EA8" w:rsidRPr="002B5EA8" w14:paraId="3844B85E" w14:textId="77777777" w:rsidTr="00F86262">
        <w:trPr>
          <w:trHeight w:val="285"/>
        </w:trPr>
        <w:tc>
          <w:tcPr>
            <w:tcW w:w="1972" w:type="pct"/>
            <w:tcBorders>
              <w:top w:val="nil"/>
              <w:left w:val="nil"/>
              <w:bottom w:val="single" w:sz="4" w:space="0" w:color="auto"/>
              <w:right w:val="nil"/>
            </w:tcBorders>
            <w:shd w:val="clear" w:color="000000" w:fill="FFFFFF"/>
            <w:noWrap/>
            <w:vAlign w:val="bottom"/>
            <w:hideMark/>
          </w:tcPr>
          <w:p w14:paraId="0CA2ED52" w14:textId="77777777" w:rsidR="00070CC4" w:rsidRPr="002B5EA8" w:rsidRDefault="00070CC4" w:rsidP="00161431">
            <w:pPr>
              <w:spacing w:after="0" w:line="480" w:lineRule="auto"/>
              <w:jc w:val="both"/>
              <w:rPr>
                <w:rFonts w:ascii="Times New Roman" w:eastAsia="Times New Roman" w:hAnsi="Times New Roman" w:cs="Times New Roman"/>
                <w:i/>
                <w:iCs/>
                <w:sz w:val="20"/>
                <w:szCs w:val="20"/>
                <w:lang w:eastAsia="pt-BR"/>
              </w:rPr>
            </w:pPr>
            <w:proofErr w:type="spellStart"/>
            <w:r w:rsidRPr="002B5EA8">
              <w:rPr>
                <w:rFonts w:ascii="Times New Roman" w:eastAsia="Times New Roman" w:hAnsi="Times New Roman" w:cs="Times New Roman"/>
                <w:i/>
                <w:iCs/>
                <w:sz w:val="20"/>
                <w:szCs w:val="20"/>
                <w:lang w:eastAsia="pt-BR"/>
              </w:rPr>
              <w:t>Simopelta</w:t>
            </w:r>
            <w:proofErr w:type="spellEnd"/>
            <w:r w:rsidRPr="002B5EA8">
              <w:rPr>
                <w:rFonts w:ascii="Times New Roman" w:eastAsia="Times New Roman" w:hAnsi="Times New Roman" w:cs="Times New Roman"/>
                <w:i/>
                <w:iCs/>
                <w:sz w:val="20"/>
                <w:szCs w:val="20"/>
                <w:lang w:eastAsia="pt-BR"/>
              </w:rPr>
              <w:t xml:space="preserve"> </w:t>
            </w:r>
            <w:r w:rsidRPr="0054453A">
              <w:rPr>
                <w:rFonts w:ascii="Times New Roman" w:eastAsia="Times New Roman" w:hAnsi="Times New Roman" w:cs="Times New Roman"/>
                <w:sz w:val="20"/>
                <w:szCs w:val="20"/>
                <w:lang w:eastAsia="pt-BR"/>
              </w:rPr>
              <w:t>sp.1</w:t>
            </w:r>
          </w:p>
        </w:tc>
        <w:tc>
          <w:tcPr>
            <w:tcW w:w="1601" w:type="pct"/>
            <w:tcBorders>
              <w:top w:val="nil"/>
              <w:left w:val="nil"/>
              <w:bottom w:val="single" w:sz="4" w:space="0" w:color="auto"/>
              <w:right w:val="nil"/>
            </w:tcBorders>
            <w:shd w:val="clear" w:color="000000" w:fill="FFFFFF"/>
            <w:noWrap/>
            <w:hideMark/>
          </w:tcPr>
          <w:p w14:paraId="61772CF7"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NRZ</w:t>
            </w:r>
          </w:p>
        </w:tc>
        <w:tc>
          <w:tcPr>
            <w:tcW w:w="744" w:type="pct"/>
            <w:tcBorders>
              <w:top w:val="nil"/>
              <w:left w:val="nil"/>
              <w:bottom w:val="single" w:sz="4" w:space="0" w:color="auto"/>
              <w:right w:val="nil"/>
            </w:tcBorders>
            <w:shd w:val="clear" w:color="000000" w:fill="FFFFFF"/>
            <w:noWrap/>
            <w:vAlign w:val="bottom"/>
            <w:hideMark/>
          </w:tcPr>
          <w:p w14:paraId="3404F931"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0.33</w:t>
            </w:r>
          </w:p>
        </w:tc>
        <w:tc>
          <w:tcPr>
            <w:tcW w:w="683" w:type="pct"/>
            <w:tcBorders>
              <w:top w:val="nil"/>
              <w:left w:val="nil"/>
              <w:bottom w:val="single" w:sz="4" w:space="0" w:color="auto"/>
              <w:right w:val="nil"/>
            </w:tcBorders>
            <w:shd w:val="clear" w:color="000000" w:fill="FFFFFF"/>
            <w:noWrap/>
            <w:vAlign w:val="bottom"/>
            <w:hideMark/>
          </w:tcPr>
          <w:p w14:paraId="3DD89123"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0.009</w:t>
            </w:r>
          </w:p>
        </w:tc>
      </w:tr>
    </w:tbl>
    <w:p w14:paraId="1359EAEF" w14:textId="22401F81" w:rsidR="00043E4D" w:rsidRDefault="00161431" w:rsidP="00161431">
      <w:pPr>
        <w:spacing w:after="0" w:line="480" w:lineRule="auto"/>
        <w:jc w:val="both"/>
        <w:rPr>
          <w:rFonts w:ascii="Times New Roman" w:hAnsi="Times New Roman" w:cs="Times New Roman"/>
          <w:sz w:val="20"/>
          <w:szCs w:val="20"/>
        </w:rPr>
      </w:pPr>
      <w:r w:rsidRPr="00161431">
        <w:rPr>
          <w:rFonts w:ascii="Times New Roman" w:hAnsi="Times New Roman" w:cs="Times New Roman"/>
          <w:sz w:val="20"/>
          <w:szCs w:val="20"/>
        </w:rPr>
        <w:t>Native riparian zone of the Carmo River</w:t>
      </w:r>
      <w:r w:rsidR="002B509A">
        <w:rPr>
          <w:rFonts w:ascii="Times New Roman" w:hAnsi="Times New Roman" w:cs="Times New Roman"/>
          <w:sz w:val="20"/>
          <w:szCs w:val="20"/>
        </w:rPr>
        <w:t xml:space="preserve"> (NRZ)</w:t>
      </w:r>
      <w:r w:rsidRPr="00161431">
        <w:rPr>
          <w:rFonts w:ascii="Times New Roman" w:hAnsi="Times New Roman" w:cs="Times New Roman"/>
          <w:sz w:val="20"/>
          <w:szCs w:val="20"/>
        </w:rPr>
        <w:t xml:space="preserve">; </w:t>
      </w:r>
      <w:r w:rsidR="002B509A">
        <w:rPr>
          <w:rFonts w:ascii="Times New Roman" w:hAnsi="Times New Roman" w:cs="Times New Roman"/>
          <w:sz w:val="20"/>
          <w:szCs w:val="20"/>
        </w:rPr>
        <w:t>R</w:t>
      </w:r>
      <w:r w:rsidRPr="00161431">
        <w:rPr>
          <w:rFonts w:ascii="Times New Roman" w:hAnsi="Times New Roman" w:cs="Times New Roman"/>
          <w:sz w:val="20"/>
          <w:szCs w:val="20"/>
        </w:rPr>
        <w:t xml:space="preserve">iparian zone under restoration of the </w:t>
      </w:r>
      <w:proofErr w:type="spellStart"/>
      <w:r w:rsidRPr="00161431">
        <w:rPr>
          <w:rFonts w:ascii="Times New Roman" w:hAnsi="Times New Roman" w:cs="Times New Roman"/>
          <w:sz w:val="20"/>
          <w:szCs w:val="20"/>
        </w:rPr>
        <w:t>Gualaxo</w:t>
      </w:r>
      <w:proofErr w:type="spellEnd"/>
      <w:r w:rsidRPr="00161431">
        <w:rPr>
          <w:rFonts w:ascii="Times New Roman" w:hAnsi="Times New Roman" w:cs="Times New Roman"/>
          <w:sz w:val="20"/>
          <w:szCs w:val="20"/>
        </w:rPr>
        <w:t xml:space="preserve"> do Norte River</w:t>
      </w:r>
      <w:r w:rsidR="002B509A">
        <w:rPr>
          <w:rFonts w:ascii="Times New Roman" w:hAnsi="Times New Roman" w:cs="Times New Roman"/>
          <w:sz w:val="20"/>
          <w:szCs w:val="20"/>
        </w:rPr>
        <w:t xml:space="preserve"> (RZUR)</w:t>
      </w:r>
      <w:r w:rsidRPr="00161431">
        <w:rPr>
          <w:rFonts w:ascii="Times New Roman" w:hAnsi="Times New Roman" w:cs="Times New Roman"/>
          <w:sz w:val="20"/>
          <w:szCs w:val="20"/>
        </w:rPr>
        <w:t>; Indicator value</w:t>
      </w:r>
      <w:r w:rsidR="002B509A">
        <w:rPr>
          <w:rFonts w:ascii="Times New Roman" w:hAnsi="Times New Roman" w:cs="Times New Roman"/>
          <w:sz w:val="20"/>
          <w:szCs w:val="20"/>
        </w:rPr>
        <w:t xml:space="preserve"> (</w:t>
      </w:r>
      <w:proofErr w:type="spellStart"/>
      <w:r w:rsidR="002B509A">
        <w:rPr>
          <w:rFonts w:ascii="Times New Roman" w:hAnsi="Times New Roman" w:cs="Times New Roman"/>
          <w:sz w:val="20"/>
          <w:szCs w:val="20"/>
        </w:rPr>
        <w:t>IndVal</w:t>
      </w:r>
      <w:proofErr w:type="spellEnd"/>
      <w:r w:rsidR="002B509A">
        <w:rPr>
          <w:rFonts w:ascii="Times New Roman" w:hAnsi="Times New Roman" w:cs="Times New Roman"/>
          <w:sz w:val="20"/>
          <w:szCs w:val="20"/>
        </w:rPr>
        <w:t>)</w:t>
      </w:r>
      <w:r w:rsidRPr="00161431">
        <w:rPr>
          <w:rFonts w:ascii="Times New Roman" w:hAnsi="Times New Roman" w:cs="Times New Roman"/>
          <w:sz w:val="20"/>
          <w:szCs w:val="20"/>
        </w:rPr>
        <w:t xml:space="preserve">. p-value means the probability as a result of the permutation test. The table only presents the significant values (p&lt;0.05) according to the </w:t>
      </w:r>
      <w:proofErr w:type="spellStart"/>
      <w:r w:rsidRPr="00161431">
        <w:rPr>
          <w:rFonts w:ascii="Times New Roman" w:hAnsi="Times New Roman" w:cs="Times New Roman"/>
          <w:sz w:val="20"/>
          <w:szCs w:val="20"/>
        </w:rPr>
        <w:t>IndVal</w:t>
      </w:r>
      <w:proofErr w:type="spellEnd"/>
      <w:r w:rsidRPr="00161431">
        <w:rPr>
          <w:rFonts w:ascii="Times New Roman" w:hAnsi="Times New Roman" w:cs="Times New Roman"/>
          <w:sz w:val="20"/>
          <w:szCs w:val="20"/>
        </w:rPr>
        <w:t xml:space="preserve"> result.</w:t>
      </w:r>
    </w:p>
    <w:p w14:paraId="1F03B65F" w14:textId="77777777" w:rsidR="00161431" w:rsidRPr="002B5EA8" w:rsidRDefault="00161431" w:rsidP="00161431">
      <w:pPr>
        <w:spacing w:after="0" w:line="480" w:lineRule="auto"/>
        <w:jc w:val="both"/>
        <w:rPr>
          <w:rFonts w:ascii="Times New Roman" w:eastAsia="Arial" w:hAnsi="Times New Roman" w:cs="Times New Roman"/>
          <w:i/>
          <w:iCs/>
          <w:sz w:val="20"/>
          <w:szCs w:val="20"/>
        </w:rPr>
      </w:pPr>
    </w:p>
    <w:p w14:paraId="32696AAE" w14:textId="180D9AB1" w:rsidR="00043E4D" w:rsidRPr="002B5EA8" w:rsidRDefault="00043E4D"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3.</w:t>
      </w:r>
      <w:r w:rsidR="00D3753C">
        <w:rPr>
          <w:rFonts w:ascii="Times New Roman" w:eastAsia="Arial" w:hAnsi="Times New Roman" w:cs="Times New Roman"/>
          <w:i/>
          <w:iCs/>
          <w:sz w:val="20"/>
          <w:szCs w:val="20"/>
        </w:rPr>
        <w:t>3</w:t>
      </w:r>
      <w:r w:rsidR="00D3753C"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i/>
          <w:iCs/>
          <w:sz w:val="20"/>
          <w:szCs w:val="20"/>
        </w:rPr>
        <w:t>Diversity of arthropods</w:t>
      </w:r>
    </w:p>
    <w:p w14:paraId="20C98B0A" w14:textId="4AA27413" w:rsidR="00070CC4" w:rsidRPr="002B5EA8" w:rsidRDefault="00824C1D" w:rsidP="00161431">
      <w:pPr>
        <w:spacing w:after="0" w:line="480" w:lineRule="auto"/>
        <w:ind w:firstLine="709"/>
        <w:jc w:val="both"/>
        <w:rPr>
          <w:rFonts w:ascii="Times New Roman" w:hAnsi="Times New Roman" w:cs="Times New Roman"/>
          <w:sz w:val="20"/>
          <w:szCs w:val="20"/>
          <w:lang w:eastAsia="pt-BR"/>
        </w:rPr>
      </w:pPr>
      <w:r w:rsidRPr="002B5EA8">
        <w:rPr>
          <w:rFonts w:ascii="Times New Roman" w:eastAsia="Arial" w:hAnsi="Times New Roman" w:cs="Times New Roman"/>
          <w:sz w:val="20"/>
          <w:szCs w:val="20"/>
        </w:rPr>
        <w:t xml:space="preserve">The estimated species richness (q0) of arthropods (without Formicidae) were higher in </w:t>
      </w:r>
      <w:r w:rsidR="00E91FE5">
        <w:rPr>
          <w:rFonts w:ascii="Times New Roman" w:eastAsia="Arial" w:hAnsi="Times New Roman" w:cs="Times New Roman"/>
          <w:sz w:val="20"/>
          <w:szCs w:val="20"/>
        </w:rPr>
        <w:t xml:space="preserve">the </w:t>
      </w:r>
      <w:r w:rsidR="00F67245">
        <w:rPr>
          <w:rFonts w:ascii="Times New Roman" w:eastAsia="Arial" w:hAnsi="Times New Roman" w:cs="Times New Roman"/>
          <w:sz w:val="20"/>
          <w:szCs w:val="20"/>
        </w:rPr>
        <w:t xml:space="preserve">native zone </w:t>
      </w:r>
      <w:r w:rsidRPr="002B5EA8">
        <w:rPr>
          <w:rFonts w:ascii="Times New Roman" w:eastAsia="Arial" w:hAnsi="Times New Roman" w:cs="Times New Roman"/>
          <w:sz w:val="20"/>
          <w:szCs w:val="20"/>
        </w:rPr>
        <w:t xml:space="preserve">when compared to </w:t>
      </w:r>
      <w:r w:rsidR="00E91FE5">
        <w:rPr>
          <w:rFonts w:ascii="Times New Roman" w:eastAsia="Arial" w:hAnsi="Times New Roman" w:cs="Times New Roman"/>
          <w:sz w:val="20"/>
          <w:szCs w:val="20"/>
        </w:rPr>
        <w:t xml:space="preserve">the </w:t>
      </w:r>
      <w:r w:rsidR="005E1B5A">
        <w:rPr>
          <w:rFonts w:ascii="Times New Roman" w:eastAsia="Arial" w:hAnsi="Times New Roman" w:cs="Times New Roman"/>
          <w:sz w:val="20"/>
          <w:szCs w:val="20"/>
        </w:rPr>
        <w:t xml:space="preserve">zone under restoration </w:t>
      </w:r>
      <w:r w:rsidRPr="002B5EA8">
        <w:rPr>
          <w:rFonts w:ascii="Times New Roman" w:eastAsia="Arial" w:hAnsi="Times New Roman" w:cs="Times New Roman"/>
          <w:sz w:val="20"/>
          <w:szCs w:val="20"/>
        </w:rPr>
        <w:t xml:space="preserve">(Figure </w:t>
      </w:r>
      <w:r w:rsidR="00D3753C">
        <w:rPr>
          <w:rFonts w:ascii="Times New Roman" w:eastAsia="Arial" w:hAnsi="Times New Roman" w:cs="Times New Roman"/>
          <w:sz w:val="20"/>
          <w:szCs w:val="20"/>
        </w:rPr>
        <w:t>3</w:t>
      </w:r>
      <w:r w:rsidR="00D3753C" w:rsidRPr="002B5EA8">
        <w:rPr>
          <w:rFonts w:ascii="Times New Roman" w:eastAsia="Arial" w:hAnsi="Times New Roman" w:cs="Times New Roman"/>
          <w:sz w:val="20"/>
          <w:szCs w:val="20"/>
        </w:rPr>
        <w:t xml:space="preserve">A </w:t>
      </w:r>
      <w:r w:rsidRPr="002B5EA8">
        <w:rPr>
          <w:rFonts w:ascii="Times New Roman" w:eastAsia="Arial" w:hAnsi="Times New Roman" w:cs="Times New Roman"/>
          <w:sz w:val="20"/>
          <w:szCs w:val="20"/>
        </w:rPr>
        <w:t xml:space="preserve">and Figures S2). The estimated species </w:t>
      </w:r>
      <w:r w:rsidRPr="002B5EA8">
        <w:rPr>
          <w:rFonts w:ascii="Times New Roman" w:eastAsia="Arial" w:hAnsi="Times New Roman" w:cs="Times New Roman"/>
          <w:sz w:val="20"/>
          <w:szCs w:val="20"/>
        </w:rPr>
        <w:lastRenderedPageBreak/>
        <w:t xml:space="preserve">richness of Formicidae presented similar values for </w:t>
      </w:r>
      <w:r w:rsidR="00E91FE5">
        <w:rPr>
          <w:rFonts w:ascii="Times New Roman" w:eastAsia="Arial" w:hAnsi="Times New Roman" w:cs="Times New Roman"/>
          <w:sz w:val="20"/>
          <w:szCs w:val="20"/>
        </w:rPr>
        <w:t xml:space="preserve">the </w:t>
      </w:r>
      <w:r w:rsidR="00F67245">
        <w:rPr>
          <w:rFonts w:ascii="Times New Roman" w:eastAsia="Arial" w:hAnsi="Times New Roman" w:cs="Times New Roman"/>
          <w:sz w:val="20"/>
          <w:szCs w:val="20"/>
        </w:rPr>
        <w:t xml:space="preserve">native zone </w:t>
      </w:r>
      <w:r w:rsidRPr="002B5EA8">
        <w:rPr>
          <w:rFonts w:ascii="Times New Roman" w:eastAsia="Arial" w:hAnsi="Times New Roman" w:cs="Times New Roman"/>
          <w:sz w:val="20"/>
          <w:szCs w:val="20"/>
        </w:rPr>
        <w:t xml:space="preserve">and </w:t>
      </w:r>
      <w:r w:rsidR="00E91FE5">
        <w:rPr>
          <w:rFonts w:ascii="Times New Roman" w:eastAsia="Arial" w:hAnsi="Times New Roman" w:cs="Times New Roman"/>
          <w:sz w:val="20"/>
          <w:szCs w:val="20"/>
        </w:rPr>
        <w:t xml:space="preserve">the </w:t>
      </w:r>
      <w:r w:rsidR="00F67245">
        <w:rPr>
          <w:rFonts w:ascii="Times New Roman" w:eastAsia="Arial" w:hAnsi="Times New Roman" w:cs="Times New Roman"/>
          <w:sz w:val="20"/>
          <w:szCs w:val="20"/>
        </w:rPr>
        <w:t>zone under restoration</w:t>
      </w:r>
      <w:r w:rsidR="00F67245"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(Figure </w:t>
      </w:r>
      <w:r w:rsidR="00D3753C">
        <w:rPr>
          <w:rFonts w:ascii="Times New Roman" w:eastAsia="Arial" w:hAnsi="Times New Roman" w:cs="Times New Roman"/>
          <w:sz w:val="20"/>
          <w:szCs w:val="20"/>
        </w:rPr>
        <w:t>3</w:t>
      </w:r>
      <w:r w:rsidR="00D3753C" w:rsidRPr="002B5EA8">
        <w:rPr>
          <w:rFonts w:ascii="Times New Roman" w:eastAsia="Arial" w:hAnsi="Times New Roman" w:cs="Times New Roman"/>
          <w:sz w:val="20"/>
          <w:szCs w:val="20"/>
        </w:rPr>
        <w:t>B</w:t>
      </w:r>
      <w:r w:rsidRPr="002B5EA8">
        <w:rPr>
          <w:rFonts w:ascii="Times New Roman" w:eastAsia="Arial" w:hAnsi="Times New Roman" w:cs="Times New Roman"/>
          <w:sz w:val="20"/>
          <w:szCs w:val="20"/>
        </w:rPr>
        <w:t>).</w:t>
      </w:r>
      <w:r w:rsidRPr="002B5EA8">
        <w:rPr>
          <w:rFonts w:ascii="Times New Roman" w:hAnsi="Times New Roman" w:cs="Times New Roman"/>
          <w:sz w:val="20"/>
          <w:szCs w:val="20"/>
          <w:lang w:eastAsia="pt-BR"/>
        </w:rPr>
        <w:t xml:space="preserve"> </w:t>
      </w:r>
    </w:p>
    <w:p w14:paraId="4534E4A3" w14:textId="430E907B" w:rsidR="00824C1D" w:rsidRPr="002B5EA8" w:rsidRDefault="00070CC4" w:rsidP="00161431">
      <w:pPr>
        <w:spacing w:after="0" w:line="480" w:lineRule="auto"/>
        <w:jc w:val="both"/>
        <w:rPr>
          <w:rFonts w:ascii="Times New Roman" w:hAnsi="Times New Roman" w:cs="Times New Roman"/>
          <w:sz w:val="20"/>
          <w:szCs w:val="20"/>
          <w:lang w:eastAsia="pt-BR"/>
        </w:rPr>
      </w:pPr>
      <w:r w:rsidRPr="002B5EA8">
        <w:rPr>
          <w:rFonts w:ascii="Times New Roman" w:hAnsi="Times New Roman" w:cs="Times New Roman"/>
          <w:noProof/>
          <w:sz w:val="20"/>
          <w:szCs w:val="20"/>
          <w:lang w:eastAsia="pt-BR"/>
        </w:rPr>
        <w:drawing>
          <wp:inline distT="0" distB="0" distL="0" distR="0" wp14:anchorId="3160E31A" wp14:editId="7372CCF7">
            <wp:extent cx="5400040" cy="1975485"/>
            <wp:effectExtent l="0" t="0" r="0" b="5715"/>
            <wp:docPr id="419171789" name="Imagem 2"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71789" name="Imagem 2" descr="Gráfico, Gráfico de caixa estreit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400040" cy="1975485"/>
                    </a:xfrm>
                    <a:prstGeom prst="rect">
                      <a:avLst/>
                    </a:prstGeom>
                  </pic:spPr>
                </pic:pic>
              </a:graphicData>
            </a:graphic>
          </wp:inline>
        </w:drawing>
      </w:r>
    </w:p>
    <w:p w14:paraId="66CA53E3" w14:textId="164894E4" w:rsidR="00DE7D78" w:rsidRDefault="006D41DD" w:rsidP="00161431">
      <w:pPr>
        <w:spacing w:line="480" w:lineRule="auto"/>
        <w:jc w:val="both"/>
        <w:rPr>
          <w:rFonts w:ascii="Times New Roman" w:eastAsia="Arial" w:hAnsi="Times New Roman" w:cs="Times New Roman"/>
          <w:sz w:val="20"/>
          <w:szCs w:val="20"/>
        </w:rPr>
      </w:pPr>
      <w:r w:rsidRPr="002B5EA8">
        <w:rPr>
          <w:rFonts w:ascii="Times New Roman" w:hAnsi="Times New Roman" w:cs="Times New Roman"/>
          <w:b/>
          <w:bCs/>
          <w:sz w:val="20"/>
          <w:szCs w:val="20"/>
        </w:rPr>
        <w:t xml:space="preserve">Figure </w:t>
      </w:r>
      <w:r w:rsidR="00D3753C">
        <w:rPr>
          <w:rFonts w:ascii="Times New Roman" w:hAnsi="Times New Roman" w:cs="Times New Roman"/>
          <w:b/>
          <w:bCs/>
          <w:sz w:val="20"/>
          <w:szCs w:val="20"/>
        </w:rPr>
        <w:t>3</w:t>
      </w:r>
      <w:r w:rsidRPr="002B5EA8">
        <w:rPr>
          <w:rFonts w:ascii="Times New Roman" w:hAnsi="Times New Roman" w:cs="Times New Roman"/>
          <w:b/>
          <w:bCs/>
          <w:sz w:val="20"/>
          <w:szCs w:val="20"/>
        </w:rPr>
        <w:t>:</w:t>
      </w:r>
      <w:r w:rsidRPr="002B5EA8">
        <w:rPr>
          <w:rFonts w:ascii="Times New Roman" w:hAnsi="Times New Roman" w:cs="Times New Roman"/>
          <w:sz w:val="20"/>
          <w:szCs w:val="20"/>
        </w:rPr>
        <w:t xml:space="preserve"> </w:t>
      </w:r>
      <w:r w:rsidR="00284687" w:rsidRPr="002B5EA8">
        <w:rPr>
          <w:rFonts w:ascii="Times New Roman" w:hAnsi="Times New Roman" w:cs="Times New Roman"/>
          <w:sz w:val="20"/>
          <w:szCs w:val="20"/>
        </w:rPr>
        <w:t>E</w:t>
      </w:r>
      <w:r w:rsidR="00284687" w:rsidRPr="002B5EA8">
        <w:rPr>
          <w:rFonts w:ascii="Times New Roman" w:eastAsia="Arial" w:hAnsi="Times New Roman" w:cs="Times New Roman"/>
          <w:sz w:val="20"/>
          <w:szCs w:val="20"/>
        </w:rPr>
        <w:t>stimated species richness (q0) of arthropods (</w:t>
      </w:r>
      <w:r w:rsidR="009C02CA">
        <w:rPr>
          <w:rFonts w:ascii="Times New Roman" w:eastAsia="Arial" w:hAnsi="Times New Roman" w:cs="Times New Roman"/>
          <w:sz w:val="20"/>
          <w:szCs w:val="20"/>
        </w:rPr>
        <w:t>except</w:t>
      </w:r>
      <w:r w:rsidR="009C02CA" w:rsidRPr="002B5EA8">
        <w:rPr>
          <w:rFonts w:ascii="Times New Roman" w:eastAsia="Arial" w:hAnsi="Times New Roman" w:cs="Times New Roman"/>
          <w:sz w:val="20"/>
          <w:szCs w:val="20"/>
        </w:rPr>
        <w:t xml:space="preserve"> </w:t>
      </w:r>
      <w:r w:rsidR="00284687" w:rsidRPr="002B5EA8">
        <w:rPr>
          <w:rFonts w:ascii="Times New Roman" w:eastAsia="Arial" w:hAnsi="Times New Roman" w:cs="Times New Roman"/>
          <w:sz w:val="20"/>
          <w:szCs w:val="20"/>
        </w:rPr>
        <w:t xml:space="preserve">Formicidae) </w:t>
      </w:r>
      <w:r w:rsidR="009C02CA" w:rsidRPr="002B5EA8">
        <w:rPr>
          <w:rFonts w:ascii="Times New Roman" w:eastAsia="Arial" w:hAnsi="Times New Roman" w:cs="Times New Roman"/>
          <w:sz w:val="20"/>
          <w:szCs w:val="20"/>
        </w:rPr>
        <w:t xml:space="preserve">(A) </w:t>
      </w:r>
      <w:r w:rsidR="00E976F9" w:rsidRPr="002B5EA8">
        <w:rPr>
          <w:rFonts w:ascii="Times New Roman" w:eastAsia="Arial" w:hAnsi="Times New Roman" w:cs="Times New Roman"/>
          <w:sz w:val="20"/>
          <w:szCs w:val="20"/>
        </w:rPr>
        <w:t>and for Formicidae (B).</w:t>
      </w:r>
    </w:p>
    <w:p w14:paraId="38D861C5" w14:textId="495B4B47" w:rsidR="000B4B69" w:rsidRPr="002B5EA8" w:rsidRDefault="000B4B69" w:rsidP="000B4B69">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3.</w:t>
      </w:r>
      <w:r w:rsidR="00D3753C">
        <w:rPr>
          <w:rFonts w:ascii="Times New Roman" w:eastAsia="Arial" w:hAnsi="Times New Roman" w:cs="Times New Roman"/>
          <w:i/>
          <w:iCs/>
          <w:sz w:val="20"/>
          <w:szCs w:val="20"/>
        </w:rPr>
        <w:t>4</w:t>
      </w:r>
      <w:r w:rsidRPr="002B5EA8">
        <w:rPr>
          <w:rFonts w:ascii="Times New Roman" w:eastAsia="Arial" w:hAnsi="Times New Roman" w:cs="Times New Roman"/>
          <w:i/>
          <w:iCs/>
          <w:sz w:val="20"/>
          <w:szCs w:val="20"/>
        </w:rPr>
        <w:t xml:space="preserve"> Functional groups of arthropods</w:t>
      </w:r>
    </w:p>
    <w:p w14:paraId="602B83E7" w14:textId="4320C805" w:rsidR="000B4B69" w:rsidRPr="002B5EA8" w:rsidRDefault="000B4B69" w:rsidP="000B4B69">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The abundance of detritivores (Figure </w:t>
      </w:r>
      <w:r w:rsidR="00D3753C">
        <w:rPr>
          <w:rFonts w:ascii="Times New Roman" w:eastAsia="Arial" w:hAnsi="Times New Roman" w:cs="Times New Roman"/>
          <w:sz w:val="20"/>
          <w:szCs w:val="20"/>
        </w:rPr>
        <w:t>4</w:t>
      </w:r>
      <w:r w:rsidRPr="002B5EA8">
        <w:rPr>
          <w:rFonts w:ascii="Times New Roman" w:eastAsia="Arial" w:hAnsi="Times New Roman" w:cs="Times New Roman"/>
          <w:sz w:val="20"/>
          <w:szCs w:val="20"/>
        </w:rPr>
        <w:t xml:space="preserve">A) and omnivores (Figure </w:t>
      </w:r>
      <w:r w:rsidR="00D3753C">
        <w:rPr>
          <w:rFonts w:ascii="Times New Roman" w:eastAsia="Arial" w:hAnsi="Times New Roman" w:cs="Times New Roman"/>
          <w:sz w:val="20"/>
          <w:szCs w:val="20"/>
        </w:rPr>
        <w:t>4</w:t>
      </w:r>
      <w:r w:rsidRPr="002B5EA8">
        <w:rPr>
          <w:rFonts w:ascii="Times New Roman" w:eastAsia="Arial" w:hAnsi="Times New Roman" w:cs="Times New Roman"/>
          <w:sz w:val="20"/>
          <w:szCs w:val="20"/>
        </w:rPr>
        <w:t xml:space="preserve">C) was higher in </w:t>
      </w:r>
      <w:r w:rsidR="00CF3C2C">
        <w:rPr>
          <w:rFonts w:ascii="Times New Roman" w:eastAsia="Arial" w:hAnsi="Times New Roman" w:cs="Times New Roman"/>
          <w:sz w:val="20"/>
          <w:szCs w:val="20"/>
        </w:rPr>
        <w:t xml:space="preserve">the </w:t>
      </w:r>
      <w:r w:rsidR="00F67245">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xml:space="preserve"> when compared to </w:t>
      </w:r>
      <w:r w:rsidR="00CF3C2C">
        <w:rPr>
          <w:rFonts w:ascii="Times New Roman" w:eastAsia="Arial" w:hAnsi="Times New Roman" w:cs="Times New Roman"/>
          <w:sz w:val="20"/>
          <w:szCs w:val="20"/>
        </w:rPr>
        <w:t xml:space="preserve">the </w:t>
      </w:r>
      <w:r w:rsidR="00F67245">
        <w:rPr>
          <w:rFonts w:ascii="Times New Roman" w:eastAsia="Arial" w:hAnsi="Times New Roman" w:cs="Times New Roman"/>
          <w:sz w:val="20"/>
          <w:szCs w:val="20"/>
        </w:rPr>
        <w:t>zone under restoration</w:t>
      </w:r>
      <w:r w:rsidRPr="002B5EA8">
        <w:rPr>
          <w:rFonts w:ascii="Times New Roman" w:eastAsia="Arial" w:hAnsi="Times New Roman" w:cs="Times New Roman"/>
          <w:sz w:val="20"/>
          <w:szCs w:val="20"/>
        </w:rPr>
        <w:t xml:space="preserve"> (p&lt;0.05), while the abundance of predators (Figure </w:t>
      </w:r>
      <w:r w:rsidR="00D3753C">
        <w:rPr>
          <w:rFonts w:ascii="Times New Roman" w:eastAsia="Arial" w:hAnsi="Times New Roman" w:cs="Times New Roman"/>
          <w:sz w:val="20"/>
          <w:szCs w:val="20"/>
        </w:rPr>
        <w:t>4</w:t>
      </w:r>
      <w:r w:rsidRPr="002B5EA8">
        <w:rPr>
          <w:rFonts w:ascii="Times New Roman" w:eastAsia="Arial" w:hAnsi="Times New Roman" w:cs="Times New Roman"/>
          <w:sz w:val="20"/>
          <w:szCs w:val="20"/>
        </w:rPr>
        <w:t xml:space="preserve">D) and herbivores (Figure </w:t>
      </w:r>
      <w:r w:rsidR="00D3753C">
        <w:rPr>
          <w:rFonts w:ascii="Times New Roman" w:eastAsia="Arial" w:hAnsi="Times New Roman" w:cs="Times New Roman"/>
          <w:sz w:val="20"/>
          <w:szCs w:val="20"/>
        </w:rPr>
        <w:t>4</w:t>
      </w:r>
      <w:r w:rsidRPr="002B5EA8">
        <w:rPr>
          <w:rFonts w:ascii="Times New Roman" w:eastAsia="Arial" w:hAnsi="Times New Roman" w:cs="Times New Roman"/>
          <w:sz w:val="20"/>
          <w:szCs w:val="20"/>
        </w:rPr>
        <w:t xml:space="preserve">B) showed no significant difference between </w:t>
      </w:r>
      <w:r w:rsidR="00CF3C2C">
        <w:rPr>
          <w:rFonts w:ascii="Times New Roman" w:eastAsia="Arial" w:hAnsi="Times New Roman" w:cs="Times New Roman"/>
          <w:sz w:val="20"/>
          <w:szCs w:val="20"/>
        </w:rPr>
        <w:t xml:space="preserve">the </w:t>
      </w:r>
      <w:r w:rsidR="00F67245">
        <w:rPr>
          <w:rFonts w:ascii="Times New Roman" w:eastAsia="Arial" w:hAnsi="Times New Roman" w:cs="Times New Roman"/>
          <w:sz w:val="20"/>
          <w:szCs w:val="20"/>
        </w:rPr>
        <w:t>zone under restoration</w:t>
      </w:r>
      <w:r w:rsidRPr="002B5EA8">
        <w:rPr>
          <w:rFonts w:ascii="Times New Roman" w:eastAsia="Arial" w:hAnsi="Times New Roman" w:cs="Times New Roman"/>
          <w:sz w:val="20"/>
          <w:szCs w:val="20"/>
        </w:rPr>
        <w:t xml:space="preserve"> and </w:t>
      </w:r>
      <w:r w:rsidR="00CF3C2C">
        <w:rPr>
          <w:rFonts w:ascii="Times New Roman" w:eastAsia="Arial" w:hAnsi="Times New Roman" w:cs="Times New Roman"/>
          <w:sz w:val="20"/>
          <w:szCs w:val="20"/>
        </w:rPr>
        <w:t xml:space="preserve">the </w:t>
      </w:r>
      <w:r w:rsidR="00F67245">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xml:space="preserve"> (all data shown in Table S3). </w:t>
      </w:r>
    </w:p>
    <w:p w14:paraId="00701DBF" w14:textId="77777777" w:rsidR="000B4B69" w:rsidRPr="002B5EA8" w:rsidRDefault="000B4B69" w:rsidP="000B4B69">
      <w:pPr>
        <w:spacing w:after="0" w:line="480" w:lineRule="auto"/>
        <w:jc w:val="both"/>
        <w:rPr>
          <w:rFonts w:ascii="Times New Roman" w:eastAsia="Arial" w:hAnsi="Times New Roman" w:cs="Times New Roman"/>
          <w:sz w:val="20"/>
          <w:szCs w:val="20"/>
        </w:rPr>
      </w:pPr>
      <w:r w:rsidRPr="002B5EA8">
        <w:rPr>
          <w:rFonts w:ascii="Times New Roman" w:eastAsia="Arial" w:hAnsi="Times New Roman" w:cs="Times New Roman"/>
          <w:noProof/>
          <w:sz w:val="20"/>
          <w:szCs w:val="20"/>
        </w:rPr>
        <w:drawing>
          <wp:inline distT="0" distB="0" distL="0" distR="0" wp14:anchorId="5C761754" wp14:editId="3969C968">
            <wp:extent cx="5400040" cy="3037840"/>
            <wp:effectExtent l="0" t="0" r="0" b="0"/>
            <wp:docPr id="789468687" name="Imagem 789468687"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43905" name="Imagem 3" descr="Gráfico, Gráfico de caixa estreit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831E048" w14:textId="14E8861B" w:rsidR="000B4B69" w:rsidRPr="002B5EA8" w:rsidRDefault="000B4B69" w:rsidP="000B4B69">
      <w:pPr>
        <w:spacing w:line="480" w:lineRule="auto"/>
        <w:jc w:val="both"/>
        <w:rPr>
          <w:rFonts w:ascii="Times New Roman" w:hAnsi="Times New Roman" w:cs="Times New Roman"/>
          <w:sz w:val="20"/>
          <w:szCs w:val="20"/>
        </w:rPr>
      </w:pPr>
      <w:r w:rsidRPr="002B5EA8">
        <w:rPr>
          <w:rFonts w:ascii="Times New Roman" w:hAnsi="Times New Roman" w:cs="Times New Roman"/>
          <w:b/>
          <w:bCs/>
          <w:sz w:val="20"/>
          <w:szCs w:val="20"/>
        </w:rPr>
        <w:t xml:space="preserve">Figure </w:t>
      </w:r>
      <w:r w:rsidR="00D3753C">
        <w:rPr>
          <w:rFonts w:ascii="Times New Roman" w:hAnsi="Times New Roman" w:cs="Times New Roman"/>
          <w:b/>
          <w:bCs/>
          <w:sz w:val="20"/>
          <w:szCs w:val="20"/>
        </w:rPr>
        <w:t>4</w:t>
      </w:r>
      <w:r w:rsidRPr="002B5EA8">
        <w:rPr>
          <w:rFonts w:ascii="Times New Roman" w:hAnsi="Times New Roman" w:cs="Times New Roman"/>
          <w:b/>
          <w:bCs/>
          <w:sz w:val="20"/>
          <w:szCs w:val="20"/>
        </w:rPr>
        <w:t>:</w:t>
      </w:r>
      <w:r w:rsidRPr="002B5EA8">
        <w:rPr>
          <w:rFonts w:ascii="Times New Roman" w:hAnsi="Times New Roman" w:cs="Times New Roman"/>
          <w:sz w:val="20"/>
          <w:szCs w:val="20"/>
        </w:rPr>
        <w:t xml:space="preserve"> Abundance of functional groups of detritivores (A), herbivores (B), omnivores (C) and predators (D) present in the native riparian zone </w:t>
      </w:r>
      <w:r w:rsidR="002B509A" w:rsidRPr="002B5EA8">
        <w:rPr>
          <w:rFonts w:ascii="Times New Roman" w:hAnsi="Times New Roman" w:cs="Times New Roman"/>
          <w:sz w:val="20"/>
          <w:szCs w:val="20"/>
        </w:rPr>
        <w:t xml:space="preserve">(NRZ) </w:t>
      </w:r>
      <w:r w:rsidRPr="002B5EA8">
        <w:rPr>
          <w:rFonts w:ascii="Times New Roman" w:hAnsi="Times New Roman" w:cs="Times New Roman"/>
          <w:sz w:val="20"/>
          <w:szCs w:val="20"/>
        </w:rPr>
        <w:t xml:space="preserve">of the Carmo River and in the riparian zone under restoration </w:t>
      </w:r>
      <w:r w:rsidR="002B509A" w:rsidRPr="002B5EA8">
        <w:rPr>
          <w:rFonts w:ascii="Times New Roman" w:hAnsi="Times New Roman" w:cs="Times New Roman"/>
          <w:sz w:val="20"/>
          <w:szCs w:val="20"/>
        </w:rPr>
        <w:t xml:space="preserve">(RZUR) </w:t>
      </w:r>
      <w:r w:rsidRPr="002B5EA8">
        <w:rPr>
          <w:rFonts w:ascii="Times New Roman" w:hAnsi="Times New Roman" w:cs="Times New Roman"/>
          <w:sz w:val="20"/>
          <w:szCs w:val="20"/>
        </w:rPr>
        <w:t xml:space="preserve">in the </w:t>
      </w:r>
      <w:proofErr w:type="spellStart"/>
      <w:r w:rsidRPr="002B5EA8">
        <w:rPr>
          <w:rFonts w:ascii="Times New Roman" w:hAnsi="Times New Roman" w:cs="Times New Roman"/>
          <w:sz w:val="20"/>
          <w:szCs w:val="20"/>
        </w:rPr>
        <w:t>Gualaxo</w:t>
      </w:r>
      <w:proofErr w:type="spellEnd"/>
      <w:r w:rsidRPr="002B5EA8">
        <w:rPr>
          <w:rFonts w:ascii="Times New Roman" w:hAnsi="Times New Roman" w:cs="Times New Roman"/>
          <w:sz w:val="20"/>
          <w:szCs w:val="20"/>
        </w:rPr>
        <w:t xml:space="preserve"> do Norte River.</w:t>
      </w:r>
    </w:p>
    <w:p w14:paraId="2E7AB45D" w14:textId="75B6DA4D" w:rsidR="00DE7D78" w:rsidRPr="002B5EA8" w:rsidRDefault="00DE7D78"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3.</w:t>
      </w:r>
      <w:r w:rsidR="00D3753C">
        <w:rPr>
          <w:rFonts w:ascii="Times New Roman" w:eastAsia="Arial" w:hAnsi="Times New Roman" w:cs="Times New Roman"/>
          <w:i/>
          <w:iCs/>
          <w:sz w:val="20"/>
          <w:szCs w:val="20"/>
        </w:rPr>
        <w:t>5</w:t>
      </w:r>
      <w:r w:rsidRPr="002B5EA8">
        <w:rPr>
          <w:rFonts w:ascii="Times New Roman" w:eastAsia="Arial" w:hAnsi="Times New Roman" w:cs="Times New Roman"/>
          <w:i/>
          <w:iCs/>
          <w:sz w:val="20"/>
          <w:szCs w:val="20"/>
        </w:rPr>
        <w:t xml:space="preserve"> Effect of environmental variables on arthropod diversity</w:t>
      </w:r>
    </w:p>
    <w:p w14:paraId="34662130" w14:textId="7BEAC062" w:rsidR="00DE7D78" w:rsidRPr="002B5EA8" w:rsidRDefault="00DE7D78"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lastRenderedPageBreak/>
        <w:t xml:space="preserve">For the overall arthropod diversity, microbial biomass carbon, understory density, and soil organic matter content were the environmental variables that best explained the variation in estimated species richness of arthropod species (Table 2). None of the environmental variables explained the variation in </w:t>
      </w:r>
      <w:r w:rsidR="0054394C">
        <w:rPr>
          <w:rFonts w:ascii="Times New Roman" w:eastAsia="Arial" w:hAnsi="Times New Roman" w:cs="Times New Roman"/>
          <w:sz w:val="20"/>
          <w:szCs w:val="20"/>
        </w:rPr>
        <w:t xml:space="preserve">the </w:t>
      </w:r>
      <w:r w:rsidRPr="002B5EA8">
        <w:rPr>
          <w:rFonts w:ascii="Times New Roman" w:eastAsia="Arial" w:hAnsi="Times New Roman" w:cs="Times New Roman"/>
          <w:sz w:val="20"/>
          <w:szCs w:val="20"/>
        </w:rPr>
        <w:t>estimated species richness of ants (Formicidae), and the null model was selected as the best one (Table 2).</w:t>
      </w:r>
    </w:p>
    <w:p w14:paraId="0AF16169" w14:textId="77777777" w:rsidR="00070CC4" w:rsidRPr="002B5EA8" w:rsidRDefault="00070CC4" w:rsidP="00161431">
      <w:pPr>
        <w:spacing w:line="480" w:lineRule="auto"/>
        <w:jc w:val="both"/>
        <w:rPr>
          <w:rFonts w:ascii="Times New Roman" w:hAnsi="Times New Roman" w:cs="Times New Roman"/>
          <w:b/>
          <w:bCs/>
          <w:sz w:val="20"/>
          <w:szCs w:val="20"/>
          <w:lang w:eastAsia="pt-BR"/>
        </w:rPr>
      </w:pPr>
      <w:bookmarkStart w:id="5" w:name="_Hlk109204707"/>
    </w:p>
    <w:p w14:paraId="16534ECC" w14:textId="3F0DAEA2" w:rsidR="00070CC4" w:rsidRPr="002B5EA8" w:rsidRDefault="00070CC4" w:rsidP="00161431">
      <w:pPr>
        <w:spacing w:line="480" w:lineRule="auto"/>
        <w:jc w:val="both"/>
        <w:rPr>
          <w:rFonts w:ascii="Times New Roman" w:hAnsi="Times New Roman" w:cs="Times New Roman"/>
          <w:sz w:val="20"/>
          <w:szCs w:val="20"/>
          <w:lang w:eastAsia="pt-BR"/>
        </w:rPr>
      </w:pPr>
      <w:bookmarkStart w:id="6" w:name="_Hlk132288793"/>
      <w:r w:rsidRPr="002B5EA8">
        <w:rPr>
          <w:rFonts w:ascii="Times New Roman" w:hAnsi="Times New Roman" w:cs="Times New Roman"/>
          <w:b/>
          <w:bCs/>
          <w:sz w:val="20"/>
          <w:szCs w:val="20"/>
          <w:lang w:eastAsia="pt-BR"/>
        </w:rPr>
        <w:t>Table 2:</w:t>
      </w:r>
      <w:r w:rsidRPr="002B5EA8">
        <w:rPr>
          <w:rFonts w:ascii="Times New Roman" w:hAnsi="Times New Roman" w:cs="Times New Roman"/>
          <w:sz w:val="20"/>
          <w:szCs w:val="20"/>
          <w:lang w:eastAsia="pt-BR"/>
        </w:rPr>
        <w:t xml:space="preserve"> Model selection based on the lowest </w:t>
      </w:r>
      <w:proofErr w:type="spellStart"/>
      <w:r w:rsidRPr="002B5EA8">
        <w:rPr>
          <w:rFonts w:ascii="Times New Roman" w:hAnsi="Times New Roman" w:cs="Times New Roman"/>
          <w:sz w:val="20"/>
          <w:szCs w:val="20"/>
          <w:lang w:eastAsia="pt-BR"/>
        </w:rPr>
        <w:t>AICc</w:t>
      </w:r>
      <w:proofErr w:type="spellEnd"/>
      <w:r w:rsidRPr="002B5EA8">
        <w:rPr>
          <w:rFonts w:ascii="Times New Roman" w:hAnsi="Times New Roman" w:cs="Times New Roman"/>
          <w:sz w:val="20"/>
          <w:szCs w:val="20"/>
          <w:lang w:eastAsia="pt-BR"/>
        </w:rPr>
        <w:t xml:space="preserve"> for estimated richness.</w:t>
      </w:r>
    </w:p>
    <w:tbl>
      <w:tblPr>
        <w:tblW w:w="5000" w:type="pct"/>
        <w:tblCellMar>
          <w:left w:w="70" w:type="dxa"/>
          <w:right w:w="70" w:type="dxa"/>
        </w:tblCellMar>
        <w:tblLook w:val="04A0" w:firstRow="1" w:lastRow="0" w:firstColumn="1" w:lastColumn="0" w:noHBand="0" w:noVBand="1"/>
      </w:tblPr>
      <w:tblGrid>
        <w:gridCol w:w="3068"/>
        <w:gridCol w:w="2789"/>
        <w:gridCol w:w="362"/>
        <w:gridCol w:w="760"/>
        <w:gridCol w:w="993"/>
        <w:gridCol w:w="532"/>
      </w:tblGrid>
      <w:tr w:rsidR="002B5EA8" w:rsidRPr="002B5EA8" w14:paraId="7FD5B4CC" w14:textId="77777777" w:rsidTr="00161431">
        <w:trPr>
          <w:trHeight w:val="300"/>
        </w:trPr>
        <w:tc>
          <w:tcPr>
            <w:tcW w:w="1803" w:type="pct"/>
            <w:tcBorders>
              <w:top w:val="single" w:sz="4" w:space="0" w:color="auto"/>
              <w:left w:val="nil"/>
              <w:bottom w:val="single" w:sz="4" w:space="0" w:color="auto"/>
              <w:right w:val="nil"/>
            </w:tcBorders>
            <w:shd w:val="clear" w:color="000000" w:fill="FFFFFF"/>
            <w:noWrap/>
            <w:vAlign w:val="bottom"/>
            <w:hideMark/>
          </w:tcPr>
          <w:p w14:paraId="15029452"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Response variables</w:t>
            </w:r>
          </w:p>
        </w:tc>
        <w:tc>
          <w:tcPr>
            <w:tcW w:w="1640" w:type="pct"/>
            <w:tcBorders>
              <w:top w:val="single" w:sz="4" w:space="0" w:color="auto"/>
              <w:left w:val="nil"/>
              <w:bottom w:val="single" w:sz="4" w:space="0" w:color="auto"/>
              <w:right w:val="nil"/>
            </w:tcBorders>
            <w:shd w:val="clear" w:color="000000" w:fill="FFFFFF"/>
            <w:noWrap/>
            <w:vAlign w:val="bottom"/>
            <w:hideMark/>
          </w:tcPr>
          <w:p w14:paraId="1F00C7B6"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Explanatory variables</w:t>
            </w:r>
          </w:p>
        </w:tc>
        <w:tc>
          <w:tcPr>
            <w:tcW w:w="213" w:type="pct"/>
            <w:tcBorders>
              <w:top w:val="single" w:sz="4" w:space="0" w:color="auto"/>
              <w:left w:val="nil"/>
              <w:bottom w:val="single" w:sz="4" w:space="0" w:color="auto"/>
              <w:right w:val="nil"/>
            </w:tcBorders>
            <w:shd w:val="clear" w:color="000000" w:fill="FFFFFF"/>
            <w:noWrap/>
            <w:vAlign w:val="bottom"/>
            <w:hideMark/>
          </w:tcPr>
          <w:p w14:paraId="7BFA5440"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K</w:t>
            </w:r>
          </w:p>
        </w:tc>
        <w:tc>
          <w:tcPr>
            <w:tcW w:w="447" w:type="pct"/>
            <w:tcBorders>
              <w:top w:val="single" w:sz="4" w:space="0" w:color="auto"/>
              <w:left w:val="nil"/>
              <w:bottom w:val="single" w:sz="4" w:space="0" w:color="auto"/>
              <w:right w:val="nil"/>
            </w:tcBorders>
            <w:shd w:val="clear" w:color="000000" w:fill="FFFFFF"/>
            <w:noWrap/>
            <w:vAlign w:val="bottom"/>
            <w:hideMark/>
          </w:tcPr>
          <w:p w14:paraId="4D7F11DC"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proofErr w:type="spellStart"/>
            <w:r w:rsidRPr="002B5EA8">
              <w:rPr>
                <w:rFonts w:ascii="Times New Roman" w:eastAsia="Times New Roman" w:hAnsi="Times New Roman" w:cs="Times New Roman"/>
                <w:b/>
                <w:bCs/>
                <w:sz w:val="20"/>
                <w:szCs w:val="20"/>
                <w:lang w:eastAsia="pt-BR"/>
              </w:rPr>
              <w:t>AICc</w:t>
            </w:r>
            <w:proofErr w:type="spellEnd"/>
          </w:p>
        </w:tc>
        <w:tc>
          <w:tcPr>
            <w:tcW w:w="584" w:type="pct"/>
            <w:tcBorders>
              <w:top w:val="single" w:sz="4" w:space="0" w:color="auto"/>
              <w:left w:val="nil"/>
              <w:bottom w:val="single" w:sz="4" w:space="0" w:color="auto"/>
              <w:right w:val="nil"/>
            </w:tcBorders>
            <w:shd w:val="clear" w:color="000000" w:fill="FFFFFF"/>
            <w:noWrap/>
            <w:vAlign w:val="bottom"/>
            <w:hideMark/>
          </w:tcPr>
          <w:p w14:paraId="1EDD1372"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proofErr w:type="spellStart"/>
            <w:r w:rsidRPr="002B5EA8">
              <w:rPr>
                <w:rFonts w:ascii="Times New Roman" w:eastAsia="Times New Roman" w:hAnsi="Times New Roman" w:cs="Times New Roman"/>
                <w:b/>
                <w:bCs/>
                <w:sz w:val="20"/>
                <w:szCs w:val="20"/>
                <w:lang w:eastAsia="pt-BR"/>
              </w:rPr>
              <w:t>DeltaAIC</w:t>
            </w:r>
            <w:proofErr w:type="spellEnd"/>
          </w:p>
        </w:tc>
        <w:tc>
          <w:tcPr>
            <w:tcW w:w="313" w:type="pct"/>
            <w:tcBorders>
              <w:top w:val="single" w:sz="4" w:space="0" w:color="auto"/>
              <w:left w:val="nil"/>
              <w:bottom w:val="single" w:sz="4" w:space="0" w:color="auto"/>
              <w:right w:val="nil"/>
            </w:tcBorders>
            <w:shd w:val="clear" w:color="000000" w:fill="FFFFFF"/>
            <w:noWrap/>
            <w:vAlign w:val="bottom"/>
            <w:hideMark/>
          </w:tcPr>
          <w:p w14:paraId="223FACD2" w14:textId="77777777" w:rsidR="00070CC4" w:rsidRPr="002B5EA8" w:rsidRDefault="00070CC4" w:rsidP="00161431">
            <w:pPr>
              <w:spacing w:after="0" w:line="480" w:lineRule="auto"/>
              <w:jc w:val="both"/>
              <w:rPr>
                <w:rFonts w:ascii="Times New Roman" w:eastAsia="Times New Roman" w:hAnsi="Times New Roman" w:cs="Times New Roman"/>
                <w:b/>
                <w:bCs/>
                <w:sz w:val="20"/>
                <w:szCs w:val="20"/>
                <w:lang w:eastAsia="pt-BR"/>
              </w:rPr>
            </w:pPr>
            <w:r w:rsidRPr="002B5EA8">
              <w:rPr>
                <w:rFonts w:ascii="Times New Roman" w:eastAsia="Times New Roman" w:hAnsi="Times New Roman" w:cs="Times New Roman"/>
                <w:b/>
                <w:bCs/>
                <w:sz w:val="20"/>
                <w:szCs w:val="20"/>
                <w:lang w:eastAsia="pt-BR"/>
              </w:rPr>
              <w:t>w</w:t>
            </w:r>
          </w:p>
        </w:tc>
      </w:tr>
      <w:tr w:rsidR="002B5EA8" w:rsidRPr="002B5EA8" w14:paraId="7E2A5EFE" w14:textId="77777777" w:rsidTr="00161431">
        <w:trPr>
          <w:trHeight w:val="300"/>
        </w:trPr>
        <w:tc>
          <w:tcPr>
            <w:tcW w:w="1803" w:type="pct"/>
            <w:tcBorders>
              <w:top w:val="nil"/>
              <w:left w:val="nil"/>
              <w:bottom w:val="nil"/>
              <w:right w:val="nil"/>
            </w:tcBorders>
            <w:shd w:val="clear" w:color="000000" w:fill="FFFFFF"/>
            <w:noWrap/>
            <w:vAlign w:val="bottom"/>
            <w:hideMark/>
          </w:tcPr>
          <w:p w14:paraId="4486055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Estimated richness of arthropods</w:t>
            </w:r>
          </w:p>
        </w:tc>
        <w:tc>
          <w:tcPr>
            <w:tcW w:w="1640" w:type="pct"/>
            <w:tcBorders>
              <w:top w:val="nil"/>
              <w:left w:val="nil"/>
              <w:bottom w:val="nil"/>
              <w:right w:val="nil"/>
            </w:tcBorders>
            <w:shd w:val="clear" w:color="000000" w:fill="FFFFFF"/>
            <w:noWrap/>
            <w:vAlign w:val="bottom"/>
            <w:hideMark/>
          </w:tcPr>
          <w:p w14:paraId="6488F2BD"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UV + MBC + OM</w:t>
            </w:r>
          </w:p>
        </w:tc>
        <w:tc>
          <w:tcPr>
            <w:tcW w:w="213" w:type="pct"/>
            <w:tcBorders>
              <w:top w:val="nil"/>
              <w:left w:val="nil"/>
              <w:bottom w:val="nil"/>
              <w:right w:val="nil"/>
            </w:tcBorders>
            <w:shd w:val="clear" w:color="000000" w:fill="FFFFFF"/>
            <w:noWrap/>
            <w:vAlign w:val="bottom"/>
            <w:hideMark/>
          </w:tcPr>
          <w:p w14:paraId="74D525B5"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5</w:t>
            </w:r>
          </w:p>
        </w:tc>
        <w:tc>
          <w:tcPr>
            <w:tcW w:w="447" w:type="pct"/>
            <w:tcBorders>
              <w:top w:val="nil"/>
              <w:left w:val="nil"/>
              <w:bottom w:val="nil"/>
              <w:right w:val="nil"/>
            </w:tcBorders>
            <w:shd w:val="clear" w:color="000000" w:fill="FFFFFF"/>
            <w:noWrap/>
            <w:vAlign w:val="bottom"/>
            <w:hideMark/>
          </w:tcPr>
          <w:p w14:paraId="301483EC"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311.53</w:t>
            </w:r>
          </w:p>
        </w:tc>
        <w:tc>
          <w:tcPr>
            <w:tcW w:w="584" w:type="pct"/>
            <w:tcBorders>
              <w:top w:val="nil"/>
              <w:left w:val="nil"/>
              <w:bottom w:val="nil"/>
              <w:right w:val="nil"/>
            </w:tcBorders>
            <w:shd w:val="clear" w:color="000000" w:fill="FFFFFF"/>
            <w:noWrap/>
            <w:vAlign w:val="bottom"/>
            <w:hideMark/>
          </w:tcPr>
          <w:p w14:paraId="1E15AF41"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w:t>
            </w:r>
          </w:p>
        </w:tc>
        <w:tc>
          <w:tcPr>
            <w:tcW w:w="313" w:type="pct"/>
            <w:tcBorders>
              <w:top w:val="nil"/>
              <w:left w:val="nil"/>
              <w:bottom w:val="nil"/>
              <w:right w:val="nil"/>
            </w:tcBorders>
            <w:shd w:val="clear" w:color="000000" w:fill="FFFFFF"/>
            <w:noWrap/>
            <w:vAlign w:val="bottom"/>
            <w:hideMark/>
          </w:tcPr>
          <w:p w14:paraId="40F1252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51</w:t>
            </w:r>
          </w:p>
        </w:tc>
      </w:tr>
      <w:tr w:rsidR="002B5EA8" w:rsidRPr="002B5EA8" w14:paraId="5EE5218B" w14:textId="77777777" w:rsidTr="00161431">
        <w:trPr>
          <w:trHeight w:val="300"/>
        </w:trPr>
        <w:tc>
          <w:tcPr>
            <w:tcW w:w="1803" w:type="pct"/>
            <w:tcBorders>
              <w:top w:val="nil"/>
              <w:left w:val="nil"/>
              <w:bottom w:val="nil"/>
              <w:right w:val="nil"/>
            </w:tcBorders>
            <w:shd w:val="clear" w:color="000000" w:fill="FFFFFF"/>
            <w:noWrap/>
            <w:vAlign w:val="bottom"/>
            <w:hideMark/>
          </w:tcPr>
          <w:p w14:paraId="3A8B27B7"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Estimated richness of arthropods</w:t>
            </w:r>
          </w:p>
        </w:tc>
        <w:tc>
          <w:tcPr>
            <w:tcW w:w="1640" w:type="pct"/>
            <w:tcBorders>
              <w:top w:val="nil"/>
              <w:left w:val="nil"/>
              <w:bottom w:val="nil"/>
              <w:right w:val="nil"/>
            </w:tcBorders>
            <w:shd w:val="clear" w:color="000000" w:fill="FFFFFF"/>
            <w:noWrap/>
            <w:vAlign w:val="bottom"/>
            <w:hideMark/>
          </w:tcPr>
          <w:p w14:paraId="077F719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 xml:space="preserve">UV + MBC </w:t>
            </w:r>
          </w:p>
        </w:tc>
        <w:tc>
          <w:tcPr>
            <w:tcW w:w="213" w:type="pct"/>
            <w:tcBorders>
              <w:top w:val="nil"/>
              <w:left w:val="nil"/>
              <w:bottom w:val="nil"/>
              <w:right w:val="nil"/>
            </w:tcBorders>
            <w:shd w:val="clear" w:color="000000" w:fill="FFFFFF"/>
            <w:noWrap/>
            <w:vAlign w:val="bottom"/>
            <w:hideMark/>
          </w:tcPr>
          <w:p w14:paraId="3F36A7F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4</w:t>
            </w:r>
          </w:p>
        </w:tc>
        <w:tc>
          <w:tcPr>
            <w:tcW w:w="447" w:type="pct"/>
            <w:tcBorders>
              <w:top w:val="nil"/>
              <w:left w:val="nil"/>
              <w:bottom w:val="nil"/>
              <w:right w:val="nil"/>
            </w:tcBorders>
            <w:shd w:val="clear" w:color="000000" w:fill="FFFFFF"/>
            <w:noWrap/>
            <w:vAlign w:val="bottom"/>
            <w:hideMark/>
          </w:tcPr>
          <w:p w14:paraId="2ED5B7D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312.47</w:t>
            </w:r>
          </w:p>
        </w:tc>
        <w:tc>
          <w:tcPr>
            <w:tcW w:w="584" w:type="pct"/>
            <w:tcBorders>
              <w:top w:val="nil"/>
              <w:left w:val="nil"/>
              <w:bottom w:val="nil"/>
              <w:right w:val="nil"/>
            </w:tcBorders>
            <w:shd w:val="clear" w:color="000000" w:fill="FFFFFF"/>
            <w:noWrap/>
            <w:vAlign w:val="bottom"/>
            <w:hideMark/>
          </w:tcPr>
          <w:p w14:paraId="57F9C303"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0.93</w:t>
            </w:r>
          </w:p>
        </w:tc>
        <w:tc>
          <w:tcPr>
            <w:tcW w:w="313" w:type="pct"/>
            <w:tcBorders>
              <w:top w:val="nil"/>
              <w:left w:val="nil"/>
              <w:bottom w:val="nil"/>
              <w:right w:val="nil"/>
            </w:tcBorders>
            <w:shd w:val="clear" w:color="000000" w:fill="FFFFFF"/>
            <w:noWrap/>
            <w:vAlign w:val="bottom"/>
            <w:hideMark/>
          </w:tcPr>
          <w:p w14:paraId="23BB2E1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0.32</w:t>
            </w:r>
          </w:p>
        </w:tc>
      </w:tr>
      <w:tr w:rsidR="002B5EA8" w:rsidRPr="002B5EA8" w14:paraId="0E25419D" w14:textId="77777777" w:rsidTr="00161431">
        <w:trPr>
          <w:trHeight w:val="300"/>
        </w:trPr>
        <w:tc>
          <w:tcPr>
            <w:tcW w:w="1803" w:type="pct"/>
            <w:tcBorders>
              <w:top w:val="nil"/>
              <w:left w:val="nil"/>
              <w:bottom w:val="nil"/>
              <w:right w:val="nil"/>
            </w:tcBorders>
            <w:shd w:val="clear" w:color="000000" w:fill="FFFFFF"/>
            <w:noWrap/>
            <w:vAlign w:val="bottom"/>
            <w:hideMark/>
          </w:tcPr>
          <w:p w14:paraId="1744B9E0"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Estimated richness of arthropods</w:t>
            </w:r>
          </w:p>
        </w:tc>
        <w:tc>
          <w:tcPr>
            <w:tcW w:w="1640" w:type="pct"/>
            <w:tcBorders>
              <w:top w:val="nil"/>
              <w:left w:val="nil"/>
              <w:bottom w:val="nil"/>
              <w:right w:val="nil"/>
            </w:tcBorders>
            <w:shd w:val="clear" w:color="000000" w:fill="FFFFFF"/>
            <w:noWrap/>
            <w:vAlign w:val="bottom"/>
            <w:hideMark/>
          </w:tcPr>
          <w:p w14:paraId="429B7AD3"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Global model</w:t>
            </w:r>
          </w:p>
        </w:tc>
        <w:tc>
          <w:tcPr>
            <w:tcW w:w="213" w:type="pct"/>
            <w:tcBorders>
              <w:top w:val="nil"/>
              <w:left w:val="nil"/>
              <w:bottom w:val="nil"/>
              <w:right w:val="nil"/>
            </w:tcBorders>
            <w:shd w:val="clear" w:color="000000" w:fill="FFFFFF"/>
            <w:noWrap/>
            <w:vAlign w:val="bottom"/>
            <w:hideMark/>
          </w:tcPr>
          <w:p w14:paraId="61C3D02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14</w:t>
            </w:r>
          </w:p>
        </w:tc>
        <w:tc>
          <w:tcPr>
            <w:tcW w:w="447" w:type="pct"/>
            <w:tcBorders>
              <w:top w:val="nil"/>
              <w:left w:val="nil"/>
              <w:bottom w:val="nil"/>
              <w:right w:val="nil"/>
            </w:tcBorders>
            <w:shd w:val="clear" w:color="000000" w:fill="FFFFFF"/>
            <w:noWrap/>
            <w:vAlign w:val="bottom"/>
            <w:hideMark/>
          </w:tcPr>
          <w:p w14:paraId="30168B9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314.16</w:t>
            </w:r>
          </w:p>
        </w:tc>
        <w:tc>
          <w:tcPr>
            <w:tcW w:w="584" w:type="pct"/>
            <w:tcBorders>
              <w:top w:val="nil"/>
              <w:left w:val="nil"/>
              <w:bottom w:val="nil"/>
              <w:right w:val="nil"/>
            </w:tcBorders>
            <w:shd w:val="clear" w:color="000000" w:fill="FFFFFF"/>
            <w:noWrap/>
            <w:vAlign w:val="bottom"/>
            <w:hideMark/>
          </w:tcPr>
          <w:p w14:paraId="6BF6FF7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2.63</w:t>
            </w:r>
          </w:p>
        </w:tc>
        <w:tc>
          <w:tcPr>
            <w:tcW w:w="313" w:type="pct"/>
            <w:tcBorders>
              <w:top w:val="nil"/>
              <w:left w:val="nil"/>
              <w:bottom w:val="nil"/>
              <w:right w:val="nil"/>
            </w:tcBorders>
            <w:shd w:val="clear" w:color="000000" w:fill="FFFFFF"/>
            <w:noWrap/>
            <w:vAlign w:val="bottom"/>
            <w:hideMark/>
          </w:tcPr>
          <w:p w14:paraId="7DB46F78"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0.14</w:t>
            </w:r>
          </w:p>
        </w:tc>
      </w:tr>
      <w:tr w:rsidR="002B5EA8" w:rsidRPr="002B5EA8" w14:paraId="6A312FEB" w14:textId="77777777" w:rsidTr="00161431">
        <w:trPr>
          <w:trHeight w:val="300"/>
        </w:trPr>
        <w:tc>
          <w:tcPr>
            <w:tcW w:w="1803" w:type="pct"/>
            <w:tcBorders>
              <w:top w:val="nil"/>
              <w:left w:val="nil"/>
              <w:bottom w:val="nil"/>
              <w:right w:val="nil"/>
            </w:tcBorders>
            <w:shd w:val="clear" w:color="000000" w:fill="FFFFFF"/>
            <w:noWrap/>
            <w:vAlign w:val="bottom"/>
            <w:hideMark/>
          </w:tcPr>
          <w:p w14:paraId="4652D09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Estimated richness of arthropods</w:t>
            </w:r>
          </w:p>
        </w:tc>
        <w:tc>
          <w:tcPr>
            <w:tcW w:w="1640" w:type="pct"/>
            <w:tcBorders>
              <w:top w:val="nil"/>
              <w:left w:val="nil"/>
              <w:bottom w:val="nil"/>
              <w:right w:val="nil"/>
            </w:tcBorders>
            <w:shd w:val="clear" w:color="000000" w:fill="FFFFFF"/>
            <w:noWrap/>
            <w:vAlign w:val="bottom"/>
            <w:hideMark/>
          </w:tcPr>
          <w:p w14:paraId="721A1A28"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 xml:space="preserve">Null model </w:t>
            </w:r>
          </w:p>
        </w:tc>
        <w:tc>
          <w:tcPr>
            <w:tcW w:w="213" w:type="pct"/>
            <w:tcBorders>
              <w:top w:val="nil"/>
              <w:left w:val="nil"/>
              <w:bottom w:val="nil"/>
              <w:right w:val="nil"/>
            </w:tcBorders>
            <w:shd w:val="clear" w:color="000000" w:fill="FFFFFF"/>
            <w:noWrap/>
            <w:vAlign w:val="bottom"/>
            <w:hideMark/>
          </w:tcPr>
          <w:p w14:paraId="6E6A6BC9"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2</w:t>
            </w:r>
          </w:p>
        </w:tc>
        <w:tc>
          <w:tcPr>
            <w:tcW w:w="447" w:type="pct"/>
            <w:tcBorders>
              <w:top w:val="nil"/>
              <w:left w:val="nil"/>
              <w:bottom w:val="nil"/>
              <w:right w:val="nil"/>
            </w:tcBorders>
            <w:shd w:val="clear" w:color="000000" w:fill="FFFFFF"/>
            <w:noWrap/>
            <w:vAlign w:val="bottom"/>
            <w:hideMark/>
          </w:tcPr>
          <w:p w14:paraId="03B5F695"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316.7</w:t>
            </w:r>
          </w:p>
        </w:tc>
        <w:tc>
          <w:tcPr>
            <w:tcW w:w="584" w:type="pct"/>
            <w:tcBorders>
              <w:top w:val="nil"/>
              <w:left w:val="nil"/>
              <w:bottom w:val="nil"/>
              <w:right w:val="nil"/>
            </w:tcBorders>
            <w:shd w:val="clear" w:color="000000" w:fill="FFFFFF"/>
            <w:noWrap/>
            <w:vAlign w:val="bottom"/>
            <w:hideMark/>
          </w:tcPr>
          <w:p w14:paraId="76C16FA4"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5.16</w:t>
            </w:r>
          </w:p>
        </w:tc>
        <w:tc>
          <w:tcPr>
            <w:tcW w:w="313" w:type="pct"/>
            <w:tcBorders>
              <w:top w:val="nil"/>
              <w:left w:val="nil"/>
              <w:bottom w:val="nil"/>
              <w:right w:val="nil"/>
            </w:tcBorders>
            <w:shd w:val="clear" w:color="000000" w:fill="FFFFFF"/>
            <w:noWrap/>
            <w:vAlign w:val="bottom"/>
            <w:hideMark/>
          </w:tcPr>
          <w:p w14:paraId="75E4EBA6"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0.04</w:t>
            </w:r>
          </w:p>
        </w:tc>
      </w:tr>
      <w:tr w:rsidR="002B5EA8" w:rsidRPr="002B5EA8" w14:paraId="612D6FF5" w14:textId="77777777" w:rsidTr="00161431">
        <w:trPr>
          <w:trHeight w:val="300"/>
        </w:trPr>
        <w:tc>
          <w:tcPr>
            <w:tcW w:w="1803" w:type="pct"/>
            <w:tcBorders>
              <w:top w:val="nil"/>
              <w:left w:val="nil"/>
              <w:bottom w:val="nil"/>
              <w:right w:val="nil"/>
            </w:tcBorders>
            <w:shd w:val="clear" w:color="000000" w:fill="FFFFFF"/>
            <w:noWrap/>
            <w:vAlign w:val="bottom"/>
            <w:hideMark/>
          </w:tcPr>
          <w:p w14:paraId="7C084AD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Estimated richness of ants</w:t>
            </w:r>
          </w:p>
        </w:tc>
        <w:tc>
          <w:tcPr>
            <w:tcW w:w="1640" w:type="pct"/>
            <w:tcBorders>
              <w:top w:val="nil"/>
              <w:left w:val="nil"/>
              <w:bottom w:val="nil"/>
              <w:right w:val="nil"/>
            </w:tcBorders>
            <w:shd w:val="clear" w:color="000000" w:fill="FFFFFF"/>
            <w:noWrap/>
            <w:vAlign w:val="bottom"/>
            <w:hideMark/>
          </w:tcPr>
          <w:p w14:paraId="652D3A8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Null model</w:t>
            </w:r>
          </w:p>
        </w:tc>
        <w:tc>
          <w:tcPr>
            <w:tcW w:w="213" w:type="pct"/>
            <w:tcBorders>
              <w:top w:val="nil"/>
              <w:left w:val="nil"/>
              <w:bottom w:val="nil"/>
              <w:right w:val="nil"/>
            </w:tcBorders>
            <w:shd w:val="clear" w:color="000000" w:fill="FFFFFF"/>
            <w:noWrap/>
            <w:vAlign w:val="bottom"/>
            <w:hideMark/>
          </w:tcPr>
          <w:p w14:paraId="132C4902"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2</w:t>
            </w:r>
          </w:p>
        </w:tc>
        <w:tc>
          <w:tcPr>
            <w:tcW w:w="447" w:type="pct"/>
            <w:tcBorders>
              <w:top w:val="nil"/>
              <w:left w:val="nil"/>
              <w:bottom w:val="nil"/>
              <w:right w:val="nil"/>
            </w:tcBorders>
            <w:shd w:val="clear" w:color="000000" w:fill="FFFFFF"/>
            <w:noWrap/>
            <w:vAlign w:val="bottom"/>
            <w:hideMark/>
          </w:tcPr>
          <w:p w14:paraId="24F98907"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198.11</w:t>
            </w:r>
          </w:p>
        </w:tc>
        <w:tc>
          <w:tcPr>
            <w:tcW w:w="584" w:type="pct"/>
            <w:tcBorders>
              <w:top w:val="nil"/>
              <w:left w:val="nil"/>
              <w:bottom w:val="nil"/>
              <w:right w:val="nil"/>
            </w:tcBorders>
            <w:shd w:val="clear" w:color="000000" w:fill="FFFFFF"/>
            <w:noWrap/>
            <w:vAlign w:val="bottom"/>
            <w:hideMark/>
          </w:tcPr>
          <w:p w14:paraId="140A86F8"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w:t>
            </w:r>
          </w:p>
        </w:tc>
        <w:tc>
          <w:tcPr>
            <w:tcW w:w="313" w:type="pct"/>
            <w:tcBorders>
              <w:top w:val="nil"/>
              <w:left w:val="nil"/>
              <w:bottom w:val="nil"/>
              <w:right w:val="nil"/>
            </w:tcBorders>
            <w:shd w:val="clear" w:color="000000" w:fill="FFFFFF"/>
            <w:noWrap/>
            <w:vAlign w:val="bottom"/>
            <w:hideMark/>
          </w:tcPr>
          <w:p w14:paraId="72E89F1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1</w:t>
            </w:r>
          </w:p>
        </w:tc>
      </w:tr>
      <w:tr w:rsidR="002B5EA8" w:rsidRPr="002B5EA8" w14:paraId="70E714D5" w14:textId="77777777" w:rsidTr="00161431">
        <w:trPr>
          <w:trHeight w:val="300"/>
        </w:trPr>
        <w:tc>
          <w:tcPr>
            <w:tcW w:w="1803" w:type="pct"/>
            <w:tcBorders>
              <w:top w:val="nil"/>
              <w:left w:val="nil"/>
              <w:bottom w:val="single" w:sz="4" w:space="0" w:color="auto"/>
              <w:right w:val="nil"/>
            </w:tcBorders>
            <w:shd w:val="clear" w:color="000000" w:fill="FFFFFF"/>
            <w:noWrap/>
            <w:vAlign w:val="bottom"/>
            <w:hideMark/>
          </w:tcPr>
          <w:p w14:paraId="272CE20C"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Estimated richness of ants</w:t>
            </w:r>
          </w:p>
        </w:tc>
        <w:tc>
          <w:tcPr>
            <w:tcW w:w="1640" w:type="pct"/>
            <w:tcBorders>
              <w:top w:val="nil"/>
              <w:left w:val="nil"/>
              <w:bottom w:val="single" w:sz="4" w:space="0" w:color="auto"/>
              <w:right w:val="nil"/>
            </w:tcBorders>
            <w:shd w:val="clear" w:color="000000" w:fill="FFFFFF"/>
            <w:noWrap/>
            <w:vAlign w:val="bottom"/>
            <w:hideMark/>
          </w:tcPr>
          <w:p w14:paraId="7FE8AA3E"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 xml:space="preserve">Global model </w:t>
            </w:r>
          </w:p>
        </w:tc>
        <w:tc>
          <w:tcPr>
            <w:tcW w:w="213" w:type="pct"/>
            <w:tcBorders>
              <w:top w:val="nil"/>
              <w:left w:val="nil"/>
              <w:bottom w:val="single" w:sz="4" w:space="0" w:color="auto"/>
              <w:right w:val="nil"/>
            </w:tcBorders>
            <w:shd w:val="clear" w:color="000000" w:fill="FFFFFF"/>
            <w:noWrap/>
            <w:vAlign w:val="bottom"/>
            <w:hideMark/>
          </w:tcPr>
          <w:p w14:paraId="1BD7FC18"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14</w:t>
            </w:r>
          </w:p>
        </w:tc>
        <w:tc>
          <w:tcPr>
            <w:tcW w:w="447" w:type="pct"/>
            <w:tcBorders>
              <w:top w:val="nil"/>
              <w:left w:val="nil"/>
              <w:bottom w:val="single" w:sz="4" w:space="0" w:color="auto"/>
              <w:right w:val="nil"/>
            </w:tcBorders>
            <w:shd w:val="clear" w:color="000000" w:fill="FFFFFF"/>
            <w:noWrap/>
            <w:vAlign w:val="bottom"/>
            <w:hideMark/>
          </w:tcPr>
          <w:p w14:paraId="47EEEA07"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249.28</w:t>
            </w:r>
          </w:p>
        </w:tc>
        <w:tc>
          <w:tcPr>
            <w:tcW w:w="584" w:type="pct"/>
            <w:tcBorders>
              <w:top w:val="nil"/>
              <w:left w:val="nil"/>
              <w:bottom w:val="single" w:sz="4" w:space="0" w:color="auto"/>
              <w:right w:val="nil"/>
            </w:tcBorders>
            <w:shd w:val="clear" w:color="000000" w:fill="FFFFFF"/>
            <w:noWrap/>
            <w:vAlign w:val="bottom"/>
            <w:hideMark/>
          </w:tcPr>
          <w:p w14:paraId="3394E90F"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51.17</w:t>
            </w:r>
          </w:p>
        </w:tc>
        <w:tc>
          <w:tcPr>
            <w:tcW w:w="313" w:type="pct"/>
            <w:tcBorders>
              <w:top w:val="nil"/>
              <w:left w:val="nil"/>
              <w:bottom w:val="single" w:sz="4" w:space="0" w:color="auto"/>
              <w:right w:val="nil"/>
            </w:tcBorders>
            <w:shd w:val="clear" w:color="000000" w:fill="FFFFFF"/>
            <w:noWrap/>
            <w:vAlign w:val="bottom"/>
            <w:hideMark/>
          </w:tcPr>
          <w:p w14:paraId="72BDA81B" w14:textId="77777777" w:rsidR="00070CC4" w:rsidRPr="002B5EA8" w:rsidRDefault="00070CC4" w:rsidP="00161431">
            <w:pPr>
              <w:spacing w:after="0" w:line="480" w:lineRule="auto"/>
              <w:jc w:val="both"/>
              <w:rPr>
                <w:rFonts w:ascii="Times New Roman" w:eastAsia="Times New Roman" w:hAnsi="Times New Roman" w:cs="Times New Roman"/>
                <w:sz w:val="20"/>
                <w:szCs w:val="20"/>
                <w:lang w:eastAsia="pt-BR"/>
              </w:rPr>
            </w:pPr>
            <w:r w:rsidRPr="002B5EA8">
              <w:rPr>
                <w:rFonts w:ascii="Times New Roman" w:eastAsia="Times New Roman" w:hAnsi="Times New Roman" w:cs="Times New Roman"/>
                <w:sz w:val="20"/>
                <w:szCs w:val="20"/>
                <w:lang w:eastAsia="pt-BR"/>
              </w:rPr>
              <w:t>0</w:t>
            </w:r>
          </w:p>
        </w:tc>
      </w:tr>
      <w:bookmarkEnd w:id="5"/>
      <w:bookmarkEnd w:id="6"/>
    </w:tbl>
    <w:p w14:paraId="34D4F258" w14:textId="77777777" w:rsidR="0054394C" w:rsidRDefault="0054394C" w:rsidP="00161431">
      <w:pPr>
        <w:spacing w:after="0" w:line="480" w:lineRule="auto"/>
        <w:jc w:val="both"/>
        <w:rPr>
          <w:rFonts w:ascii="Times New Roman" w:hAnsi="Times New Roman" w:cs="Times New Roman"/>
          <w:sz w:val="20"/>
          <w:szCs w:val="20"/>
        </w:rPr>
      </w:pPr>
    </w:p>
    <w:p w14:paraId="428EC385" w14:textId="1E613091" w:rsidR="00070CC4" w:rsidRDefault="00161431" w:rsidP="00161431">
      <w:pPr>
        <w:spacing w:after="0" w:line="480" w:lineRule="auto"/>
        <w:jc w:val="both"/>
        <w:rPr>
          <w:rFonts w:ascii="Times New Roman" w:hAnsi="Times New Roman" w:cs="Times New Roman"/>
          <w:sz w:val="20"/>
          <w:szCs w:val="20"/>
        </w:rPr>
      </w:pPr>
      <w:r w:rsidRPr="00161431">
        <w:rPr>
          <w:rFonts w:ascii="Times New Roman" w:hAnsi="Times New Roman" w:cs="Times New Roman"/>
          <w:sz w:val="20"/>
          <w:szCs w:val="20"/>
        </w:rPr>
        <w:t>Microbial carbon biomass</w:t>
      </w:r>
      <w:r w:rsidR="002B509A">
        <w:rPr>
          <w:rFonts w:ascii="Times New Roman" w:hAnsi="Times New Roman" w:cs="Times New Roman"/>
          <w:sz w:val="20"/>
          <w:szCs w:val="20"/>
        </w:rPr>
        <w:t xml:space="preserve"> (MBC)</w:t>
      </w:r>
      <w:r w:rsidRPr="00161431">
        <w:rPr>
          <w:rFonts w:ascii="Times New Roman" w:hAnsi="Times New Roman" w:cs="Times New Roman"/>
          <w:sz w:val="20"/>
          <w:szCs w:val="20"/>
        </w:rPr>
        <w:t>; Organic matter</w:t>
      </w:r>
      <w:r w:rsidR="002B509A">
        <w:rPr>
          <w:rFonts w:ascii="Times New Roman" w:hAnsi="Times New Roman" w:cs="Times New Roman"/>
          <w:sz w:val="20"/>
          <w:szCs w:val="20"/>
        </w:rPr>
        <w:t xml:space="preserve"> (OM)</w:t>
      </w:r>
      <w:r w:rsidRPr="00161431">
        <w:rPr>
          <w:rFonts w:ascii="Times New Roman" w:hAnsi="Times New Roman" w:cs="Times New Roman"/>
          <w:sz w:val="20"/>
          <w:szCs w:val="20"/>
        </w:rPr>
        <w:t>; Understory vegetation</w:t>
      </w:r>
      <w:r w:rsidR="002B509A">
        <w:rPr>
          <w:rFonts w:ascii="Times New Roman" w:hAnsi="Times New Roman" w:cs="Times New Roman"/>
          <w:sz w:val="20"/>
          <w:szCs w:val="20"/>
        </w:rPr>
        <w:t xml:space="preserve"> (UV)</w:t>
      </w:r>
      <w:r w:rsidRPr="00161431">
        <w:rPr>
          <w:rFonts w:ascii="Times New Roman" w:hAnsi="Times New Roman" w:cs="Times New Roman"/>
          <w:sz w:val="20"/>
          <w:szCs w:val="20"/>
        </w:rPr>
        <w:t>; Number of model parameters</w:t>
      </w:r>
      <w:r w:rsidR="002B509A">
        <w:rPr>
          <w:rFonts w:ascii="Times New Roman" w:hAnsi="Times New Roman" w:cs="Times New Roman"/>
          <w:sz w:val="20"/>
          <w:szCs w:val="20"/>
        </w:rPr>
        <w:t xml:space="preserve"> (K)</w:t>
      </w:r>
      <w:r w:rsidRPr="00161431">
        <w:rPr>
          <w:rFonts w:ascii="Times New Roman" w:hAnsi="Times New Roman" w:cs="Times New Roman"/>
          <w:sz w:val="20"/>
          <w:szCs w:val="20"/>
        </w:rPr>
        <w:t>; Akaike Information Criterion for Small Samples</w:t>
      </w:r>
      <w:r w:rsidR="002B509A">
        <w:rPr>
          <w:rFonts w:ascii="Times New Roman" w:hAnsi="Times New Roman" w:cs="Times New Roman"/>
          <w:sz w:val="20"/>
          <w:szCs w:val="20"/>
        </w:rPr>
        <w:t xml:space="preserve"> (</w:t>
      </w:r>
      <w:proofErr w:type="spellStart"/>
      <w:r w:rsidR="002B509A">
        <w:rPr>
          <w:rFonts w:ascii="Times New Roman" w:hAnsi="Times New Roman" w:cs="Times New Roman"/>
          <w:sz w:val="20"/>
          <w:szCs w:val="20"/>
        </w:rPr>
        <w:t>AICc</w:t>
      </w:r>
      <w:proofErr w:type="spellEnd"/>
      <w:r w:rsidR="002B509A">
        <w:rPr>
          <w:rFonts w:ascii="Times New Roman" w:hAnsi="Times New Roman" w:cs="Times New Roman"/>
          <w:sz w:val="20"/>
          <w:szCs w:val="20"/>
        </w:rPr>
        <w:t>)</w:t>
      </w:r>
      <w:r w:rsidRPr="00161431">
        <w:rPr>
          <w:rFonts w:ascii="Times New Roman" w:hAnsi="Times New Roman" w:cs="Times New Roman"/>
          <w:sz w:val="20"/>
          <w:szCs w:val="20"/>
        </w:rPr>
        <w:t>; Difference in AIC score between the best model and the model being compared</w:t>
      </w:r>
      <w:r w:rsidR="002B509A">
        <w:rPr>
          <w:rFonts w:ascii="Times New Roman" w:hAnsi="Times New Roman" w:cs="Times New Roman"/>
          <w:sz w:val="20"/>
          <w:szCs w:val="20"/>
        </w:rPr>
        <w:t xml:space="preserve"> (</w:t>
      </w:r>
      <w:proofErr w:type="spellStart"/>
      <w:r w:rsidR="002B509A">
        <w:rPr>
          <w:rFonts w:ascii="Times New Roman" w:hAnsi="Times New Roman" w:cs="Times New Roman"/>
          <w:sz w:val="20"/>
          <w:szCs w:val="20"/>
        </w:rPr>
        <w:t>DeltaAIC</w:t>
      </w:r>
      <w:proofErr w:type="spellEnd"/>
      <w:r w:rsidR="002B509A">
        <w:rPr>
          <w:rFonts w:ascii="Times New Roman" w:hAnsi="Times New Roman" w:cs="Times New Roman"/>
          <w:sz w:val="20"/>
          <w:szCs w:val="20"/>
        </w:rPr>
        <w:t>)</w:t>
      </w:r>
      <w:r w:rsidRPr="00161431">
        <w:rPr>
          <w:rFonts w:ascii="Times New Roman" w:hAnsi="Times New Roman" w:cs="Times New Roman"/>
          <w:sz w:val="20"/>
          <w:szCs w:val="20"/>
        </w:rPr>
        <w:t>; Model weight</w:t>
      </w:r>
      <w:r w:rsidR="002B509A">
        <w:rPr>
          <w:rFonts w:ascii="Times New Roman" w:hAnsi="Times New Roman" w:cs="Times New Roman"/>
          <w:sz w:val="20"/>
          <w:szCs w:val="20"/>
        </w:rPr>
        <w:t xml:space="preserve"> (w)</w:t>
      </w:r>
      <w:r w:rsidRPr="00161431">
        <w:rPr>
          <w:rFonts w:ascii="Times New Roman" w:hAnsi="Times New Roman" w:cs="Times New Roman"/>
          <w:sz w:val="20"/>
          <w:szCs w:val="20"/>
        </w:rPr>
        <w:t>.</w:t>
      </w:r>
    </w:p>
    <w:p w14:paraId="3576F713" w14:textId="77777777" w:rsidR="00161431" w:rsidRPr="002B5EA8" w:rsidRDefault="00161431" w:rsidP="00161431">
      <w:pPr>
        <w:spacing w:after="0" w:line="480" w:lineRule="auto"/>
        <w:jc w:val="both"/>
        <w:rPr>
          <w:rFonts w:ascii="Times New Roman" w:hAnsi="Times New Roman" w:cs="Times New Roman"/>
          <w:sz w:val="20"/>
          <w:szCs w:val="20"/>
          <w:lang w:eastAsia="pt-BR"/>
        </w:rPr>
      </w:pPr>
    </w:p>
    <w:p w14:paraId="614ADB25" w14:textId="77777777" w:rsidR="00043E4D" w:rsidRPr="002B5EA8" w:rsidRDefault="00043E4D" w:rsidP="00161431">
      <w:pPr>
        <w:spacing w:after="0" w:line="480" w:lineRule="auto"/>
        <w:jc w:val="both"/>
        <w:rPr>
          <w:rFonts w:ascii="Times New Roman" w:eastAsia="Arial" w:hAnsi="Times New Roman" w:cs="Times New Roman"/>
          <w:i/>
          <w:iCs/>
          <w:sz w:val="20"/>
          <w:szCs w:val="20"/>
        </w:rPr>
      </w:pPr>
    </w:p>
    <w:p w14:paraId="1E9FAB33" w14:textId="459F4D64" w:rsidR="005144CC" w:rsidRPr="002B5EA8" w:rsidDel="00113F57" w:rsidRDefault="004207E6" w:rsidP="00161431">
      <w:pPr>
        <w:spacing w:after="0" w:line="480" w:lineRule="auto"/>
        <w:jc w:val="both"/>
        <w:rPr>
          <w:rFonts w:ascii="Times New Roman" w:eastAsia="Arial" w:hAnsi="Times New Roman" w:cs="Times New Roman"/>
          <w:i/>
          <w:iCs/>
          <w:sz w:val="20"/>
          <w:szCs w:val="20"/>
        </w:rPr>
      </w:pPr>
      <w:r w:rsidRPr="002B5EA8" w:rsidDel="00113F57">
        <w:rPr>
          <w:rFonts w:ascii="Times New Roman" w:eastAsia="Arial" w:hAnsi="Times New Roman" w:cs="Times New Roman"/>
          <w:i/>
          <w:iCs/>
          <w:sz w:val="20"/>
          <w:szCs w:val="20"/>
        </w:rPr>
        <w:t>3.</w:t>
      </w:r>
      <w:r w:rsidR="00043E4D" w:rsidRPr="002B5EA8" w:rsidDel="00113F57">
        <w:rPr>
          <w:rFonts w:ascii="Times New Roman" w:eastAsia="Arial" w:hAnsi="Times New Roman" w:cs="Times New Roman"/>
          <w:i/>
          <w:iCs/>
          <w:sz w:val="20"/>
          <w:szCs w:val="20"/>
        </w:rPr>
        <w:t>4</w:t>
      </w:r>
      <w:r w:rsidRPr="002B5EA8" w:rsidDel="00113F57">
        <w:rPr>
          <w:rFonts w:ascii="Times New Roman" w:eastAsia="Arial" w:hAnsi="Times New Roman" w:cs="Times New Roman"/>
          <w:i/>
          <w:iCs/>
          <w:sz w:val="20"/>
          <w:szCs w:val="20"/>
        </w:rPr>
        <w:t xml:space="preserve"> </w:t>
      </w:r>
      <w:r w:rsidR="00167E21" w:rsidRPr="002B5EA8" w:rsidDel="00113F57">
        <w:rPr>
          <w:rFonts w:ascii="Times New Roman" w:eastAsia="Arial" w:hAnsi="Times New Roman" w:cs="Times New Roman"/>
          <w:i/>
          <w:iCs/>
          <w:sz w:val="20"/>
          <w:szCs w:val="20"/>
        </w:rPr>
        <w:t>Community composition analysis</w:t>
      </w:r>
    </w:p>
    <w:p w14:paraId="7EDA96B0" w14:textId="1FD3A8B0" w:rsidR="005D7D71" w:rsidRPr="002B5EA8" w:rsidDel="00113F57" w:rsidRDefault="005D7D71" w:rsidP="00161431">
      <w:pPr>
        <w:spacing w:after="0" w:line="480" w:lineRule="auto"/>
        <w:ind w:firstLine="709"/>
        <w:jc w:val="both"/>
        <w:rPr>
          <w:rFonts w:ascii="Times New Roman" w:eastAsia="Arial" w:hAnsi="Times New Roman" w:cs="Times New Roman"/>
          <w:sz w:val="20"/>
          <w:szCs w:val="20"/>
        </w:rPr>
      </w:pPr>
      <w:r w:rsidRPr="002B5EA8" w:rsidDel="00113F57">
        <w:rPr>
          <w:rFonts w:ascii="Times New Roman" w:eastAsia="Arial" w:hAnsi="Times New Roman" w:cs="Times New Roman"/>
          <w:sz w:val="20"/>
          <w:szCs w:val="20"/>
        </w:rPr>
        <w:t xml:space="preserve">For </w:t>
      </w:r>
      <w:r w:rsidR="00CB7C51" w:rsidRPr="002B5EA8" w:rsidDel="00113F57">
        <w:rPr>
          <w:rFonts w:ascii="Times New Roman" w:eastAsia="Arial" w:hAnsi="Times New Roman" w:cs="Times New Roman"/>
          <w:sz w:val="20"/>
          <w:szCs w:val="20"/>
        </w:rPr>
        <w:t>overall</w:t>
      </w:r>
      <w:r w:rsidRPr="002B5EA8" w:rsidDel="00113F57">
        <w:rPr>
          <w:rFonts w:ascii="Times New Roman" w:eastAsia="Arial" w:hAnsi="Times New Roman" w:cs="Times New Roman"/>
          <w:sz w:val="20"/>
          <w:szCs w:val="20"/>
        </w:rPr>
        <w:t xml:space="preserve"> arthropods, the NMDS presented a stress of 0.12 and showed a clear visual separation in the composition of the arthropod community between </w:t>
      </w:r>
      <w:r w:rsidR="0054453A">
        <w:rPr>
          <w:rFonts w:ascii="Times New Roman" w:eastAsia="Arial" w:hAnsi="Times New Roman" w:cs="Times New Roman"/>
          <w:sz w:val="20"/>
          <w:szCs w:val="20"/>
        </w:rPr>
        <w:t>the native zone</w:t>
      </w:r>
      <w:bookmarkStart w:id="7" w:name="_Hlk143008480"/>
      <w:r w:rsidRPr="002B5EA8" w:rsidDel="00113F57">
        <w:rPr>
          <w:rFonts w:ascii="Times New Roman" w:eastAsia="Arial" w:hAnsi="Times New Roman" w:cs="Times New Roman"/>
          <w:sz w:val="20"/>
          <w:szCs w:val="20"/>
        </w:rPr>
        <w:t xml:space="preserve"> </w:t>
      </w:r>
      <w:bookmarkEnd w:id="7"/>
      <w:r w:rsidRPr="002B5EA8" w:rsidDel="00113F57">
        <w:rPr>
          <w:rFonts w:ascii="Times New Roman" w:eastAsia="Arial" w:hAnsi="Times New Roman" w:cs="Times New Roman"/>
          <w:sz w:val="20"/>
          <w:szCs w:val="20"/>
        </w:rPr>
        <w:t>and</w:t>
      </w:r>
      <w:r w:rsidR="0054453A">
        <w:rPr>
          <w:rFonts w:ascii="Times New Roman" w:eastAsia="Arial" w:hAnsi="Times New Roman" w:cs="Times New Roman"/>
          <w:sz w:val="20"/>
          <w:szCs w:val="20"/>
        </w:rPr>
        <w:t xml:space="preserve"> the zone under restoration</w:t>
      </w:r>
      <w:r w:rsidRPr="002B5EA8" w:rsidDel="00113F57">
        <w:rPr>
          <w:rFonts w:ascii="Times New Roman" w:eastAsia="Arial" w:hAnsi="Times New Roman" w:cs="Times New Roman"/>
          <w:sz w:val="20"/>
          <w:szCs w:val="20"/>
        </w:rPr>
        <w:t xml:space="preserve"> (Figure </w:t>
      </w:r>
      <w:r w:rsidR="00043E4D" w:rsidRPr="002B5EA8" w:rsidDel="00113F57">
        <w:rPr>
          <w:rFonts w:ascii="Times New Roman" w:eastAsia="Arial" w:hAnsi="Times New Roman" w:cs="Times New Roman"/>
          <w:sz w:val="20"/>
          <w:szCs w:val="20"/>
        </w:rPr>
        <w:t>4</w:t>
      </w:r>
      <w:r w:rsidRPr="002B5EA8" w:rsidDel="00113F57">
        <w:rPr>
          <w:rFonts w:ascii="Times New Roman" w:eastAsia="Arial" w:hAnsi="Times New Roman" w:cs="Times New Roman"/>
          <w:sz w:val="20"/>
          <w:szCs w:val="20"/>
        </w:rPr>
        <w:t xml:space="preserve">A), which was confirmed by the PERMANOVA (p&lt;0.05 and R²=0.13). The environmental variables that significantly explained the composition of </w:t>
      </w:r>
      <w:r w:rsidR="00CB7C51" w:rsidRPr="002B5EA8" w:rsidDel="00113F57">
        <w:rPr>
          <w:rFonts w:ascii="Times New Roman" w:eastAsia="Arial" w:hAnsi="Times New Roman" w:cs="Times New Roman"/>
          <w:sz w:val="20"/>
          <w:szCs w:val="20"/>
        </w:rPr>
        <w:t xml:space="preserve">overall </w:t>
      </w:r>
      <w:r w:rsidRPr="002B5EA8" w:rsidDel="00113F57">
        <w:rPr>
          <w:rFonts w:ascii="Times New Roman" w:eastAsia="Arial" w:hAnsi="Times New Roman" w:cs="Times New Roman"/>
          <w:sz w:val="20"/>
          <w:szCs w:val="20"/>
        </w:rPr>
        <w:t xml:space="preserve">arthropod species were soil bulk density (p&lt;0.05 and R²=0.22) and understory density (p&lt;0.05 and R²=0.33) (Figure </w:t>
      </w:r>
      <w:r w:rsidR="00043E4D" w:rsidRPr="002B5EA8" w:rsidDel="00113F57">
        <w:rPr>
          <w:rFonts w:ascii="Times New Roman" w:eastAsia="Arial" w:hAnsi="Times New Roman" w:cs="Times New Roman"/>
          <w:sz w:val="20"/>
          <w:szCs w:val="20"/>
        </w:rPr>
        <w:t>4</w:t>
      </w:r>
      <w:r w:rsidRPr="002B5EA8" w:rsidDel="00113F57">
        <w:rPr>
          <w:rFonts w:ascii="Times New Roman" w:eastAsia="Arial" w:hAnsi="Times New Roman" w:cs="Times New Roman"/>
          <w:sz w:val="20"/>
          <w:szCs w:val="20"/>
        </w:rPr>
        <w:t xml:space="preserve">A and Table </w:t>
      </w:r>
      <w:r w:rsidR="00961FE7" w:rsidRPr="002B5EA8" w:rsidDel="00113F57">
        <w:rPr>
          <w:rFonts w:ascii="Times New Roman" w:eastAsia="Arial" w:hAnsi="Times New Roman" w:cs="Times New Roman"/>
          <w:sz w:val="20"/>
          <w:szCs w:val="20"/>
        </w:rPr>
        <w:t>S</w:t>
      </w:r>
      <w:r w:rsidRPr="002B5EA8" w:rsidDel="00113F57">
        <w:rPr>
          <w:rFonts w:ascii="Times New Roman" w:eastAsia="Arial" w:hAnsi="Times New Roman" w:cs="Times New Roman"/>
          <w:sz w:val="20"/>
          <w:szCs w:val="20"/>
        </w:rPr>
        <w:t xml:space="preserve">3). The understory density was higher in the </w:t>
      </w:r>
      <w:r w:rsidR="0054453A">
        <w:rPr>
          <w:rFonts w:ascii="Times New Roman" w:eastAsia="Arial" w:hAnsi="Times New Roman" w:cs="Times New Roman"/>
          <w:sz w:val="20"/>
          <w:szCs w:val="20"/>
        </w:rPr>
        <w:t>native zone</w:t>
      </w:r>
      <w:r w:rsidRPr="002B5EA8" w:rsidDel="00113F57">
        <w:rPr>
          <w:rFonts w:ascii="Times New Roman" w:eastAsia="Arial" w:hAnsi="Times New Roman" w:cs="Times New Roman"/>
          <w:sz w:val="20"/>
          <w:szCs w:val="20"/>
        </w:rPr>
        <w:t xml:space="preserve">, and the soil density was higher in </w:t>
      </w:r>
      <w:r w:rsidR="0054453A">
        <w:rPr>
          <w:rFonts w:ascii="Times New Roman" w:eastAsia="Arial" w:hAnsi="Times New Roman" w:cs="Times New Roman"/>
          <w:sz w:val="20"/>
          <w:szCs w:val="20"/>
        </w:rPr>
        <w:t>the zone under restoration</w:t>
      </w:r>
      <w:r w:rsidRPr="002B5EA8" w:rsidDel="00113F57">
        <w:rPr>
          <w:rFonts w:ascii="Times New Roman" w:eastAsia="Arial" w:hAnsi="Times New Roman" w:cs="Times New Roman"/>
          <w:sz w:val="20"/>
          <w:szCs w:val="20"/>
        </w:rPr>
        <w:t xml:space="preserve">. The two vectors formed an obtuse angle indicating that these two variables are negatively correlated. </w:t>
      </w:r>
      <w:r w:rsidR="006719EE" w:rsidRPr="002B5EA8" w:rsidDel="00113F57">
        <w:rPr>
          <w:rFonts w:ascii="Times New Roman" w:eastAsia="Arial" w:hAnsi="Times New Roman" w:cs="Times New Roman"/>
          <w:sz w:val="20"/>
          <w:szCs w:val="20"/>
        </w:rPr>
        <w:t>F</w:t>
      </w:r>
      <w:r w:rsidRPr="002B5EA8" w:rsidDel="00113F57">
        <w:rPr>
          <w:rFonts w:ascii="Times New Roman" w:eastAsia="Arial" w:hAnsi="Times New Roman" w:cs="Times New Roman"/>
          <w:sz w:val="20"/>
          <w:szCs w:val="20"/>
        </w:rPr>
        <w:t xml:space="preserve">or Formicidae NMDS presented stress of 0.21 and showed significantly different communities between </w:t>
      </w:r>
      <w:r w:rsidR="006719EE" w:rsidRPr="002B5EA8" w:rsidDel="00113F57">
        <w:rPr>
          <w:rFonts w:ascii="Times New Roman" w:eastAsia="Arial" w:hAnsi="Times New Roman" w:cs="Times New Roman"/>
          <w:sz w:val="20"/>
          <w:szCs w:val="20"/>
        </w:rPr>
        <w:t>NRZ and RZUR</w:t>
      </w:r>
      <w:r w:rsidRPr="002B5EA8" w:rsidDel="00113F57">
        <w:rPr>
          <w:rFonts w:ascii="Times New Roman" w:eastAsia="Arial" w:hAnsi="Times New Roman" w:cs="Times New Roman"/>
          <w:sz w:val="20"/>
          <w:szCs w:val="20"/>
        </w:rPr>
        <w:t xml:space="preserve"> according to PERMANOVA (p&lt;0.05 and R²=0.60) (Figure </w:t>
      </w:r>
      <w:r w:rsidR="00043E4D" w:rsidRPr="002B5EA8" w:rsidDel="00113F57">
        <w:rPr>
          <w:rFonts w:ascii="Times New Roman" w:eastAsia="Arial" w:hAnsi="Times New Roman" w:cs="Times New Roman"/>
          <w:sz w:val="20"/>
          <w:szCs w:val="20"/>
        </w:rPr>
        <w:t>4</w:t>
      </w:r>
      <w:r w:rsidRPr="002B5EA8" w:rsidDel="00113F57">
        <w:rPr>
          <w:rFonts w:ascii="Times New Roman" w:eastAsia="Arial" w:hAnsi="Times New Roman" w:cs="Times New Roman"/>
          <w:sz w:val="20"/>
          <w:szCs w:val="20"/>
        </w:rPr>
        <w:t xml:space="preserve">B). Soil density </w:t>
      </w:r>
      <w:r w:rsidRPr="002B5EA8" w:rsidDel="00113F57">
        <w:rPr>
          <w:rFonts w:ascii="Times New Roman" w:eastAsia="Arial" w:hAnsi="Times New Roman" w:cs="Times New Roman"/>
          <w:sz w:val="20"/>
          <w:szCs w:val="20"/>
        </w:rPr>
        <w:lastRenderedPageBreak/>
        <w:t xml:space="preserve">(p&lt;0.05 and R²=0.56) and understory density were also the environmental variables that significantly explained the ant species composition (Figure </w:t>
      </w:r>
      <w:r w:rsidR="00043E4D" w:rsidRPr="002B5EA8" w:rsidDel="00113F57">
        <w:rPr>
          <w:rFonts w:ascii="Times New Roman" w:eastAsia="Arial" w:hAnsi="Times New Roman" w:cs="Times New Roman"/>
          <w:sz w:val="20"/>
          <w:szCs w:val="20"/>
        </w:rPr>
        <w:t>4</w:t>
      </w:r>
      <w:r w:rsidRPr="002B5EA8" w:rsidDel="00113F57">
        <w:rPr>
          <w:rFonts w:ascii="Times New Roman" w:eastAsia="Arial" w:hAnsi="Times New Roman" w:cs="Times New Roman"/>
          <w:sz w:val="20"/>
          <w:szCs w:val="20"/>
        </w:rPr>
        <w:t xml:space="preserve">B and Table </w:t>
      </w:r>
      <w:r w:rsidR="00961FE7" w:rsidRPr="002B5EA8" w:rsidDel="00113F57">
        <w:rPr>
          <w:rFonts w:ascii="Times New Roman" w:eastAsia="Arial" w:hAnsi="Times New Roman" w:cs="Times New Roman"/>
          <w:sz w:val="20"/>
          <w:szCs w:val="20"/>
        </w:rPr>
        <w:t>S</w:t>
      </w:r>
      <w:r w:rsidRPr="002B5EA8" w:rsidDel="00113F57">
        <w:rPr>
          <w:rFonts w:ascii="Times New Roman" w:eastAsia="Arial" w:hAnsi="Times New Roman" w:cs="Times New Roman"/>
          <w:sz w:val="20"/>
          <w:szCs w:val="20"/>
        </w:rPr>
        <w:t>4).</w:t>
      </w:r>
    </w:p>
    <w:p w14:paraId="774B05C2" w14:textId="00955DB4" w:rsidR="00070CC4" w:rsidRPr="002B5EA8" w:rsidDel="00113F57" w:rsidRDefault="00070CC4" w:rsidP="00161431">
      <w:pPr>
        <w:spacing w:after="0" w:line="480" w:lineRule="auto"/>
        <w:jc w:val="both"/>
        <w:rPr>
          <w:rFonts w:ascii="Times New Roman" w:eastAsia="Arial" w:hAnsi="Times New Roman" w:cs="Times New Roman"/>
          <w:sz w:val="20"/>
          <w:szCs w:val="20"/>
        </w:rPr>
      </w:pPr>
      <w:r w:rsidRPr="002B5EA8" w:rsidDel="00113F57">
        <w:rPr>
          <w:rFonts w:ascii="Times New Roman" w:eastAsia="Arial" w:hAnsi="Times New Roman" w:cs="Times New Roman"/>
          <w:noProof/>
          <w:sz w:val="20"/>
          <w:szCs w:val="20"/>
        </w:rPr>
        <w:drawing>
          <wp:inline distT="0" distB="0" distL="0" distR="0" wp14:anchorId="08B39BB2" wp14:editId="754E664A">
            <wp:extent cx="5400040" cy="6210300"/>
            <wp:effectExtent l="0" t="0" r="0" b="0"/>
            <wp:docPr id="569435860" name="Picture 569435860"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35860" name="Imagem 4" descr="Gráfico, Gráfico de radar&#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5400040" cy="6210300"/>
                    </a:xfrm>
                    <a:prstGeom prst="rect">
                      <a:avLst/>
                    </a:prstGeom>
                  </pic:spPr>
                </pic:pic>
              </a:graphicData>
            </a:graphic>
          </wp:inline>
        </w:drawing>
      </w:r>
    </w:p>
    <w:p w14:paraId="154408FD" w14:textId="2BDB0BA9" w:rsidR="00070CC4" w:rsidRPr="002B5EA8" w:rsidDel="00113F57" w:rsidRDefault="00070CC4" w:rsidP="00161431">
      <w:pPr>
        <w:spacing w:line="480" w:lineRule="auto"/>
        <w:jc w:val="both"/>
        <w:rPr>
          <w:rFonts w:ascii="Times New Roman" w:hAnsi="Times New Roman" w:cs="Times New Roman"/>
          <w:sz w:val="20"/>
          <w:szCs w:val="20"/>
        </w:rPr>
      </w:pPr>
      <w:r w:rsidRPr="002B5EA8" w:rsidDel="00113F57">
        <w:rPr>
          <w:rFonts w:ascii="Times New Roman" w:hAnsi="Times New Roman" w:cs="Times New Roman"/>
          <w:b/>
          <w:bCs/>
          <w:sz w:val="20"/>
          <w:szCs w:val="20"/>
        </w:rPr>
        <w:t xml:space="preserve">Figure </w:t>
      </w:r>
      <w:r w:rsidR="00E976F9" w:rsidRPr="002B5EA8" w:rsidDel="00113F57">
        <w:rPr>
          <w:rFonts w:ascii="Times New Roman" w:hAnsi="Times New Roman" w:cs="Times New Roman"/>
          <w:b/>
          <w:bCs/>
          <w:sz w:val="20"/>
          <w:szCs w:val="20"/>
        </w:rPr>
        <w:t>4</w:t>
      </w:r>
      <w:r w:rsidRPr="002B5EA8" w:rsidDel="00113F57">
        <w:rPr>
          <w:rFonts w:ascii="Times New Roman" w:hAnsi="Times New Roman" w:cs="Times New Roman"/>
          <w:b/>
          <w:bCs/>
          <w:sz w:val="20"/>
          <w:szCs w:val="20"/>
        </w:rPr>
        <w:t>:</w:t>
      </w:r>
      <w:r w:rsidRPr="002B5EA8" w:rsidDel="00113F57">
        <w:rPr>
          <w:rFonts w:ascii="Times New Roman" w:hAnsi="Times New Roman" w:cs="Times New Roman"/>
          <w:sz w:val="20"/>
          <w:szCs w:val="20"/>
        </w:rPr>
        <w:t xml:space="preserve"> Non-metric multidimensional scaling (NMDS) representing the ordering of environmental variables with the structure of the overall arthropod community (A) and </w:t>
      </w:r>
      <w:r w:rsidR="00D948D5">
        <w:rPr>
          <w:rFonts w:ascii="Times New Roman" w:hAnsi="Times New Roman" w:cs="Times New Roman"/>
          <w:sz w:val="20"/>
          <w:szCs w:val="20"/>
        </w:rPr>
        <w:t>for</w:t>
      </w:r>
      <w:r w:rsidRPr="002B5EA8" w:rsidDel="00113F57">
        <w:rPr>
          <w:rFonts w:ascii="Times New Roman" w:hAnsi="Times New Roman" w:cs="Times New Roman"/>
          <w:sz w:val="20"/>
          <w:szCs w:val="20"/>
        </w:rPr>
        <w:t xml:space="preserve"> Formicidae</w:t>
      </w:r>
      <w:r w:rsidR="00E643F7">
        <w:rPr>
          <w:rFonts w:ascii="Times New Roman" w:hAnsi="Times New Roman" w:cs="Times New Roman"/>
          <w:sz w:val="20"/>
          <w:szCs w:val="20"/>
        </w:rPr>
        <w:t xml:space="preserve"> </w:t>
      </w:r>
      <w:r w:rsidRPr="002B5EA8" w:rsidDel="00113F57">
        <w:rPr>
          <w:rFonts w:ascii="Times New Roman" w:hAnsi="Times New Roman" w:cs="Times New Roman"/>
          <w:sz w:val="20"/>
          <w:szCs w:val="20"/>
        </w:rPr>
        <w:t xml:space="preserve">(B) in the native riparian zone </w:t>
      </w:r>
      <w:r w:rsidR="00D948D5" w:rsidRPr="002B5EA8" w:rsidDel="00113F57">
        <w:rPr>
          <w:rFonts w:ascii="Times New Roman" w:hAnsi="Times New Roman" w:cs="Times New Roman"/>
          <w:sz w:val="20"/>
          <w:szCs w:val="20"/>
        </w:rPr>
        <w:t xml:space="preserve">(NRZ) </w:t>
      </w:r>
      <w:r w:rsidRPr="002B5EA8" w:rsidDel="00113F57">
        <w:rPr>
          <w:rFonts w:ascii="Times New Roman" w:hAnsi="Times New Roman" w:cs="Times New Roman"/>
          <w:sz w:val="20"/>
          <w:szCs w:val="20"/>
        </w:rPr>
        <w:t xml:space="preserve">of the Carmo River and in the riparian zone under restoration </w:t>
      </w:r>
      <w:r w:rsidR="00D948D5" w:rsidRPr="002B5EA8" w:rsidDel="00113F57">
        <w:rPr>
          <w:rFonts w:ascii="Times New Roman" w:hAnsi="Times New Roman" w:cs="Times New Roman"/>
          <w:sz w:val="20"/>
          <w:szCs w:val="20"/>
        </w:rPr>
        <w:t xml:space="preserve">(RZUR) </w:t>
      </w:r>
      <w:r w:rsidRPr="002B5EA8" w:rsidDel="00113F57">
        <w:rPr>
          <w:rFonts w:ascii="Times New Roman" w:hAnsi="Times New Roman" w:cs="Times New Roman"/>
          <w:sz w:val="20"/>
          <w:szCs w:val="20"/>
        </w:rPr>
        <w:t xml:space="preserve">of the North </w:t>
      </w:r>
      <w:proofErr w:type="spellStart"/>
      <w:r w:rsidRPr="002B5EA8" w:rsidDel="00113F57">
        <w:rPr>
          <w:rFonts w:ascii="Times New Roman" w:hAnsi="Times New Roman" w:cs="Times New Roman"/>
          <w:sz w:val="20"/>
          <w:szCs w:val="20"/>
        </w:rPr>
        <w:t>Gualaxo</w:t>
      </w:r>
      <w:proofErr w:type="spellEnd"/>
      <w:r w:rsidRPr="002B5EA8" w:rsidDel="00113F57">
        <w:rPr>
          <w:rFonts w:ascii="Times New Roman" w:hAnsi="Times New Roman" w:cs="Times New Roman"/>
          <w:sz w:val="20"/>
          <w:szCs w:val="20"/>
        </w:rPr>
        <w:t xml:space="preserve"> River. Legend: The black arrows represent the ordering of environmental variables, the purple arrows with a triangle point represent the ordering of the arthropod community of the native riparian zone of the Carmo River and the orange arrows with a round </w:t>
      </w:r>
      <w:proofErr w:type="spellStart"/>
      <w:r w:rsidRPr="002B5EA8" w:rsidDel="00113F57">
        <w:rPr>
          <w:rFonts w:ascii="Times New Roman" w:hAnsi="Times New Roman" w:cs="Times New Roman"/>
          <w:sz w:val="20"/>
          <w:szCs w:val="20"/>
        </w:rPr>
        <w:t>tip</w:t>
      </w:r>
      <w:proofErr w:type="spellEnd"/>
      <w:r w:rsidRPr="002B5EA8" w:rsidDel="00113F57">
        <w:rPr>
          <w:rFonts w:ascii="Times New Roman" w:hAnsi="Times New Roman" w:cs="Times New Roman"/>
          <w:sz w:val="20"/>
          <w:szCs w:val="20"/>
        </w:rPr>
        <w:t xml:space="preserve"> refer to the riparian zone undergoing river </w:t>
      </w:r>
      <w:r w:rsidRPr="002B5EA8" w:rsidDel="00113F57">
        <w:rPr>
          <w:rFonts w:ascii="Times New Roman" w:hAnsi="Times New Roman" w:cs="Times New Roman"/>
          <w:sz w:val="20"/>
          <w:szCs w:val="20"/>
        </w:rPr>
        <w:lastRenderedPageBreak/>
        <w:t xml:space="preserve">restoration </w:t>
      </w:r>
      <w:proofErr w:type="spellStart"/>
      <w:r w:rsidRPr="002B5EA8" w:rsidDel="00113F57">
        <w:rPr>
          <w:rFonts w:ascii="Times New Roman" w:hAnsi="Times New Roman" w:cs="Times New Roman"/>
          <w:sz w:val="20"/>
          <w:szCs w:val="20"/>
        </w:rPr>
        <w:t>Gualaxo</w:t>
      </w:r>
      <w:proofErr w:type="spellEnd"/>
      <w:r w:rsidRPr="002B5EA8" w:rsidDel="00113F57">
        <w:rPr>
          <w:rFonts w:ascii="Times New Roman" w:hAnsi="Times New Roman" w:cs="Times New Roman"/>
          <w:sz w:val="20"/>
          <w:szCs w:val="20"/>
        </w:rPr>
        <w:t xml:space="preserve"> do Norte River. Microbial respiration</w:t>
      </w:r>
      <w:r w:rsidR="00360F44">
        <w:rPr>
          <w:rFonts w:ascii="Times New Roman" w:hAnsi="Times New Roman" w:cs="Times New Roman"/>
          <w:sz w:val="20"/>
          <w:szCs w:val="20"/>
        </w:rPr>
        <w:t xml:space="preserve"> </w:t>
      </w:r>
      <w:r w:rsidR="00360F44" w:rsidRPr="002B5EA8" w:rsidDel="00113F57">
        <w:rPr>
          <w:rFonts w:ascii="Times New Roman" w:hAnsi="Times New Roman" w:cs="Times New Roman"/>
          <w:sz w:val="20"/>
          <w:szCs w:val="20"/>
        </w:rPr>
        <w:t>(MR)</w:t>
      </w:r>
      <w:r w:rsidRPr="002B5EA8" w:rsidDel="00113F57">
        <w:rPr>
          <w:rFonts w:ascii="Times New Roman" w:hAnsi="Times New Roman" w:cs="Times New Roman"/>
          <w:sz w:val="20"/>
          <w:szCs w:val="20"/>
        </w:rPr>
        <w:t>, Microbial biomass carbon</w:t>
      </w:r>
      <w:r w:rsidR="00360F44">
        <w:rPr>
          <w:rFonts w:ascii="Times New Roman" w:hAnsi="Times New Roman" w:cs="Times New Roman"/>
          <w:sz w:val="20"/>
          <w:szCs w:val="20"/>
        </w:rPr>
        <w:t xml:space="preserve"> </w:t>
      </w:r>
      <w:r w:rsidR="00360F44" w:rsidRPr="002B5EA8" w:rsidDel="00113F57">
        <w:rPr>
          <w:rFonts w:ascii="Times New Roman" w:hAnsi="Times New Roman" w:cs="Times New Roman"/>
          <w:sz w:val="20"/>
          <w:szCs w:val="20"/>
        </w:rPr>
        <w:t>(MBC)</w:t>
      </w:r>
      <w:r w:rsidRPr="002B5EA8" w:rsidDel="00113F57">
        <w:rPr>
          <w:rFonts w:ascii="Times New Roman" w:hAnsi="Times New Roman" w:cs="Times New Roman"/>
          <w:sz w:val="20"/>
          <w:szCs w:val="20"/>
        </w:rPr>
        <w:t>, Organic matter</w:t>
      </w:r>
      <w:r w:rsidR="00360F44">
        <w:rPr>
          <w:rFonts w:ascii="Times New Roman" w:hAnsi="Times New Roman" w:cs="Times New Roman"/>
          <w:sz w:val="20"/>
          <w:szCs w:val="20"/>
        </w:rPr>
        <w:t xml:space="preserve"> </w:t>
      </w:r>
      <w:r w:rsidR="00360F44" w:rsidRPr="002B5EA8" w:rsidDel="00113F57">
        <w:rPr>
          <w:rFonts w:ascii="Times New Roman" w:hAnsi="Times New Roman" w:cs="Times New Roman"/>
          <w:sz w:val="20"/>
          <w:szCs w:val="20"/>
        </w:rPr>
        <w:t>(OM)</w:t>
      </w:r>
      <w:r w:rsidRPr="002B5EA8" w:rsidDel="00113F57">
        <w:rPr>
          <w:rFonts w:ascii="Times New Roman" w:hAnsi="Times New Roman" w:cs="Times New Roman"/>
          <w:sz w:val="20"/>
          <w:szCs w:val="20"/>
        </w:rPr>
        <w:t>, Litter diversity measure by Inverse Simpson Index</w:t>
      </w:r>
      <w:r w:rsidR="00360F44">
        <w:rPr>
          <w:rFonts w:ascii="Times New Roman" w:hAnsi="Times New Roman" w:cs="Times New Roman"/>
          <w:sz w:val="20"/>
          <w:szCs w:val="20"/>
        </w:rPr>
        <w:t xml:space="preserve"> </w:t>
      </w:r>
      <w:r w:rsidR="00360F44" w:rsidRPr="002B5EA8" w:rsidDel="00113F57">
        <w:rPr>
          <w:rFonts w:ascii="Times New Roman" w:hAnsi="Times New Roman" w:cs="Times New Roman"/>
          <w:sz w:val="20"/>
          <w:szCs w:val="20"/>
        </w:rPr>
        <w:t xml:space="preserve">(Litter </w:t>
      </w:r>
      <w:proofErr w:type="spellStart"/>
      <w:r w:rsidR="00360F44" w:rsidRPr="002B5EA8" w:rsidDel="00113F57">
        <w:rPr>
          <w:rFonts w:ascii="Times New Roman" w:hAnsi="Times New Roman" w:cs="Times New Roman"/>
          <w:sz w:val="20"/>
          <w:szCs w:val="20"/>
        </w:rPr>
        <w:t>InvD</w:t>
      </w:r>
      <w:proofErr w:type="spellEnd"/>
      <w:r w:rsidR="00360F44" w:rsidRPr="002B5EA8" w:rsidDel="00113F57">
        <w:rPr>
          <w:rFonts w:ascii="Times New Roman" w:hAnsi="Times New Roman" w:cs="Times New Roman"/>
          <w:sz w:val="20"/>
          <w:szCs w:val="20"/>
        </w:rPr>
        <w:t>)</w:t>
      </w:r>
      <w:r w:rsidRPr="002B5EA8" w:rsidDel="00113F57">
        <w:rPr>
          <w:rFonts w:ascii="Times New Roman" w:hAnsi="Times New Roman" w:cs="Times New Roman"/>
          <w:sz w:val="20"/>
          <w:szCs w:val="20"/>
        </w:rPr>
        <w:t>.</w:t>
      </w:r>
    </w:p>
    <w:p w14:paraId="7D42BC2E" w14:textId="768A27F6" w:rsidR="005874D1" w:rsidRPr="002B5EA8" w:rsidRDefault="005874D1" w:rsidP="00161431">
      <w:pPr>
        <w:spacing w:after="0" w:line="480" w:lineRule="auto"/>
        <w:jc w:val="both"/>
        <w:rPr>
          <w:rFonts w:ascii="Times New Roman" w:eastAsia="Arial" w:hAnsi="Times New Roman" w:cs="Times New Roman"/>
          <w:sz w:val="20"/>
          <w:szCs w:val="20"/>
        </w:rPr>
      </w:pPr>
    </w:p>
    <w:p w14:paraId="173EE85F" w14:textId="77777777" w:rsidR="00C708B4" w:rsidRDefault="00C708B4" w:rsidP="00161431">
      <w:pPr>
        <w:spacing w:after="0" w:line="480" w:lineRule="auto"/>
        <w:jc w:val="both"/>
        <w:rPr>
          <w:rFonts w:ascii="Times New Roman" w:eastAsia="Arial" w:hAnsi="Times New Roman" w:cs="Times New Roman"/>
          <w:b/>
          <w:bCs/>
          <w:sz w:val="20"/>
          <w:szCs w:val="20"/>
        </w:rPr>
      </w:pPr>
    </w:p>
    <w:p w14:paraId="099F49D7" w14:textId="2452CAE8" w:rsidR="00BD71F3" w:rsidRDefault="00BD71F3" w:rsidP="00161431">
      <w:pPr>
        <w:spacing w:after="0" w:line="480" w:lineRule="auto"/>
        <w:jc w:val="both"/>
        <w:rPr>
          <w:rFonts w:ascii="Times New Roman" w:eastAsia="Arial" w:hAnsi="Times New Roman" w:cs="Times New Roman"/>
          <w:b/>
          <w:bCs/>
          <w:sz w:val="20"/>
          <w:szCs w:val="20"/>
        </w:rPr>
      </w:pPr>
      <w:r w:rsidRPr="002B5EA8">
        <w:rPr>
          <w:rFonts w:ascii="Times New Roman" w:eastAsia="Arial" w:hAnsi="Times New Roman" w:cs="Times New Roman"/>
          <w:b/>
          <w:bCs/>
          <w:sz w:val="20"/>
          <w:szCs w:val="20"/>
        </w:rPr>
        <w:t xml:space="preserve">4. </w:t>
      </w:r>
      <w:r w:rsidR="002B5EA8" w:rsidRPr="002B5EA8">
        <w:rPr>
          <w:rFonts w:ascii="Times New Roman" w:eastAsia="Arial" w:hAnsi="Times New Roman" w:cs="Times New Roman"/>
          <w:b/>
          <w:bCs/>
          <w:sz w:val="20"/>
          <w:szCs w:val="20"/>
        </w:rPr>
        <w:t>Discussion</w:t>
      </w:r>
    </w:p>
    <w:p w14:paraId="45EFF985" w14:textId="599FFB90" w:rsidR="005A30B4" w:rsidRPr="002B5EA8" w:rsidRDefault="005A30B4" w:rsidP="005A30B4">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4</w:t>
      </w:r>
      <w:r w:rsidR="00E33B38">
        <w:rPr>
          <w:rFonts w:ascii="Times New Roman" w:eastAsia="Arial" w:hAnsi="Times New Roman" w:cs="Times New Roman"/>
          <w:i/>
          <w:iCs/>
          <w:sz w:val="20"/>
          <w:szCs w:val="20"/>
        </w:rPr>
        <w:t>1</w:t>
      </w:r>
      <w:r w:rsidRPr="002B5EA8">
        <w:rPr>
          <w:rFonts w:ascii="Times New Roman" w:eastAsia="Arial" w:hAnsi="Times New Roman" w:cs="Times New Roman"/>
          <w:i/>
          <w:iCs/>
          <w:sz w:val="20"/>
          <w:szCs w:val="20"/>
        </w:rPr>
        <w:t xml:space="preserve"> </w:t>
      </w:r>
      <w:r w:rsidR="00E33B38">
        <w:rPr>
          <w:rFonts w:ascii="Times New Roman" w:eastAsia="Arial" w:hAnsi="Times New Roman" w:cs="Times New Roman"/>
          <w:i/>
          <w:iCs/>
          <w:sz w:val="20"/>
          <w:szCs w:val="20"/>
        </w:rPr>
        <w:t xml:space="preserve">Community </w:t>
      </w:r>
      <w:r w:rsidRPr="002B5EA8">
        <w:rPr>
          <w:rFonts w:ascii="Times New Roman" w:eastAsia="Arial" w:hAnsi="Times New Roman" w:cs="Times New Roman"/>
          <w:i/>
          <w:iCs/>
          <w:sz w:val="20"/>
          <w:szCs w:val="20"/>
        </w:rPr>
        <w:t>composition</w:t>
      </w:r>
      <w:r w:rsidR="00CA18A3">
        <w:rPr>
          <w:rFonts w:ascii="Times New Roman" w:eastAsia="Arial" w:hAnsi="Times New Roman" w:cs="Times New Roman"/>
          <w:i/>
          <w:iCs/>
          <w:sz w:val="20"/>
          <w:szCs w:val="20"/>
        </w:rPr>
        <w:t xml:space="preserve"> analysis</w:t>
      </w:r>
      <w:r w:rsidRPr="002B5EA8">
        <w:rPr>
          <w:rFonts w:ascii="Times New Roman" w:eastAsia="Arial" w:hAnsi="Times New Roman" w:cs="Times New Roman"/>
          <w:i/>
          <w:iCs/>
          <w:sz w:val="20"/>
          <w:szCs w:val="20"/>
        </w:rPr>
        <w:t xml:space="preserve"> </w:t>
      </w:r>
    </w:p>
    <w:p w14:paraId="309D05AD" w14:textId="50BCF317" w:rsidR="005A30B4" w:rsidRPr="002B5EA8" w:rsidRDefault="005A30B4" w:rsidP="005A30B4">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The composition of overall arthropod community and ants was different between the </w:t>
      </w:r>
      <w:r w:rsidR="00814F37">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xml:space="preserve"> </w:t>
      </w:r>
      <w:r w:rsidR="006559EC">
        <w:rPr>
          <w:rFonts w:ascii="Times New Roman" w:eastAsia="Arial" w:hAnsi="Times New Roman" w:cs="Times New Roman"/>
          <w:sz w:val="20"/>
          <w:szCs w:val="20"/>
        </w:rPr>
        <w:t>(</w:t>
      </w:r>
      <w:r w:rsidR="006559EC" w:rsidRPr="002B5EA8">
        <w:rPr>
          <w:rFonts w:ascii="Times New Roman" w:eastAsia="Arial" w:hAnsi="Times New Roman" w:cs="Times New Roman"/>
          <w:sz w:val="20"/>
          <w:szCs w:val="20"/>
        </w:rPr>
        <w:t>NZR</w:t>
      </w:r>
      <w:r w:rsidR="006559EC">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and </w:t>
      </w:r>
      <w:r w:rsidR="00814F37">
        <w:rPr>
          <w:rFonts w:ascii="Times New Roman" w:eastAsia="Arial" w:hAnsi="Times New Roman" w:cs="Times New Roman"/>
          <w:sz w:val="20"/>
          <w:szCs w:val="20"/>
        </w:rPr>
        <w:t>zone under restoration</w:t>
      </w:r>
      <w:r w:rsidR="006559EC">
        <w:rPr>
          <w:rFonts w:ascii="Times New Roman" w:eastAsia="Arial" w:hAnsi="Times New Roman" w:cs="Times New Roman"/>
          <w:sz w:val="20"/>
          <w:szCs w:val="20"/>
        </w:rPr>
        <w:t xml:space="preserve"> (</w:t>
      </w:r>
      <w:r w:rsidR="006559EC" w:rsidRPr="002B5EA8">
        <w:rPr>
          <w:rFonts w:ascii="Times New Roman" w:eastAsia="Arial" w:hAnsi="Times New Roman" w:cs="Times New Roman"/>
          <w:sz w:val="20"/>
          <w:szCs w:val="20"/>
        </w:rPr>
        <w:t>RZUR</w:t>
      </w:r>
      <w:r w:rsidR="006559EC">
        <w:rPr>
          <w:rFonts w:ascii="Times New Roman" w:eastAsia="Arial" w:hAnsi="Times New Roman" w:cs="Times New Roman"/>
          <w:sz w:val="20"/>
          <w:szCs w:val="20"/>
        </w:rPr>
        <w:t>)</w:t>
      </w:r>
      <w:r w:rsidRPr="002B5EA8">
        <w:rPr>
          <w:rFonts w:ascii="Times New Roman" w:eastAsia="Arial" w:hAnsi="Times New Roman" w:cs="Times New Roman"/>
          <w:sz w:val="20"/>
          <w:szCs w:val="20"/>
        </w:rPr>
        <w:t>. When secondary colonization occurs after a major disturbance, it is common to detect significant variations in the composition of the arthropod community (</w:t>
      </w:r>
      <w:proofErr w:type="spellStart"/>
      <w:r w:rsidRPr="002B5EA8">
        <w:rPr>
          <w:rFonts w:ascii="Times New Roman" w:eastAsia="Arial" w:hAnsi="Times New Roman" w:cs="Times New Roman"/>
          <w:sz w:val="20"/>
          <w:szCs w:val="20"/>
        </w:rPr>
        <w:t>Frouz</w:t>
      </w:r>
      <w:proofErr w:type="spellEnd"/>
      <w:r w:rsidRPr="002B5EA8">
        <w:rPr>
          <w:rFonts w:ascii="Times New Roman" w:eastAsia="Arial" w:hAnsi="Times New Roman" w:cs="Times New Roman"/>
          <w:sz w:val="20"/>
          <w:szCs w:val="20"/>
        </w:rPr>
        <w:t xml:space="preserve"> et al., 2008). Changes in habitat can cause native species to be replaced by species tolerant to disturbances or invasives, modifying species composition (Zettler et al., 2004; Ribeiro-Neto et al., 2016)</w:t>
      </w:r>
      <w:r w:rsidR="008C302C">
        <w:rPr>
          <w:rFonts w:ascii="Times New Roman" w:eastAsia="Arial" w:hAnsi="Times New Roman" w:cs="Times New Roman"/>
          <w:sz w:val="20"/>
          <w:szCs w:val="20"/>
        </w:rPr>
        <w:t>.</w:t>
      </w:r>
    </w:p>
    <w:p w14:paraId="0B44FC01" w14:textId="2B89C097" w:rsidR="005A30B4" w:rsidRPr="002B5EA8" w:rsidRDefault="005A30B4" w:rsidP="003F5E6C">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Soil density and understory density were environmental variables that determined overall arthropods and ants composition between </w:t>
      </w:r>
      <w:r w:rsidR="00412ADE">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xml:space="preserve"> and </w:t>
      </w:r>
      <w:r w:rsidR="00412ADE">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zone under restoration</w:t>
      </w:r>
      <w:r w:rsidRPr="002B5EA8">
        <w:rPr>
          <w:rFonts w:ascii="Times New Roman" w:eastAsia="Arial" w:hAnsi="Times New Roman" w:cs="Times New Roman"/>
          <w:sz w:val="20"/>
          <w:szCs w:val="20"/>
        </w:rPr>
        <w:t>.</w:t>
      </w:r>
      <w:r w:rsidR="00110459">
        <w:rPr>
          <w:rFonts w:ascii="Times New Roman" w:eastAsia="Arial" w:hAnsi="Times New Roman" w:cs="Times New Roman"/>
          <w:sz w:val="20"/>
          <w:szCs w:val="20"/>
        </w:rPr>
        <w:t xml:space="preserve"> </w:t>
      </w:r>
      <w:bookmarkStart w:id="8" w:name="_Hlk143852079"/>
      <w:r w:rsidRPr="002B5EA8">
        <w:rPr>
          <w:rFonts w:ascii="Times New Roman" w:eastAsia="Arial" w:hAnsi="Times New Roman" w:cs="Times New Roman"/>
          <w:sz w:val="20"/>
          <w:szCs w:val="20"/>
        </w:rPr>
        <w:t xml:space="preserve">Tailings deposition </w:t>
      </w:r>
      <w:r w:rsidR="008C302C">
        <w:rPr>
          <w:rFonts w:ascii="Times New Roman" w:eastAsia="Arial" w:hAnsi="Times New Roman" w:cs="Times New Roman"/>
          <w:sz w:val="20"/>
          <w:szCs w:val="20"/>
        </w:rPr>
        <w:t>in</w:t>
      </w:r>
      <w:r w:rsidR="00460377">
        <w:rPr>
          <w:rFonts w:ascii="Times New Roman" w:eastAsia="Arial" w:hAnsi="Times New Roman" w:cs="Times New Roman"/>
          <w:sz w:val="20"/>
          <w:szCs w:val="20"/>
        </w:rPr>
        <w:t xml:space="preserve"> the areas affected by Fundão dam </w:t>
      </w:r>
      <w:r w:rsidRPr="002B5EA8">
        <w:rPr>
          <w:rFonts w:ascii="Times New Roman" w:eastAsia="Arial" w:hAnsi="Times New Roman" w:cs="Times New Roman"/>
          <w:sz w:val="20"/>
          <w:szCs w:val="20"/>
        </w:rPr>
        <w:t>promote an increase in soil density, a fact associated with mineralogical composition of tailings, which is rich in quartz and iron oxides, and size of its particles, which have a silty and sandy texture, disfavoring the formation and stabilization of wastes aggregates (Silva et al., 2021; Santos et al., 2019).</w:t>
      </w:r>
      <w:bookmarkEnd w:id="8"/>
      <w:r w:rsidRPr="002B5EA8">
        <w:rPr>
          <w:rFonts w:ascii="Times New Roman" w:eastAsia="Arial" w:hAnsi="Times New Roman" w:cs="Times New Roman"/>
          <w:sz w:val="20"/>
          <w:szCs w:val="20"/>
        </w:rPr>
        <w:t xml:space="preserve"> </w:t>
      </w:r>
      <w:r w:rsidRPr="006B2711">
        <w:rPr>
          <w:rFonts w:ascii="Times New Roman" w:eastAsia="Arial" w:hAnsi="Times New Roman" w:cs="Times New Roman"/>
          <w:sz w:val="20"/>
          <w:szCs w:val="20"/>
        </w:rPr>
        <w:t xml:space="preserve">Changes in soil density can, directly and indirectly, influence arthropod community. The pores present in </w:t>
      </w:r>
      <w:r w:rsidR="002314B0">
        <w:rPr>
          <w:rFonts w:ascii="Times New Roman" w:eastAsia="Arial" w:hAnsi="Times New Roman" w:cs="Times New Roman"/>
          <w:sz w:val="20"/>
          <w:szCs w:val="20"/>
        </w:rPr>
        <w:t xml:space="preserve">the </w:t>
      </w:r>
      <w:r w:rsidRPr="006B2711">
        <w:rPr>
          <w:rFonts w:ascii="Times New Roman" w:eastAsia="Arial" w:hAnsi="Times New Roman" w:cs="Times New Roman"/>
          <w:sz w:val="20"/>
          <w:szCs w:val="20"/>
        </w:rPr>
        <w:t xml:space="preserve">soil are a direct channel for </w:t>
      </w:r>
      <w:r w:rsidR="002314B0">
        <w:rPr>
          <w:rFonts w:ascii="Times New Roman" w:eastAsia="Arial" w:hAnsi="Times New Roman" w:cs="Times New Roman"/>
          <w:sz w:val="20"/>
          <w:szCs w:val="20"/>
        </w:rPr>
        <w:t xml:space="preserve">the </w:t>
      </w:r>
      <w:r w:rsidRPr="006B2711">
        <w:rPr>
          <w:rFonts w:ascii="Times New Roman" w:eastAsia="Arial" w:hAnsi="Times New Roman" w:cs="Times New Roman"/>
          <w:sz w:val="20"/>
          <w:szCs w:val="20"/>
        </w:rPr>
        <w:t>movement of edaphic arthropods, especially those with larger body sizes</w:t>
      </w:r>
      <w:r w:rsidR="002314B0">
        <w:rPr>
          <w:rFonts w:ascii="Times New Roman" w:eastAsia="Arial" w:hAnsi="Times New Roman" w:cs="Times New Roman"/>
          <w:sz w:val="20"/>
          <w:szCs w:val="20"/>
        </w:rPr>
        <w:t>. T</w:t>
      </w:r>
      <w:r w:rsidRPr="006B2711">
        <w:rPr>
          <w:rFonts w:ascii="Times New Roman" w:eastAsia="Arial" w:hAnsi="Times New Roman" w:cs="Times New Roman"/>
          <w:sz w:val="20"/>
          <w:szCs w:val="20"/>
        </w:rPr>
        <w:t>hus</w:t>
      </w:r>
      <w:r w:rsidR="002314B0">
        <w:rPr>
          <w:rFonts w:ascii="Times New Roman" w:eastAsia="Arial" w:hAnsi="Times New Roman" w:cs="Times New Roman"/>
          <w:sz w:val="20"/>
          <w:szCs w:val="20"/>
        </w:rPr>
        <w:t>,</w:t>
      </w:r>
      <w:r w:rsidRPr="006B2711">
        <w:rPr>
          <w:rFonts w:ascii="Times New Roman" w:eastAsia="Arial" w:hAnsi="Times New Roman" w:cs="Times New Roman"/>
          <w:sz w:val="20"/>
          <w:szCs w:val="20"/>
        </w:rPr>
        <w:t xml:space="preserve"> reduction in soil porosity caused by increase in </w:t>
      </w:r>
      <w:r w:rsidR="003C7354">
        <w:rPr>
          <w:rFonts w:ascii="Times New Roman" w:eastAsia="Arial" w:hAnsi="Times New Roman" w:cs="Times New Roman"/>
          <w:sz w:val="20"/>
          <w:szCs w:val="20"/>
        </w:rPr>
        <w:t xml:space="preserve">soil </w:t>
      </w:r>
      <w:r w:rsidRPr="006B2711">
        <w:rPr>
          <w:rFonts w:ascii="Times New Roman" w:eastAsia="Arial" w:hAnsi="Times New Roman" w:cs="Times New Roman"/>
          <w:sz w:val="20"/>
          <w:szCs w:val="20"/>
        </w:rPr>
        <w:t xml:space="preserve">density can act as a limiting factor for movement and dispersion of these organisms </w:t>
      </w:r>
      <w:r w:rsidR="003C7354">
        <w:rPr>
          <w:rFonts w:ascii="Times New Roman" w:eastAsia="Arial" w:hAnsi="Times New Roman" w:cs="Times New Roman"/>
          <w:sz w:val="20"/>
          <w:szCs w:val="20"/>
        </w:rPr>
        <w:t xml:space="preserve">in zone under restoration </w:t>
      </w:r>
      <w:r w:rsidRPr="006B2711">
        <w:rPr>
          <w:rFonts w:ascii="Times New Roman" w:eastAsia="Arial" w:hAnsi="Times New Roman" w:cs="Times New Roman"/>
          <w:sz w:val="20"/>
          <w:szCs w:val="20"/>
        </w:rPr>
        <w:t>(Pressler et al., 2018). In</w:t>
      </w:r>
      <w:r w:rsidRPr="002B5EA8">
        <w:rPr>
          <w:rFonts w:ascii="Times New Roman" w:eastAsia="Arial" w:hAnsi="Times New Roman" w:cs="Times New Roman"/>
          <w:sz w:val="20"/>
          <w:szCs w:val="20"/>
        </w:rPr>
        <w:t xml:space="preserve"> addition, high</w:t>
      </w:r>
      <w:r w:rsidR="003C7354">
        <w:rPr>
          <w:rFonts w:ascii="Times New Roman" w:eastAsia="Arial" w:hAnsi="Times New Roman" w:cs="Times New Roman"/>
          <w:sz w:val="20"/>
          <w:szCs w:val="20"/>
        </w:rPr>
        <w:t xml:space="preserve"> soil</w:t>
      </w:r>
      <w:r w:rsidRPr="002B5EA8">
        <w:rPr>
          <w:rFonts w:ascii="Times New Roman" w:eastAsia="Arial" w:hAnsi="Times New Roman" w:cs="Times New Roman"/>
          <w:sz w:val="20"/>
          <w:szCs w:val="20"/>
        </w:rPr>
        <w:t xml:space="preserve"> density can hinder development of vegetation, which grows under stress conditions and presents morphological and physiological changes</w:t>
      </w:r>
      <w:r w:rsidR="00C64BC0">
        <w:rPr>
          <w:rFonts w:ascii="Times New Roman" w:eastAsia="Arial" w:hAnsi="Times New Roman" w:cs="Times New Roman"/>
          <w:sz w:val="20"/>
          <w:szCs w:val="20"/>
        </w:rPr>
        <w:t xml:space="preserve"> </w:t>
      </w:r>
      <w:r w:rsidR="00C64BC0" w:rsidRPr="00C64BC0">
        <w:rPr>
          <w:rFonts w:ascii="Times New Roman" w:eastAsia="Arial" w:hAnsi="Times New Roman" w:cs="Times New Roman"/>
          <w:sz w:val="20"/>
          <w:szCs w:val="20"/>
        </w:rPr>
        <w:t>that can compromise the development of the plants</w:t>
      </w:r>
      <w:r w:rsidRPr="002B5EA8">
        <w:rPr>
          <w:rFonts w:ascii="Times New Roman" w:eastAsia="Arial" w:hAnsi="Times New Roman" w:cs="Times New Roman"/>
          <w:sz w:val="20"/>
          <w:szCs w:val="20"/>
        </w:rPr>
        <w:t xml:space="preserve"> (Table 1S) (Fernandes et al., 2015; Segura et al., 2016). </w:t>
      </w:r>
      <w:r w:rsidR="00C64BC0" w:rsidRPr="00C64BC0">
        <w:rPr>
          <w:rFonts w:ascii="Times New Roman" w:eastAsia="Arial" w:hAnsi="Times New Roman" w:cs="Times New Roman"/>
          <w:sz w:val="20"/>
          <w:szCs w:val="20"/>
        </w:rPr>
        <w:t xml:space="preserve">In NMDS, our results demonstrated this negative relationship between higher soil density and understory vegetation since they are represented by contrary ordinations. The understory vegetation was higher in native </w:t>
      </w:r>
      <w:r w:rsidR="003F5E6C" w:rsidRPr="00C64BC0">
        <w:rPr>
          <w:rFonts w:ascii="Times New Roman" w:eastAsia="Arial" w:hAnsi="Times New Roman" w:cs="Times New Roman"/>
          <w:sz w:val="20"/>
          <w:szCs w:val="20"/>
        </w:rPr>
        <w:t>zone</w:t>
      </w:r>
      <w:r w:rsidR="003F5E6C">
        <w:rPr>
          <w:rFonts w:ascii="Times New Roman" w:eastAsia="Arial" w:hAnsi="Times New Roman" w:cs="Times New Roman"/>
          <w:sz w:val="20"/>
          <w:szCs w:val="20"/>
        </w:rPr>
        <w:t>, a</w:t>
      </w:r>
      <w:r w:rsidRPr="002B5EA8">
        <w:rPr>
          <w:rFonts w:ascii="Times New Roman" w:eastAsia="Arial" w:hAnsi="Times New Roman" w:cs="Times New Roman"/>
          <w:sz w:val="20"/>
          <w:szCs w:val="20"/>
        </w:rPr>
        <w:t xml:space="preserve"> common characteristic of </w:t>
      </w:r>
      <w:r w:rsidR="000974F7">
        <w:rPr>
          <w:rFonts w:ascii="Times New Roman" w:eastAsia="Arial" w:hAnsi="Times New Roman" w:cs="Times New Roman"/>
          <w:sz w:val="20"/>
          <w:szCs w:val="20"/>
        </w:rPr>
        <w:t xml:space="preserve">the </w:t>
      </w:r>
      <w:r w:rsidRPr="002B5EA8">
        <w:rPr>
          <w:rFonts w:ascii="Times New Roman" w:eastAsia="Arial" w:hAnsi="Times New Roman" w:cs="Times New Roman"/>
          <w:sz w:val="20"/>
          <w:szCs w:val="20"/>
        </w:rPr>
        <w:t xml:space="preserve">areas with native forests or in an advanced stage of ecological succession (Wali, 1999). Vegetation is considered one of the main factors that determine </w:t>
      </w:r>
      <w:r w:rsidR="000B4BE8">
        <w:rPr>
          <w:rFonts w:ascii="Times New Roman" w:eastAsia="Arial" w:hAnsi="Times New Roman" w:cs="Times New Roman"/>
          <w:sz w:val="20"/>
          <w:szCs w:val="20"/>
        </w:rPr>
        <w:t xml:space="preserve">the </w:t>
      </w:r>
      <w:r w:rsidRPr="002B5EA8">
        <w:rPr>
          <w:rFonts w:ascii="Times New Roman" w:eastAsia="Arial" w:hAnsi="Times New Roman" w:cs="Times New Roman"/>
          <w:sz w:val="20"/>
          <w:szCs w:val="20"/>
        </w:rPr>
        <w:t>structure and composition of arthropod community, as it is a physical habitat for most species, in addition to being a primary source of resources (</w:t>
      </w:r>
      <w:proofErr w:type="spellStart"/>
      <w:r w:rsidRPr="002B5EA8">
        <w:rPr>
          <w:rFonts w:ascii="Times New Roman" w:eastAsia="Arial" w:hAnsi="Times New Roman" w:cs="Times New Roman"/>
          <w:sz w:val="20"/>
          <w:szCs w:val="20"/>
        </w:rPr>
        <w:t>Lewinsohn</w:t>
      </w:r>
      <w:proofErr w:type="spellEnd"/>
      <w:r w:rsidRPr="002B5EA8">
        <w:rPr>
          <w:rFonts w:ascii="Times New Roman" w:eastAsia="Arial" w:hAnsi="Times New Roman" w:cs="Times New Roman"/>
          <w:sz w:val="20"/>
          <w:szCs w:val="20"/>
        </w:rPr>
        <w:t xml:space="preserve"> et al., 2005).</w:t>
      </w:r>
      <w:r w:rsidR="000B4BE8">
        <w:rPr>
          <w:rFonts w:ascii="Times New Roman" w:eastAsia="Arial" w:hAnsi="Times New Roman" w:cs="Times New Roman"/>
          <w:sz w:val="20"/>
          <w:szCs w:val="20"/>
        </w:rPr>
        <w:t xml:space="preserve"> </w:t>
      </w:r>
      <w:r w:rsidR="003F5E6C" w:rsidRPr="003F5E6C">
        <w:rPr>
          <w:rFonts w:ascii="Times New Roman" w:eastAsia="Arial" w:hAnsi="Times New Roman" w:cs="Times New Roman"/>
          <w:sz w:val="20"/>
          <w:szCs w:val="20"/>
        </w:rPr>
        <w:t xml:space="preserve">So, in the zone under restoration, higher soil density can act as a limiting factor </w:t>
      </w:r>
      <w:r w:rsidR="003F5E6C" w:rsidRPr="003F5E6C">
        <w:rPr>
          <w:rFonts w:ascii="Times New Roman" w:eastAsia="Arial" w:hAnsi="Times New Roman" w:cs="Times New Roman"/>
          <w:sz w:val="20"/>
          <w:szCs w:val="20"/>
        </w:rPr>
        <w:lastRenderedPageBreak/>
        <w:t>for arthropods movement and dispersion and also is a limiting factor for vegetation development, resulting in lower understory vegetation and consequently less available resources for the arthropod community.</w:t>
      </w:r>
    </w:p>
    <w:p w14:paraId="3DC3119D" w14:textId="77777777" w:rsidR="005A30B4" w:rsidRPr="002B5EA8" w:rsidRDefault="005A30B4" w:rsidP="00161431">
      <w:pPr>
        <w:spacing w:after="0" w:line="480" w:lineRule="auto"/>
        <w:jc w:val="both"/>
        <w:rPr>
          <w:rFonts w:ascii="Times New Roman" w:eastAsia="Arial" w:hAnsi="Times New Roman" w:cs="Times New Roman"/>
          <w:sz w:val="20"/>
          <w:szCs w:val="20"/>
        </w:rPr>
      </w:pPr>
    </w:p>
    <w:p w14:paraId="5F7A2380" w14:textId="14CE1188" w:rsidR="00043E4D" w:rsidRPr="002B5EA8" w:rsidRDefault="00043E4D"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4.</w:t>
      </w:r>
      <w:r w:rsidR="00CA18A3">
        <w:rPr>
          <w:rFonts w:ascii="Times New Roman" w:eastAsia="Arial" w:hAnsi="Times New Roman" w:cs="Times New Roman"/>
          <w:i/>
          <w:iCs/>
          <w:sz w:val="20"/>
          <w:szCs w:val="20"/>
        </w:rPr>
        <w:t>2</w:t>
      </w:r>
      <w:r w:rsidR="00CA18A3"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i/>
          <w:iCs/>
          <w:sz w:val="20"/>
          <w:szCs w:val="20"/>
        </w:rPr>
        <w:t>Indicator species value</w:t>
      </w:r>
    </w:p>
    <w:p w14:paraId="6BB0C22F" w14:textId="585FCB09" w:rsidR="00043E4D" w:rsidRPr="002B5EA8" w:rsidRDefault="00043E4D" w:rsidP="00161431">
      <w:pPr>
        <w:spacing w:after="0" w:line="480" w:lineRule="auto"/>
        <w:ind w:firstLine="709"/>
        <w:jc w:val="both"/>
        <w:rPr>
          <w:rFonts w:ascii="Times New Roman" w:eastAsia="Arial" w:hAnsi="Times New Roman" w:cs="Times New Roman"/>
          <w:sz w:val="20"/>
          <w:szCs w:val="20"/>
        </w:rPr>
      </w:pPr>
      <w:proofErr w:type="spellStart"/>
      <w:r w:rsidRPr="002B5EA8">
        <w:rPr>
          <w:rFonts w:ascii="Times New Roman" w:eastAsia="Arial" w:hAnsi="Times New Roman" w:cs="Times New Roman"/>
          <w:sz w:val="20"/>
          <w:szCs w:val="20"/>
        </w:rPr>
        <w:t>IndVal</w:t>
      </w:r>
      <w:proofErr w:type="spellEnd"/>
      <w:r w:rsidRPr="002B5EA8">
        <w:rPr>
          <w:rFonts w:ascii="Times New Roman" w:eastAsia="Arial" w:hAnsi="Times New Roman" w:cs="Times New Roman"/>
          <w:sz w:val="20"/>
          <w:szCs w:val="20"/>
        </w:rPr>
        <w:t xml:space="preserve"> pointed out overall arthropod species that were indicative only in </w:t>
      </w:r>
      <w:r w:rsidR="007C5DA2">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belonging to Orthoptera, Araneae, Coleoptera, and Isopoda. This method combines the degree of specificity of a determined species for an ecological status and its fidelity within the status, which is measured through its percentage of occurrence</w:t>
      </w:r>
      <w:r w:rsidR="00C45241" w:rsidRPr="002B5EA8">
        <w:rPr>
          <w:rFonts w:ascii="Times New Roman" w:eastAsia="Arial" w:hAnsi="Times New Roman" w:cs="Times New Roman"/>
          <w:sz w:val="20"/>
          <w:szCs w:val="20"/>
        </w:rPr>
        <w:t xml:space="preserve"> (</w:t>
      </w:r>
      <w:proofErr w:type="spellStart"/>
      <w:r w:rsidR="00C45241" w:rsidRPr="002B5EA8">
        <w:rPr>
          <w:rFonts w:ascii="Times New Roman" w:eastAsia="Arial" w:hAnsi="Times New Roman" w:cs="Times New Roman"/>
          <w:sz w:val="20"/>
          <w:szCs w:val="20"/>
        </w:rPr>
        <w:t>Dufrêne</w:t>
      </w:r>
      <w:proofErr w:type="spellEnd"/>
      <w:r w:rsidR="00C45241" w:rsidRPr="002B5EA8">
        <w:rPr>
          <w:rFonts w:ascii="Times New Roman" w:eastAsia="Arial" w:hAnsi="Times New Roman" w:cs="Times New Roman"/>
          <w:sz w:val="20"/>
          <w:szCs w:val="20"/>
        </w:rPr>
        <w:t xml:space="preserve"> and Legendre, 1997)</w:t>
      </w:r>
      <w:r w:rsidRPr="002B5EA8">
        <w:rPr>
          <w:rFonts w:ascii="Times New Roman" w:eastAsia="Arial" w:hAnsi="Times New Roman" w:cs="Times New Roman"/>
          <w:sz w:val="20"/>
          <w:szCs w:val="20"/>
        </w:rPr>
        <w:t xml:space="preserve">. Therefore, absence of indicator species in the </w:t>
      </w:r>
      <w:r w:rsidR="00814F37">
        <w:rPr>
          <w:rFonts w:ascii="Times New Roman" w:eastAsia="Arial" w:hAnsi="Times New Roman" w:cs="Times New Roman"/>
          <w:sz w:val="20"/>
          <w:szCs w:val="20"/>
        </w:rPr>
        <w:t>zone under restoration</w:t>
      </w:r>
      <w:r w:rsidR="00814F37"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may be </w:t>
      </w:r>
      <w:r w:rsidR="006719EE" w:rsidRPr="002B5EA8">
        <w:rPr>
          <w:rFonts w:ascii="Times New Roman" w:eastAsia="Arial" w:hAnsi="Times New Roman" w:cs="Times New Roman"/>
          <w:sz w:val="20"/>
          <w:szCs w:val="20"/>
        </w:rPr>
        <w:t>evidence of low specificity</w:t>
      </w:r>
      <w:r w:rsidRPr="002B5EA8">
        <w:rPr>
          <w:rFonts w:ascii="Times New Roman" w:eastAsia="Arial" w:hAnsi="Times New Roman" w:cs="Times New Roman"/>
          <w:sz w:val="20"/>
          <w:szCs w:val="20"/>
        </w:rPr>
        <w:t xml:space="preserve"> of species found in this region.</w:t>
      </w:r>
    </w:p>
    <w:p w14:paraId="7716795C" w14:textId="5EAE2F74" w:rsidR="00043E4D" w:rsidRPr="002B5EA8" w:rsidRDefault="00460377" w:rsidP="00161431">
      <w:pPr>
        <w:spacing w:after="0" w:line="480" w:lineRule="auto"/>
        <w:ind w:firstLine="709"/>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We found that </w:t>
      </w:r>
      <w:proofErr w:type="gramStart"/>
      <w:r>
        <w:rPr>
          <w:rFonts w:ascii="Times New Roman" w:eastAsia="Arial" w:hAnsi="Times New Roman" w:cs="Times New Roman"/>
          <w:sz w:val="20"/>
          <w:szCs w:val="20"/>
        </w:rPr>
        <w:t>s</w:t>
      </w:r>
      <w:r w:rsidR="00043E4D" w:rsidRPr="002B5EA8">
        <w:rPr>
          <w:rFonts w:ascii="Times New Roman" w:eastAsia="Arial" w:hAnsi="Times New Roman" w:cs="Times New Roman"/>
          <w:sz w:val="20"/>
          <w:szCs w:val="20"/>
        </w:rPr>
        <w:t>pecies</w:t>
      </w:r>
      <w:proofErr w:type="gramEnd"/>
      <w:r w:rsidR="00043E4D" w:rsidRPr="002B5EA8">
        <w:rPr>
          <w:rFonts w:ascii="Times New Roman" w:eastAsia="Arial" w:hAnsi="Times New Roman" w:cs="Times New Roman"/>
          <w:sz w:val="20"/>
          <w:szCs w:val="20"/>
        </w:rPr>
        <w:t xml:space="preserve"> with highest indicator value of </w:t>
      </w:r>
      <w:r w:rsidR="00D749B7">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native zone</w:t>
      </w:r>
      <w:r w:rsidR="00814F37" w:rsidRPr="002B5EA8">
        <w:rPr>
          <w:rFonts w:ascii="Times New Roman" w:eastAsia="Arial" w:hAnsi="Times New Roman" w:cs="Times New Roman"/>
          <w:sz w:val="20"/>
          <w:szCs w:val="20"/>
        </w:rPr>
        <w:t xml:space="preserve"> </w:t>
      </w:r>
      <w:r w:rsidR="00043E4D" w:rsidRPr="002B5EA8">
        <w:rPr>
          <w:rFonts w:ascii="Times New Roman" w:eastAsia="Arial" w:hAnsi="Times New Roman" w:cs="Times New Roman"/>
          <w:sz w:val="20"/>
          <w:szCs w:val="20"/>
        </w:rPr>
        <w:t xml:space="preserve">belongs to </w:t>
      </w:r>
      <w:proofErr w:type="spellStart"/>
      <w:r w:rsidR="00043E4D" w:rsidRPr="002B5EA8">
        <w:rPr>
          <w:rFonts w:ascii="Times New Roman" w:eastAsia="Arial" w:hAnsi="Times New Roman" w:cs="Times New Roman"/>
          <w:sz w:val="20"/>
          <w:szCs w:val="20"/>
        </w:rPr>
        <w:t>Paragryllidae</w:t>
      </w:r>
      <w:proofErr w:type="spellEnd"/>
      <w:r w:rsidR="00043E4D" w:rsidRPr="002B5EA8">
        <w:rPr>
          <w:rFonts w:ascii="Times New Roman" w:eastAsia="Arial" w:hAnsi="Times New Roman" w:cs="Times New Roman"/>
          <w:sz w:val="20"/>
          <w:szCs w:val="20"/>
        </w:rPr>
        <w:t xml:space="preserve"> (Orthoptera). Orthoptera is </w:t>
      </w:r>
      <w:r w:rsidR="000B4BE8">
        <w:rPr>
          <w:rFonts w:ascii="Times New Roman" w:eastAsia="Arial" w:hAnsi="Times New Roman" w:cs="Times New Roman"/>
          <w:sz w:val="20"/>
          <w:szCs w:val="20"/>
        </w:rPr>
        <w:t xml:space="preserve">a </w:t>
      </w:r>
      <w:r w:rsidR="00043E4D" w:rsidRPr="002B5EA8">
        <w:rPr>
          <w:rFonts w:ascii="Times New Roman" w:eastAsia="Arial" w:hAnsi="Times New Roman" w:cs="Times New Roman"/>
          <w:sz w:val="20"/>
          <w:szCs w:val="20"/>
        </w:rPr>
        <w:t xml:space="preserve">central element in food chain, as they represent first-order consumers and are a source of food for other taxa, such as birds </w:t>
      </w:r>
      <w:r w:rsidR="00C45241" w:rsidRPr="002B5EA8">
        <w:rPr>
          <w:rFonts w:ascii="Times New Roman" w:eastAsia="Arial" w:hAnsi="Times New Roman" w:cs="Times New Roman"/>
          <w:sz w:val="20"/>
          <w:szCs w:val="20"/>
        </w:rPr>
        <w:t>(Odum et al., 1962 Kok and Louw, 2000)</w:t>
      </w:r>
      <w:r w:rsidR="00043E4D" w:rsidRPr="002B5EA8">
        <w:rPr>
          <w:rFonts w:ascii="Times New Roman" w:eastAsia="Arial" w:hAnsi="Times New Roman" w:cs="Times New Roman"/>
          <w:sz w:val="20"/>
          <w:szCs w:val="20"/>
        </w:rPr>
        <w:t xml:space="preserve">. In general, aspects of environment that tend to interfere with </w:t>
      </w:r>
      <w:r w:rsidR="006719EE" w:rsidRPr="002B5EA8">
        <w:rPr>
          <w:rFonts w:ascii="Times New Roman" w:eastAsia="Arial" w:hAnsi="Times New Roman" w:cs="Times New Roman"/>
          <w:sz w:val="20"/>
          <w:szCs w:val="20"/>
        </w:rPr>
        <w:t xml:space="preserve">Orthoptera </w:t>
      </w:r>
      <w:r w:rsidR="00043E4D" w:rsidRPr="002B5EA8">
        <w:rPr>
          <w:rFonts w:ascii="Times New Roman" w:eastAsia="Arial" w:hAnsi="Times New Roman" w:cs="Times New Roman"/>
          <w:sz w:val="20"/>
          <w:szCs w:val="20"/>
        </w:rPr>
        <w:t>occurrence are vegetation structure and climatic conditions, such as humidity</w:t>
      </w:r>
      <w:r w:rsidR="005F50AC" w:rsidRPr="002B5EA8">
        <w:rPr>
          <w:rFonts w:ascii="Times New Roman" w:eastAsia="Arial" w:hAnsi="Times New Roman" w:cs="Times New Roman"/>
          <w:sz w:val="20"/>
          <w:szCs w:val="20"/>
        </w:rPr>
        <w:t xml:space="preserve"> </w:t>
      </w:r>
      <w:r w:rsidR="00C45241" w:rsidRPr="002B5EA8">
        <w:rPr>
          <w:rFonts w:ascii="Times New Roman" w:eastAsia="Arial" w:hAnsi="Times New Roman" w:cs="Times New Roman"/>
          <w:sz w:val="20"/>
          <w:szCs w:val="20"/>
        </w:rPr>
        <w:t>(Weyer et al., 2012; Humbert et al., 2021)</w:t>
      </w:r>
      <w:r w:rsidR="00043E4D" w:rsidRPr="002B5EA8">
        <w:rPr>
          <w:rFonts w:ascii="Times New Roman" w:eastAsia="Arial" w:hAnsi="Times New Roman" w:cs="Times New Roman"/>
          <w:sz w:val="20"/>
          <w:szCs w:val="20"/>
        </w:rPr>
        <w:t xml:space="preserve">. </w:t>
      </w:r>
      <w:r w:rsidR="00226ECC">
        <w:rPr>
          <w:rFonts w:ascii="Times New Roman" w:eastAsia="Arial" w:hAnsi="Times New Roman" w:cs="Times New Roman"/>
          <w:sz w:val="20"/>
          <w:szCs w:val="20"/>
        </w:rPr>
        <w:t>The s</w:t>
      </w:r>
      <w:r w:rsidR="00043E4D" w:rsidRPr="002B5EA8">
        <w:rPr>
          <w:rFonts w:ascii="Times New Roman" w:eastAsia="Arial" w:hAnsi="Times New Roman" w:cs="Times New Roman"/>
          <w:sz w:val="20"/>
          <w:szCs w:val="20"/>
        </w:rPr>
        <w:t xml:space="preserve">econd species with highest indicator value in </w:t>
      </w:r>
      <w:r w:rsidR="00226ECC">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native zone</w:t>
      </w:r>
      <w:r w:rsidR="00814F37" w:rsidRPr="002B5EA8">
        <w:rPr>
          <w:rFonts w:ascii="Times New Roman" w:eastAsia="Arial" w:hAnsi="Times New Roman" w:cs="Times New Roman"/>
          <w:sz w:val="20"/>
          <w:szCs w:val="20"/>
        </w:rPr>
        <w:t xml:space="preserve"> </w:t>
      </w:r>
      <w:r w:rsidR="00043E4D" w:rsidRPr="002B5EA8">
        <w:rPr>
          <w:rFonts w:ascii="Times New Roman" w:eastAsia="Arial" w:hAnsi="Times New Roman" w:cs="Times New Roman"/>
          <w:sz w:val="20"/>
          <w:szCs w:val="20"/>
        </w:rPr>
        <w:t xml:space="preserve">belongs to </w:t>
      </w:r>
      <w:proofErr w:type="spellStart"/>
      <w:r w:rsidR="00043E4D" w:rsidRPr="002B5EA8">
        <w:rPr>
          <w:rFonts w:ascii="Times New Roman" w:eastAsia="Arial" w:hAnsi="Times New Roman" w:cs="Times New Roman"/>
          <w:sz w:val="20"/>
          <w:szCs w:val="20"/>
        </w:rPr>
        <w:t>Staphylinidae</w:t>
      </w:r>
      <w:proofErr w:type="spellEnd"/>
      <w:r w:rsidR="00043E4D" w:rsidRPr="002B5EA8">
        <w:rPr>
          <w:rFonts w:ascii="Times New Roman" w:eastAsia="Arial" w:hAnsi="Times New Roman" w:cs="Times New Roman"/>
          <w:sz w:val="20"/>
          <w:szCs w:val="20"/>
        </w:rPr>
        <w:t xml:space="preserve"> (Coleoptera). </w:t>
      </w:r>
      <w:proofErr w:type="spellStart"/>
      <w:r w:rsidR="00043E4D" w:rsidRPr="002B5EA8">
        <w:rPr>
          <w:rFonts w:ascii="Times New Roman" w:eastAsia="Arial" w:hAnsi="Times New Roman" w:cs="Times New Roman"/>
          <w:sz w:val="20"/>
          <w:szCs w:val="20"/>
        </w:rPr>
        <w:t>Staphylinids</w:t>
      </w:r>
      <w:proofErr w:type="spellEnd"/>
      <w:r w:rsidR="00043E4D" w:rsidRPr="002B5EA8">
        <w:rPr>
          <w:rFonts w:ascii="Times New Roman" w:eastAsia="Arial" w:hAnsi="Times New Roman" w:cs="Times New Roman"/>
          <w:sz w:val="20"/>
          <w:szCs w:val="20"/>
        </w:rPr>
        <w:t xml:space="preserve"> are predatory beetles and are common in natural and altered systems, but species composition tends to be determined by aspects such as vegetation, litter nutritional quality, and N content in the soil </w:t>
      </w:r>
      <w:r w:rsidR="00C45241" w:rsidRPr="002B5EA8">
        <w:rPr>
          <w:rFonts w:ascii="Times New Roman" w:eastAsia="Arial" w:hAnsi="Times New Roman" w:cs="Times New Roman"/>
          <w:sz w:val="20"/>
          <w:szCs w:val="20"/>
        </w:rPr>
        <w:t xml:space="preserve">(Bohac, 1999; </w:t>
      </w:r>
      <w:proofErr w:type="spellStart"/>
      <w:r w:rsidR="00C45241" w:rsidRPr="002B5EA8">
        <w:rPr>
          <w:rFonts w:ascii="Times New Roman" w:hAnsi="Times New Roman" w:cs="Times New Roman"/>
          <w:sz w:val="20"/>
          <w:szCs w:val="20"/>
          <w:shd w:val="clear" w:color="auto" w:fill="FFFFFF"/>
        </w:rPr>
        <w:t>Stašiov</w:t>
      </w:r>
      <w:proofErr w:type="spellEnd"/>
      <w:r w:rsidR="00C45241" w:rsidRPr="002B5EA8">
        <w:rPr>
          <w:rFonts w:ascii="Times New Roman" w:eastAsia="Arial" w:hAnsi="Times New Roman" w:cs="Times New Roman"/>
          <w:sz w:val="20"/>
          <w:szCs w:val="20"/>
        </w:rPr>
        <w:t xml:space="preserve"> et al., 2021)</w:t>
      </w:r>
      <w:r w:rsidR="00043E4D" w:rsidRPr="002B5EA8">
        <w:rPr>
          <w:rFonts w:ascii="Times New Roman" w:eastAsia="Arial" w:hAnsi="Times New Roman" w:cs="Times New Roman"/>
          <w:sz w:val="20"/>
          <w:szCs w:val="20"/>
        </w:rPr>
        <w:t>.</w:t>
      </w:r>
      <w:r w:rsidR="008D1AD4">
        <w:rPr>
          <w:rFonts w:ascii="Times New Roman" w:eastAsia="Arial" w:hAnsi="Times New Roman" w:cs="Times New Roman"/>
          <w:sz w:val="20"/>
          <w:szCs w:val="20"/>
        </w:rPr>
        <w:t xml:space="preserve"> </w:t>
      </w:r>
      <w:r w:rsidR="008D1AD4" w:rsidRPr="008D1AD4">
        <w:rPr>
          <w:rFonts w:ascii="Times New Roman" w:eastAsia="Arial" w:hAnsi="Times New Roman" w:cs="Times New Roman"/>
          <w:sz w:val="20"/>
          <w:szCs w:val="20"/>
        </w:rPr>
        <w:t xml:space="preserve">So, the presence of Orthoptera and </w:t>
      </w:r>
      <w:proofErr w:type="spellStart"/>
      <w:r w:rsidR="008D1AD4" w:rsidRPr="008D1AD4">
        <w:rPr>
          <w:rFonts w:ascii="Times New Roman" w:eastAsia="Arial" w:hAnsi="Times New Roman" w:cs="Times New Roman"/>
          <w:sz w:val="20"/>
          <w:szCs w:val="20"/>
        </w:rPr>
        <w:t>Staphylinidae</w:t>
      </w:r>
      <w:proofErr w:type="spellEnd"/>
      <w:r w:rsidR="008D1AD4" w:rsidRPr="008D1AD4">
        <w:rPr>
          <w:rFonts w:ascii="Times New Roman" w:eastAsia="Arial" w:hAnsi="Times New Roman" w:cs="Times New Roman"/>
          <w:sz w:val="20"/>
          <w:szCs w:val="20"/>
        </w:rPr>
        <w:t xml:space="preserve"> as indicator species of the native area can point out that the native area presents more available resources and ideal conditions for different groups of arthropods community.</w:t>
      </w:r>
      <w:r w:rsidR="000B4BE8">
        <w:rPr>
          <w:rFonts w:ascii="Times New Roman" w:eastAsia="Arial" w:hAnsi="Times New Roman" w:cs="Times New Roman"/>
          <w:sz w:val="20"/>
          <w:szCs w:val="20"/>
        </w:rPr>
        <w:t xml:space="preserve"> </w:t>
      </w:r>
      <w:bookmarkStart w:id="9" w:name="_Hlk143852500"/>
    </w:p>
    <w:bookmarkEnd w:id="9"/>
    <w:p w14:paraId="343ABB07" w14:textId="5B5F63BC" w:rsidR="00043E4D" w:rsidRPr="002B5EA8" w:rsidRDefault="00043E4D" w:rsidP="00161431">
      <w:pPr>
        <w:spacing w:after="0" w:line="480" w:lineRule="auto"/>
        <w:ind w:firstLine="709"/>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For Formicidae four indicator species were recorded for </w:t>
      </w:r>
      <w:r w:rsidR="00814F37">
        <w:rPr>
          <w:rFonts w:ascii="Times New Roman" w:eastAsia="Arial" w:hAnsi="Times New Roman" w:cs="Times New Roman"/>
          <w:sz w:val="20"/>
          <w:szCs w:val="20"/>
        </w:rPr>
        <w:t>zone under restoration</w:t>
      </w:r>
      <w:r w:rsidR="00814F37"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and six species for the </w:t>
      </w:r>
      <w:r w:rsidR="00814F37">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xml:space="preserve">. A species of </w:t>
      </w:r>
      <w:proofErr w:type="spellStart"/>
      <w:r w:rsidRPr="002B5EA8">
        <w:rPr>
          <w:rFonts w:ascii="Times New Roman" w:eastAsia="Arial" w:hAnsi="Times New Roman" w:cs="Times New Roman"/>
          <w:i/>
          <w:iCs/>
          <w:sz w:val="20"/>
          <w:szCs w:val="20"/>
        </w:rPr>
        <w:t>Solenopsis</w:t>
      </w:r>
      <w:proofErr w:type="spellEnd"/>
      <w:r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sz w:val="20"/>
          <w:szCs w:val="20"/>
        </w:rPr>
        <w:t xml:space="preserve">had the highest indicator value for </w:t>
      </w:r>
      <w:r w:rsidR="00460377">
        <w:rPr>
          <w:rFonts w:ascii="Times New Roman" w:eastAsia="Arial" w:hAnsi="Times New Roman" w:cs="Times New Roman"/>
          <w:sz w:val="20"/>
          <w:szCs w:val="20"/>
        </w:rPr>
        <w:t>riparian zone under restoration</w:t>
      </w:r>
      <w:r w:rsidRPr="002B5EA8">
        <w:rPr>
          <w:rFonts w:ascii="Times New Roman" w:eastAsia="Arial" w:hAnsi="Times New Roman" w:cs="Times New Roman"/>
          <w:sz w:val="20"/>
          <w:szCs w:val="20"/>
        </w:rPr>
        <w:t xml:space="preserve">, and a species of </w:t>
      </w:r>
      <w:proofErr w:type="spellStart"/>
      <w:r w:rsidRPr="002B5EA8">
        <w:rPr>
          <w:rFonts w:ascii="Times New Roman" w:eastAsia="Arial" w:hAnsi="Times New Roman" w:cs="Times New Roman"/>
          <w:i/>
          <w:iCs/>
          <w:sz w:val="20"/>
          <w:szCs w:val="20"/>
        </w:rPr>
        <w:t>Pheidole</w:t>
      </w:r>
      <w:proofErr w:type="spellEnd"/>
      <w:r w:rsidRPr="002B5EA8">
        <w:rPr>
          <w:rFonts w:ascii="Times New Roman" w:eastAsia="Arial" w:hAnsi="Times New Roman" w:cs="Times New Roman"/>
          <w:sz w:val="20"/>
          <w:szCs w:val="20"/>
        </w:rPr>
        <w:t xml:space="preserve"> had the highest indicator value for </w:t>
      </w:r>
      <w:r w:rsidR="00814F37">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xml:space="preserve">. The genera </w:t>
      </w:r>
      <w:proofErr w:type="spellStart"/>
      <w:r w:rsidRPr="002B5EA8">
        <w:rPr>
          <w:rFonts w:ascii="Times New Roman" w:eastAsia="Arial" w:hAnsi="Times New Roman" w:cs="Times New Roman"/>
          <w:i/>
          <w:iCs/>
          <w:sz w:val="20"/>
          <w:szCs w:val="20"/>
        </w:rPr>
        <w:t>Solenopsis</w:t>
      </w:r>
      <w:proofErr w:type="spellEnd"/>
      <w:r w:rsidRPr="002B5EA8">
        <w:rPr>
          <w:rFonts w:ascii="Times New Roman" w:eastAsia="Arial" w:hAnsi="Times New Roman" w:cs="Times New Roman"/>
          <w:sz w:val="20"/>
          <w:szCs w:val="20"/>
        </w:rPr>
        <w:t xml:space="preserve"> and </w:t>
      </w:r>
      <w:proofErr w:type="spellStart"/>
      <w:r w:rsidRPr="002B5EA8">
        <w:rPr>
          <w:rFonts w:ascii="Times New Roman" w:eastAsia="Arial" w:hAnsi="Times New Roman" w:cs="Times New Roman"/>
          <w:i/>
          <w:iCs/>
          <w:sz w:val="20"/>
          <w:szCs w:val="20"/>
        </w:rPr>
        <w:t>Pheidole</w:t>
      </w:r>
      <w:proofErr w:type="spellEnd"/>
      <w:r w:rsidRPr="002B5EA8">
        <w:rPr>
          <w:rFonts w:ascii="Times New Roman" w:eastAsia="Arial" w:hAnsi="Times New Roman" w:cs="Times New Roman"/>
          <w:sz w:val="20"/>
          <w:szCs w:val="20"/>
        </w:rPr>
        <w:t xml:space="preserve"> correspond to foraging ants that build nests in soil and are abundant and widely distributed</w:t>
      </w:r>
      <w:r w:rsidR="005F50AC" w:rsidRPr="002B5EA8">
        <w:rPr>
          <w:rFonts w:ascii="Times New Roman" w:eastAsia="Arial" w:hAnsi="Times New Roman" w:cs="Times New Roman"/>
          <w:sz w:val="20"/>
          <w:szCs w:val="20"/>
        </w:rPr>
        <w:t xml:space="preserve"> </w:t>
      </w:r>
      <w:r w:rsidR="00C45241" w:rsidRPr="002B5EA8">
        <w:rPr>
          <w:rFonts w:ascii="Times New Roman" w:eastAsia="Arial" w:hAnsi="Times New Roman" w:cs="Times New Roman"/>
          <w:sz w:val="20"/>
          <w:szCs w:val="20"/>
        </w:rPr>
        <w:t>(Grahan et al., 2004; Pacheco et al., 2013)</w:t>
      </w:r>
      <w:r w:rsidRPr="002B5EA8">
        <w:rPr>
          <w:rFonts w:ascii="Times New Roman" w:eastAsia="Arial" w:hAnsi="Times New Roman" w:cs="Times New Roman"/>
          <w:sz w:val="20"/>
          <w:szCs w:val="20"/>
        </w:rPr>
        <w:t>. In addition, both genera contribute to secondary seed dispersal and maintenance of soil structure through nest building</w:t>
      </w:r>
      <w:r w:rsidR="00190677" w:rsidRPr="002B5EA8">
        <w:rPr>
          <w:rFonts w:ascii="Times New Roman" w:eastAsia="Arial" w:hAnsi="Times New Roman" w:cs="Times New Roman"/>
          <w:sz w:val="20"/>
          <w:szCs w:val="20"/>
        </w:rPr>
        <w:t xml:space="preserve"> </w:t>
      </w:r>
      <w:r w:rsidR="00C45241" w:rsidRPr="002B5EA8">
        <w:rPr>
          <w:rFonts w:ascii="Times New Roman" w:eastAsia="Arial" w:hAnsi="Times New Roman" w:cs="Times New Roman"/>
          <w:sz w:val="20"/>
          <w:szCs w:val="20"/>
        </w:rPr>
        <w:t>(Sanabria et al., 2014)</w:t>
      </w:r>
      <w:r w:rsidRPr="002B5EA8">
        <w:rPr>
          <w:rFonts w:ascii="Times New Roman" w:eastAsia="Arial" w:hAnsi="Times New Roman" w:cs="Times New Roman"/>
          <w:sz w:val="20"/>
          <w:szCs w:val="20"/>
        </w:rPr>
        <w:t xml:space="preserve">. The occurrence of </w:t>
      </w:r>
      <w:proofErr w:type="spellStart"/>
      <w:r w:rsidRPr="002B5EA8">
        <w:rPr>
          <w:rFonts w:ascii="Times New Roman" w:eastAsia="Arial" w:hAnsi="Times New Roman" w:cs="Times New Roman"/>
          <w:i/>
          <w:iCs/>
          <w:sz w:val="20"/>
          <w:szCs w:val="20"/>
        </w:rPr>
        <w:t>Solenopsis</w:t>
      </w:r>
      <w:proofErr w:type="spellEnd"/>
      <w:r w:rsidRPr="002B5EA8">
        <w:rPr>
          <w:rFonts w:ascii="Times New Roman" w:eastAsia="Arial" w:hAnsi="Times New Roman" w:cs="Times New Roman"/>
          <w:sz w:val="20"/>
          <w:szCs w:val="20"/>
        </w:rPr>
        <w:t xml:space="preserve"> and </w:t>
      </w:r>
      <w:proofErr w:type="spellStart"/>
      <w:r w:rsidRPr="002B5EA8">
        <w:rPr>
          <w:rFonts w:ascii="Times New Roman" w:eastAsia="Arial" w:hAnsi="Times New Roman" w:cs="Times New Roman"/>
          <w:i/>
          <w:iCs/>
          <w:sz w:val="20"/>
          <w:szCs w:val="20"/>
        </w:rPr>
        <w:t>Pheidole</w:t>
      </w:r>
      <w:proofErr w:type="spellEnd"/>
      <w:r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sz w:val="20"/>
          <w:szCs w:val="20"/>
        </w:rPr>
        <w:t xml:space="preserve">as indicator species in </w:t>
      </w:r>
      <w:r w:rsidR="00814F37">
        <w:rPr>
          <w:rFonts w:ascii="Times New Roman" w:eastAsia="Arial" w:hAnsi="Times New Roman" w:cs="Times New Roman"/>
          <w:sz w:val="20"/>
          <w:szCs w:val="20"/>
        </w:rPr>
        <w:t>zone under restoration</w:t>
      </w:r>
      <w:r w:rsidR="00814F37"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and </w:t>
      </w:r>
      <w:r w:rsidR="00814F37">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respectively, may demonstrate a certain degree of similarity in terms of the ecological function performed by ants between the two regions.</w:t>
      </w:r>
    </w:p>
    <w:p w14:paraId="4CAB97F6" w14:textId="77777777" w:rsidR="00043E4D" w:rsidRPr="002B5EA8" w:rsidRDefault="00043E4D" w:rsidP="00161431">
      <w:pPr>
        <w:spacing w:after="0" w:line="480" w:lineRule="auto"/>
        <w:jc w:val="both"/>
        <w:rPr>
          <w:rFonts w:ascii="Times New Roman" w:eastAsia="Arial" w:hAnsi="Times New Roman" w:cs="Times New Roman"/>
          <w:sz w:val="20"/>
          <w:szCs w:val="20"/>
        </w:rPr>
      </w:pPr>
    </w:p>
    <w:p w14:paraId="235D5011" w14:textId="7789F218" w:rsidR="00DA618C" w:rsidRPr="002B5EA8" w:rsidRDefault="00DA618C" w:rsidP="00161431">
      <w:pPr>
        <w:spacing w:after="0" w:line="480" w:lineRule="auto"/>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lastRenderedPageBreak/>
        <w:t>4.</w:t>
      </w:r>
      <w:r w:rsidR="00902F35">
        <w:rPr>
          <w:rFonts w:ascii="Times New Roman" w:eastAsia="Arial" w:hAnsi="Times New Roman" w:cs="Times New Roman"/>
          <w:i/>
          <w:iCs/>
          <w:sz w:val="20"/>
          <w:szCs w:val="20"/>
        </w:rPr>
        <w:t>3</w:t>
      </w:r>
      <w:r w:rsidR="00902F35"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i/>
          <w:iCs/>
          <w:sz w:val="20"/>
          <w:szCs w:val="20"/>
        </w:rPr>
        <w:t>Diversity of arthropods</w:t>
      </w:r>
    </w:p>
    <w:p w14:paraId="4DD56F45" w14:textId="1E2BC181" w:rsidR="00DA618C" w:rsidRPr="002B5EA8" w:rsidRDefault="00DA618C" w:rsidP="00161431">
      <w:pPr>
        <w:spacing w:after="240" w:line="480" w:lineRule="auto"/>
        <w:ind w:firstLine="709"/>
        <w:contextualSpacing/>
        <w:jc w:val="both"/>
        <w:rPr>
          <w:rFonts w:ascii="Times New Roman" w:eastAsia="Arial" w:hAnsi="Times New Roman" w:cs="Times New Roman"/>
          <w:sz w:val="20"/>
          <w:szCs w:val="20"/>
        </w:rPr>
      </w:pPr>
      <w:r w:rsidRPr="00993784">
        <w:rPr>
          <w:rFonts w:ascii="Times New Roman" w:eastAsia="Arial" w:hAnsi="Times New Roman" w:cs="Times New Roman"/>
          <w:sz w:val="20"/>
          <w:szCs w:val="20"/>
        </w:rPr>
        <w:t xml:space="preserve">The overall arthropod richness was higher in </w:t>
      </w:r>
      <w:r w:rsidR="00FA7345" w:rsidRPr="00993784">
        <w:rPr>
          <w:rFonts w:ascii="Times New Roman" w:eastAsia="Arial" w:hAnsi="Times New Roman" w:cs="Times New Roman"/>
          <w:sz w:val="20"/>
          <w:szCs w:val="20"/>
        </w:rPr>
        <w:t xml:space="preserve">the </w:t>
      </w:r>
      <w:r w:rsidR="00814F37" w:rsidRPr="00993784">
        <w:rPr>
          <w:rFonts w:ascii="Times New Roman" w:eastAsia="Arial" w:hAnsi="Times New Roman" w:cs="Times New Roman"/>
          <w:sz w:val="20"/>
          <w:szCs w:val="20"/>
        </w:rPr>
        <w:t>native zone</w:t>
      </w:r>
      <w:r w:rsidRPr="00993784">
        <w:rPr>
          <w:rFonts w:ascii="Times New Roman" w:eastAsia="Arial" w:hAnsi="Times New Roman" w:cs="Times New Roman"/>
          <w:sz w:val="20"/>
          <w:szCs w:val="20"/>
        </w:rPr>
        <w:t>. Native areas or advanced stages of ecological succession tend to develop</w:t>
      </w:r>
      <w:r w:rsidRPr="002B5EA8">
        <w:rPr>
          <w:rFonts w:ascii="Times New Roman" w:eastAsia="Arial" w:hAnsi="Times New Roman" w:cs="Times New Roman"/>
          <w:sz w:val="20"/>
          <w:szCs w:val="20"/>
        </w:rPr>
        <w:t xml:space="preserve"> more diverse vegetation that supplies the formation of more complex habitats that can support different niches, contributing to higher species richness </w:t>
      </w:r>
      <w:r w:rsidR="00C45241" w:rsidRPr="002B5EA8">
        <w:rPr>
          <w:rFonts w:ascii="Times New Roman" w:eastAsia="Arial" w:hAnsi="Times New Roman" w:cs="Times New Roman"/>
          <w:sz w:val="20"/>
          <w:szCs w:val="20"/>
        </w:rPr>
        <w:t>(Stein et al., 2014)</w:t>
      </w:r>
      <w:r w:rsidRPr="002B5EA8">
        <w:rPr>
          <w:rFonts w:ascii="Times New Roman" w:eastAsia="Arial" w:hAnsi="Times New Roman" w:cs="Times New Roman"/>
          <w:sz w:val="20"/>
          <w:szCs w:val="20"/>
        </w:rPr>
        <w:t xml:space="preserve">.  In contrast, </w:t>
      </w:r>
      <w:r w:rsidR="00FA7345">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zone under restoration</w:t>
      </w:r>
      <w:r w:rsidR="00814F37"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showed a greater dominance of species. This fact may be related to </w:t>
      </w:r>
      <w:r w:rsidR="006719EE" w:rsidRPr="002B5EA8">
        <w:rPr>
          <w:rFonts w:ascii="Times New Roman" w:eastAsia="Arial" w:hAnsi="Times New Roman" w:cs="Times New Roman"/>
          <w:sz w:val="20"/>
          <w:szCs w:val="20"/>
        </w:rPr>
        <w:t>a</w:t>
      </w:r>
      <w:r w:rsidRPr="002B5EA8">
        <w:rPr>
          <w:rFonts w:ascii="Times New Roman" w:eastAsia="Arial" w:hAnsi="Times New Roman" w:cs="Times New Roman"/>
          <w:sz w:val="20"/>
          <w:szCs w:val="20"/>
        </w:rPr>
        <w:t xml:space="preserve"> more homogeneous vegetation of </w:t>
      </w:r>
      <w:r w:rsidR="00FA7345">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zone under restoration</w:t>
      </w:r>
      <w:r w:rsidRPr="002B5EA8">
        <w:rPr>
          <w:rFonts w:ascii="Times New Roman" w:eastAsia="Arial" w:hAnsi="Times New Roman" w:cs="Times New Roman"/>
          <w:sz w:val="20"/>
          <w:szCs w:val="20"/>
        </w:rPr>
        <w:t xml:space="preserve">, which is composed principally of grass and leguminous species, which may result in dominance of species adapted to this specific type of resource </w:t>
      </w:r>
      <w:r w:rsidR="00C45241" w:rsidRPr="002B5EA8">
        <w:rPr>
          <w:rFonts w:ascii="Times New Roman" w:eastAsia="Arial" w:hAnsi="Times New Roman" w:cs="Times New Roman"/>
          <w:sz w:val="20"/>
          <w:szCs w:val="20"/>
        </w:rPr>
        <w:t>(</w:t>
      </w:r>
      <w:proofErr w:type="spellStart"/>
      <w:r w:rsidR="00C45241" w:rsidRPr="002B5EA8">
        <w:rPr>
          <w:rFonts w:ascii="Times New Roman" w:eastAsia="Arial" w:hAnsi="Times New Roman" w:cs="Times New Roman"/>
          <w:sz w:val="20"/>
          <w:szCs w:val="20"/>
        </w:rPr>
        <w:t>Randlkofe</w:t>
      </w:r>
      <w:proofErr w:type="spellEnd"/>
      <w:r w:rsidR="00C45241" w:rsidRPr="002B5EA8">
        <w:rPr>
          <w:rFonts w:ascii="Times New Roman" w:eastAsia="Arial" w:hAnsi="Times New Roman" w:cs="Times New Roman"/>
          <w:sz w:val="20"/>
          <w:szCs w:val="20"/>
        </w:rPr>
        <w:t xml:space="preserve"> et al., 2010)</w:t>
      </w:r>
      <w:r w:rsidRPr="002B5EA8">
        <w:rPr>
          <w:rFonts w:ascii="Times New Roman" w:eastAsia="Arial" w:hAnsi="Times New Roman" w:cs="Times New Roman"/>
          <w:sz w:val="20"/>
          <w:szCs w:val="20"/>
        </w:rPr>
        <w:t>.</w:t>
      </w:r>
      <w:r w:rsidR="000B4BE8">
        <w:rPr>
          <w:rFonts w:ascii="Times New Roman" w:eastAsia="Arial" w:hAnsi="Times New Roman" w:cs="Times New Roman"/>
          <w:sz w:val="20"/>
          <w:szCs w:val="20"/>
        </w:rPr>
        <w:t xml:space="preserve"> </w:t>
      </w:r>
    </w:p>
    <w:p w14:paraId="66C9EFDA" w14:textId="03F86B6D" w:rsidR="00DA618C" w:rsidRPr="002B5EA8" w:rsidRDefault="006719EE" w:rsidP="00161431">
      <w:pPr>
        <w:spacing w:after="240" w:line="480" w:lineRule="auto"/>
        <w:ind w:firstLine="709"/>
        <w:contextualSpacing/>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R</w:t>
      </w:r>
      <w:r w:rsidR="00DA618C" w:rsidRPr="002B5EA8">
        <w:rPr>
          <w:rFonts w:ascii="Times New Roman" w:eastAsia="Arial" w:hAnsi="Times New Roman" w:cs="Times New Roman"/>
          <w:sz w:val="20"/>
          <w:szCs w:val="20"/>
        </w:rPr>
        <w:t xml:space="preserve">ichness and diversity of Formicidae were higher in </w:t>
      </w:r>
      <w:r w:rsidR="00FA7345">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zone under restoration</w:t>
      </w:r>
      <w:r w:rsidR="00DA618C" w:rsidRPr="002B5EA8">
        <w:rPr>
          <w:rFonts w:ascii="Times New Roman" w:eastAsia="Arial" w:hAnsi="Times New Roman" w:cs="Times New Roman"/>
          <w:sz w:val="20"/>
          <w:szCs w:val="20"/>
        </w:rPr>
        <w:t xml:space="preserve">. Areas in the initial stage of restoration may show an increase in ant species richness due to the initial input of resources, but over the years, richness tends to stabilize </w:t>
      </w:r>
      <w:r w:rsidR="00C45241" w:rsidRPr="002B5EA8">
        <w:rPr>
          <w:rFonts w:ascii="Times New Roman" w:eastAsia="Arial" w:hAnsi="Times New Roman" w:cs="Times New Roman"/>
          <w:sz w:val="20"/>
          <w:szCs w:val="20"/>
        </w:rPr>
        <w:t>(Majer, 1996)</w:t>
      </w:r>
      <w:r w:rsidR="00DA618C" w:rsidRPr="002B5EA8">
        <w:rPr>
          <w:rFonts w:ascii="Times New Roman" w:eastAsia="Arial" w:hAnsi="Times New Roman" w:cs="Times New Roman"/>
          <w:sz w:val="20"/>
          <w:szCs w:val="20"/>
        </w:rPr>
        <w:t xml:space="preserve">. In addition, areas in early stages of restoration may favor more generalist ant groups, such as </w:t>
      </w:r>
      <w:r w:rsidRPr="002B5EA8">
        <w:rPr>
          <w:rFonts w:ascii="Times New Roman" w:eastAsia="Arial" w:hAnsi="Times New Roman" w:cs="Times New Roman"/>
          <w:sz w:val="20"/>
          <w:szCs w:val="20"/>
        </w:rPr>
        <w:t xml:space="preserve">genera </w:t>
      </w:r>
      <w:proofErr w:type="spellStart"/>
      <w:r w:rsidR="00DA618C" w:rsidRPr="00993784">
        <w:rPr>
          <w:rFonts w:ascii="Times New Roman" w:eastAsia="Arial" w:hAnsi="Times New Roman" w:cs="Times New Roman"/>
          <w:i/>
          <w:iCs/>
          <w:sz w:val="20"/>
          <w:szCs w:val="20"/>
        </w:rPr>
        <w:t>Solenopsis</w:t>
      </w:r>
      <w:proofErr w:type="spellEnd"/>
      <w:r w:rsidR="00DA618C" w:rsidRPr="002B5EA8">
        <w:rPr>
          <w:rFonts w:ascii="Times New Roman" w:eastAsia="Arial" w:hAnsi="Times New Roman" w:cs="Times New Roman"/>
          <w:sz w:val="20"/>
          <w:szCs w:val="20"/>
        </w:rPr>
        <w:t xml:space="preserve"> and </w:t>
      </w:r>
      <w:r w:rsidR="00DA618C" w:rsidRPr="00460377">
        <w:rPr>
          <w:rFonts w:ascii="Times New Roman" w:eastAsia="Arial" w:hAnsi="Times New Roman" w:cs="Times New Roman"/>
          <w:i/>
          <w:iCs/>
          <w:sz w:val="20"/>
          <w:szCs w:val="20"/>
        </w:rPr>
        <w:t>Atta</w:t>
      </w:r>
      <w:r w:rsidR="00DA618C" w:rsidRPr="002B5EA8">
        <w:rPr>
          <w:rFonts w:ascii="Times New Roman" w:eastAsia="Arial" w:hAnsi="Times New Roman" w:cs="Times New Roman"/>
          <w:sz w:val="20"/>
          <w:szCs w:val="20"/>
        </w:rPr>
        <w:t xml:space="preserve"> (</w:t>
      </w:r>
      <w:proofErr w:type="spellStart"/>
      <w:r w:rsidR="00DA618C" w:rsidRPr="002B5EA8">
        <w:rPr>
          <w:rFonts w:ascii="Times New Roman" w:eastAsia="Arial" w:hAnsi="Times New Roman" w:cs="Times New Roman"/>
          <w:sz w:val="20"/>
          <w:szCs w:val="20"/>
        </w:rPr>
        <w:t>Myrmicinae</w:t>
      </w:r>
      <w:proofErr w:type="spellEnd"/>
      <w:r w:rsidR="00DA618C" w:rsidRPr="002B5EA8">
        <w:rPr>
          <w:rFonts w:ascii="Times New Roman" w:eastAsia="Arial" w:hAnsi="Times New Roman" w:cs="Times New Roman"/>
          <w:sz w:val="20"/>
          <w:szCs w:val="20"/>
        </w:rPr>
        <w:t xml:space="preserve">), which were recorded in great abundance in </w:t>
      </w:r>
      <w:r w:rsidR="00FA7345">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zone under restoration</w:t>
      </w:r>
      <w:r w:rsidR="00814F37" w:rsidRPr="002B5EA8">
        <w:rPr>
          <w:rFonts w:ascii="Times New Roman" w:eastAsia="Arial" w:hAnsi="Times New Roman" w:cs="Times New Roman"/>
          <w:sz w:val="20"/>
          <w:szCs w:val="20"/>
        </w:rPr>
        <w:t xml:space="preserve"> </w:t>
      </w:r>
      <w:r w:rsidR="00C45241" w:rsidRPr="002B5EA8">
        <w:rPr>
          <w:rFonts w:ascii="Times New Roman" w:eastAsia="Arial" w:hAnsi="Times New Roman" w:cs="Times New Roman"/>
          <w:sz w:val="20"/>
          <w:szCs w:val="20"/>
        </w:rPr>
        <w:t>(Zettler et al., 2004)</w:t>
      </w:r>
      <w:r w:rsidR="00DA618C" w:rsidRPr="002B5EA8">
        <w:rPr>
          <w:rFonts w:ascii="Times New Roman" w:eastAsia="Arial" w:hAnsi="Times New Roman" w:cs="Times New Roman"/>
          <w:sz w:val="20"/>
          <w:szCs w:val="20"/>
        </w:rPr>
        <w:t xml:space="preserve">. </w:t>
      </w:r>
      <w:bookmarkStart w:id="10" w:name="_Hlk143853528"/>
      <w:r w:rsidR="00DA618C" w:rsidRPr="002B5EA8">
        <w:rPr>
          <w:rFonts w:ascii="Times New Roman" w:eastAsia="Arial" w:hAnsi="Times New Roman" w:cs="Times New Roman"/>
          <w:sz w:val="20"/>
          <w:szCs w:val="20"/>
        </w:rPr>
        <w:t xml:space="preserve">Ants can bring benefits and problems to restoration process in </w:t>
      </w:r>
      <w:r w:rsidR="00FA7345">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zone under restoration</w:t>
      </w:r>
      <w:r w:rsidR="00DA618C" w:rsidRPr="002B5EA8">
        <w:rPr>
          <w:rFonts w:ascii="Times New Roman" w:eastAsia="Arial" w:hAnsi="Times New Roman" w:cs="Times New Roman"/>
          <w:sz w:val="20"/>
          <w:szCs w:val="20"/>
        </w:rPr>
        <w:t xml:space="preserve">. </w:t>
      </w:r>
      <w:bookmarkEnd w:id="10"/>
      <w:r w:rsidR="00DA618C" w:rsidRPr="002B5EA8">
        <w:rPr>
          <w:rFonts w:ascii="Times New Roman" w:eastAsia="Arial" w:hAnsi="Times New Roman" w:cs="Times New Roman"/>
          <w:sz w:val="20"/>
          <w:szCs w:val="20"/>
        </w:rPr>
        <w:t xml:space="preserve">On one hand, ants can contribute to decreasing soil density and increasing water infiltration by building nests </w:t>
      </w:r>
      <w:r w:rsidR="00C45241" w:rsidRPr="002B5EA8">
        <w:rPr>
          <w:rFonts w:ascii="Times New Roman" w:eastAsia="Arial" w:hAnsi="Times New Roman" w:cs="Times New Roman"/>
          <w:sz w:val="20"/>
          <w:szCs w:val="20"/>
        </w:rPr>
        <w:t>(Nkem et al., 2000)</w:t>
      </w:r>
      <w:r w:rsidR="00DA618C" w:rsidRPr="002B5EA8">
        <w:rPr>
          <w:rFonts w:ascii="Times New Roman" w:eastAsia="Arial" w:hAnsi="Times New Roman" w:cs="Times New Roman"/>
          <w:sz w:val="20"/>
          <w:szCs w:val="20"/>
        </w:rPr>
        <w:t xml:space="preserve">. Furthermore, ants can incorporate organic matter and contribute to soil fertility through their foraging habit </w:t>
      </w:r>
      <w:r w:rsidR="00C45241" w:rsidRPr="002B5EA8">
        <w:rPr>
          <w:rFonts w:ascii="Times New Roman" w:eastAsia="Arial" w:hAnsi="Times New Roman" w:cs="Times New Roman"/>
          <w:sz w:val="20"/>
          <w:szCs w:val="20"/>
        </w:rPr>
        <w:t>(</w:t>
      </w:r>
      <w:proofErr w:type="spellStart"/>
      <w:r w:rsidR="00C45241" w:rsidRPr="002B5EA8">
        <w:rPr>
          <w:rFonts w:ascii="Times New Roman" w:eastAsia="Arial" w:hAnsi="Times New Roman" w:cs="Times New Roman"/>
          <w:sz w:val="20"/>
          <w:szCs w:val="20"/>
        </w:rPr>
        <w:t>Cammeraat</w:t>
      </w:r>
      <w:proofErr w:type="spellEnd"/>
      <w:r w:rsidR="00C45241" w:rsidRPr="002B5EA8">
        <w:rPr>
          <w:rFonts w:ascii="Times New Roman" w:eastAsia="Arial" w:hAnsi="Times New Roman" w:cs="Times New Roman"/>
          <w:sz w:val="20"/>
          <w:szCs w:val="20"/>
        </w:rPr>
        <w:t xml:space="preserve"> et al., 2008)</w:t>
      </w:r>
      <w:r w:rsidR="00DA618C" w:rsidRPr="002B5EA8">
        <w:rPr>
          <w:rFonts w:ascii="Times New Roman" w:eastAsia="Arial" w:hAnsi="Times New Roman" w:cs="Times New Roman"/>
          <w:sz w:val="20"/>
          <w:szCs w:val="20"/>
        </w:rPr>
        <w:t xml:space="preserve">. On other hand, leaf-cutting ants are potential causes of damage to development of seeds and plants in the early stages of development </w:t>
      </w:r>
      <w:r w:rsidR="0068443B" w:rsidRPr="002B5EA8">
        <w:rPr>
          <w:rFonts w:ascii="Times New Roman" w:eastAsia="Arial" w:hAnsi="Times New Roman" w:cs="Times New Roman"/>
          <w:sz w:val="20"/>
          <w:szCs w:val="20"/>
        </w:rPr>
        <w:t xml:space="preserve">(Vasconcelos and </w:t>
      </w:r>
      <w:proofErr w:type="spellStart"/>
      <w:r w:rsidR="0068443B" w:rsidRPr="002B5EA8">
        <w:rPr>
          <w:rFonts w:ascii="Times New Roman" w:eastAsia="Arial" w:hAnsi="Times New Roman" w:cs="Times New Roman"/>
          <w:sz w:val="20"/>
          <w:szCs w:val="20"/>
        </w:rPr>
        <w:t>Cherrett</w:t>
      </w:r>
      <w:proofErr w:type="spellEnd"/>
      <w:r w:rsidR="0068443B" w:rsidRPr="002B5EA8">
        <w:rPr>
          <w:rFonts w:ascii="Times New Roman" w:eastAsia="Arial" w:hAnsi="Times New Roman" w:cs="Times New Roman"/>
          <w:sz w:val="20"/>
          <w:szCs w:val="20"/>
        </w:rPr>
        <w:t>, et al., 1997; Montoya-Lerma et al., 2012)</w:t>
      </w:r>
      <w:r w:rsidR="00DA618C" w:rsidRPr="002B5EA8">
        <w:rPr>
          <w:rFonts w:ascii="Times New Roman" w:eastAsia="Arial" w:hAnsi="Times New Roman" w:cs="Times New Roman"/>
          <w:sz w:val="20"/>
          <w:szCs w:val="20"/>
        </w:rPr>
        <w:t xml:space="preserve">. Leaf-cutting ants belong to genera </w:t>
      </w:r>
      <w:r w:rsidR="00DA618C" w:rsidRPr="002B5EA8">
        <w:rPr>
          <w:rFonts w:ascii="Times New Roman" w:eastAsia="Arial" w:hAnsi="Times New Roman" w:cs="Times New Roman"/>
          <w:i/>
          <w:iCs/>
          <w:sz w:val="20"/>
          <w:szCs w:val="20"/>
        </w:rPr>
        <w:t>Atta</w:t>
      </w:r>
      <w:r w:rsidR="00DA618C" w:rsidRPr="002B5EA8">
        <w:rPr>
          <w:rFonts w:ascii="Times New Roman" w:eastAsia="Arial" w:hAnsi="Times New Roman" w:cs="Times New Roman"/>
          <w:sz w:val="20"/>
          <w:szCs w:val="20"/>
        </w:rPr>
        <w:t xml:space="preserve"> and </w:t>
      </w:r>
      <w:r w:rsidR="00DA618C" w:rsidRPr="002B5EA8">
        <w:rPr>
          <w:rFonts w:ascii="Times New Roman" w:eastAsia="Arial" w:hAnsi="Times New Roman" w:cs="Times New Roman"/>
          <w:i/>
          <w:iCs/>
          <w:sz w:val="20"/>
          <w:szCs w:val="20"/>
        </w:rPr>
        <w:t>Acromyrmex</w:t>
      </w:r>
      <w:r w:rsidR="00DA618C" w:rsidRPr="002B5EA8">
        <w:rPr>
          <w:rFonts w:ascii="Times New Roman" w:eastAsia="Arial" w:hAnsi="Times New Roman" w:cs="Times New Roman"/>
          <w:sz w:val="20"/>
          <w:szCs w:val="20"/>
        </w:rPr>
        <w:t xml:space="preserve"> (</w:t>
      </w:r>
      <w:proofErr w:type="spellStart"/>
      <w:r w:rsidR="00DA618C" w:rsidRPr="002B5EA8">
        <w:rPr>
          <w:rFonts w:ascii="Times New Roman" w:eastAsia="Arial" w:hAnsi="Times New Roman" w:cs="Times New Roman"/>
          <w:sz w:val="20"/>
          <w:szCs w:val="20"/>
        </w:rPr>
        <w:t>Myrmicinae</w:t>
      </w:r>
      <w:proofErr w:type="spellEnd"/>
      <w:r w:rsidR="00DA618C" w:rsidRPr="002B5EA8">
        <w:rPr>
          <w:rFonts w:ascii="Times New Roman" w:eastAsia="Arial" w:hAnsi="Times New Roman" w:cs="Times New Roman"/>
          <w:sz w:val="20"/>
          <w:szCs w:val="20"/>
        </w:rPr>
        <w:t>), and both were recorded in greater abundance in the</w:t>
      </w:r>
      <w:r w:rsidR="00FA7345">
        <w:rPr>
          <w:rFonts w:ascii="Times New Roman" w:eastAsia="Arial" w:hAnsi="Times New Roman" w:cs="Times New Roman"/>
          <w:sz w:val="20"/>
          <w:szCs w:val="20"/>
        </w:rPr>
        <w:t xml:space="preserve"> </w:t>
      </w:r>
      <w:r w:rsidR="00814F37">
        <w:rPr>
          <w:rFonts w:ascii="Times New Roman" w:eastAsia="Arial" w:hAnsi="Times New Roman" w:cs="Times New Roman"/>
          <w:sz w:val="20"/>
          <w:szCs w:val="20"/>
        </w:rPr>
        <w:t>zone under restoration</w:t>
      </w:r>
      <w:r w:rsidR="00814F37" w:rsidRPr="002B5EA8">
        <w:rPr>
          <w:rFonts w:ascii="Times New Roman" w:eastAsia="Arial" w:hAnsi="Times New Roman" w:cs="Times New Roman"/>
          <w:sz w:val="20"/>
          <w:szCs w:val="20"/>
        </w:rPr>
        <w:t xml:space="preserve"> </w:t>
      </w:r>
      <w:r w:rsidR="00DA618C" w:rsidRPr="002B5EA8">
        <w:rPr>
          <w:rFonts w:ascii="Times New Roman" w:eastAsia="Arial" w:hAnsi="Times New Roman" w:cs="Times New Roman"/>
          <w:sz w:val="20"/>
          <w:szCs w:val="20"/>
        </w:rPr>
        <w:t xml:space="preserve">(Table </w:t>
      </w:r>
      <w:r w:rsidR="0095441D" w:rsidRPr="002B5EA8">
        <w:rPr>
          <w:rFonts w:ascii="Times New Roman" w:eastAsia="Arial" w:hAnsi="Times New Roman" w:cs="Times New Roman"/>
          <w:sz w:val="20"/>
          <w:szCs w:val="20"/>
        </w:rPr>
        <w:t>S</w:t>
      </w:r>
      <w:r w:rsidR="00DA618C" w:rsidRPr="002B5EA8">
        <w:rPr>
          <w:rFonts w:ascii="Times New Roman" w:eastAsia="Arial" w:hAnsi="Times New Roman" w:cs="Times New Roman"/>
          <w:sz w:val="20"/>
          <w:szCs w:val="20"/>
        </w:rPr>
        <w:t xml:space="preserve">1). Plants grown in soils with a higher concentration of iron mining tailings from the Fundão dam failure were more likely to be attacked by leaf-cutting ants of the </w:t>
      </w:r>
      <w:r w:rsidR="00DA618C" w:rsidRPr="002B5EA8">
        <w:rPr>
          <w:rFonts w:ascii="Times New Roman" w:eastAsia="Arial" w:hAnsi="Times New Roman" w:cs="Times New Roman"/>
          <w:i/>
          <w:iCs/>
          <w:sz w:val="20"/>
          <w:szCs w:val="20"/>
        </w:rPr>
        <w:t xml:space="preserve">Acromyrmex </w:t>
      </w:r>
      <w:proofErr w:type="spellStart"/>
      <w:r w:rsidR="00DA618C" w:rsidRPr="002B5EA8">
        <w:rPr>
          <w:rFonts w:ascii="Times New Roman" w:eastAsia="Arial" w:hAnsi="Times New Roman" w:cs="Times New Roman"/>
          <w:i/>
          <w:iCs/>
          <w:sz w:val="20"/>
          <w:szCs w:val="20"/>
        </w:rPr>
        <w:t>subterraneus</w:t>
      </w:r>
      <w:proofErr w:type="spellEnd"/>
      <w:r w:rsidR="00DA618C" w:rsidRPr="002B5EA8">
        <w:rPr>
          <w:rFonts w:ascii="Times New Roman" w:eastAsia="Arial" w:hAnsi="Times New Roman" w:cs="Times New Roman"/>
          <w:sz w:val="20"/>
          <w:szCs w:val="20"/>
        </w:rPr>
        <w:t xml:space="preserve"> species </w:t>
      </w:r>
      <w:r w:rsidR="0068443B" w:rsidRPr="002B5EA8">
        <w:rPr>
          <w:rFonts w:ascii="Times New Roman" w:eastAsia="Arial" w:hAnsi="Times New Roman" w:cs="Times New Roman"/>
          <w:sz w:val="20"/>
          <w:szCs w:val="20"/>
        </w:rPr>
        <w:t>(Nascimento et al., 2021)</w:t>
      </w:r>
      <w:r w:rsidR="00DA618C" w:rsidRPr="002B5EA8">
        <w:rPr>
          <w:rFonts w:ascii="Times New Roman" w:eastAsia="Arial" w:hAnsi="Times New Roman" w:cs="Times New Roman"/>
          <w:sz w:val="20"/>
          <w:szCs w:val="20"/>
        </w:rPr>
        <w:t xml:space="preserve">. The physiological response of plants to stress caused by the physical and chemical properties of </w:t>
      </w:r>
      <w:r w:rsidRPr="002B5EA8">
        <w:rPr>
          <w:rFonts w:ascii="Times New Roman" w:eastAsia="Arial" w:hAnsi="Times New Roman" w:cs="Times New Roman"/>
          <w:sz w:val="20"/>
          <w:szCs w:val="20"/>
        </w:rPr>
        <w:t xml:space="preserve">tailings </w:t>
      </w:r>
      <w:r w:rsidR="00DA618C" w:rsidRPr="002B5EA8">
        <w:rPr>
          <w:rFonts w:ascii="Times New Roman" w:eastAsia="Arial" w:hAnsi="Times New Roman" w:cs="Times New Roman"/>
          <w:sz w:val="20"/>
          <w:szCs w:val="20"/>
        </w:rPr>
        <w:t>acts as an attraction for these ants</w:t>
      </w:r>
      <w:r w:rsidR="00DA301C" w:rsidRPr="002B5EA8">
        <w:rPr>
          <w:rFonts w:ascii="Times New Roman" w:eastAsia="Arial" w:hAnsi="Times New Roman" w:cs="Times New Roman"/>
          <w:sz w:val="20"/>
          <w:szCs w:val="20"/>
        </w:rPr>
        <w:t xml:space="preserve">. </w:t>
      </w:r>
      <w:r w:rsidR="00DA618C" w:rsidRPr="002B5EA8">
        <w:rPr>
          <w:rFonts w:ascii="Times New Roman" w:eastAsia="Arial" w:hAnsi="Times New Roman" w:cs="Times New Roman"/>
          <w:sz w:val="20"/>
          <w:szCs w:val="20"/>
        </w:rPr>
        <w:t>Given this, seedlings implanted in areas with a high concentration of tailings may have more difficulties in growing, reducing their chance of survival and effectiveness of restoration process.</w:t>
      </w:r>
    </w:p>
    <w:p w14:paraId="48AEBBBD" w14:textId="77777777" w:rsidR="00DE7D78" w:rsidRPr="002B5EA8" w:rsidRDefault="00DE7D78" w:rsidP="00161431">
      <w:pPr>
        <w:spacing w:after="240" w:line="480" w:lineRule="auto"/>
        <w:ind w:firstLine="709"/>
        <w:contextualSpacing/>
        <w:jc w:val="both"/>
        <w:rPr>
          <w:rFonts w:ascii="Times New Roman" w:eastAsia="Arial" w:hAnsi="Times New Roman" w:cs="Times New Roman"/>
          <w:sz w:val="20"/>
          <w:szCs w:val="20"/>
        </w:rPr>
      </w:pPr>
    </w:p>
    <w:p w14:paraId="1771DBB7" w14:textId="57684AF5" w:rsidR="00DA618C" w:rsidRPr="002B5EA8" w:rsidRDefault="00DA618C" w:rsidP="00161431">
      <w:pPr>
        <w:spacing w:after="240" w:line="480" w:lineRule="auto"/>
        <w:contextualSpacing/>
        <w:jc w:val="both"/>
        <w:rPr>
          <w:rFonts w:ascii="Times New Roman" w:eastAsia="Arial" w:hAnsi="Times New Roman" w:cs="Times New Roman"/>
          <w:sz w:val="20"/>
          <w:szCs w:val="20"/>
        </w:rPr>
      </w:pPr>
      <w:r w:rsidRPr="002B5EA8">
        <w:rPr>
          <w:rFonts w:ascii="Times New Roman" w:eastAsia="Arial" w:hAnsi="Times New Roman" w:cs="Times New Roman"/>
          <w:i/>
          <w:iCs/>
          <w:sz w:val="20"/>
          <w:szCs w:val="20"/>
        </w:rPr>
        <w:t>4.</w:t>
      </w:r>
      <w:r w:rsidR="00902F35">
        <w:rPr>
          <w:rFonts w:ascii="Times New Roman" w:eastAsia="Arial" w:hAnsi="Times New Roman" w:cs="Times New Roman"/>
          <w:i/>
          <w:iCs/>
          <w:sz w:val="20"/>
          <w:szCs w:val="20"/>
        </w:rPr>
        <w:t>4</w:t>
      </w:r>
      <w:r w:rsidR="00902F35"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i/>
          <w:iCs/>
          <w:sz w:val="20"/>
          <w:szCs w:val="20"/>
        </w:rPr>
        <w:t>Functional groups of arthropods</w:t>
      </w:r>
    </w:p>
    <w:p w14:paraId="0606ADE9" w14:textId="7699F40E" w:rsidR="00DA618C" w:rsidRPr="002B5EA8" w:rsidRDefault="00DA618C" w:rsidP="00161431">
      <w:pPr>
        <w:spacing w:after="240" w:line="480" w:lineRule="auto"/>
        <w:ind w:firstLine="709"/>
        <w:contextualSpacing/>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Regarding functional groups of arthropods (except Formicidae), </w:t>
      </w:r>
      <w:r w:rsidR="0068443B" w:rsidRPr="002B5EA8">
        <w:rPr>
          <w:rFonts w:ascii="Times New Roman" w:eastAsia="Arial" w:hAnsi="Times New Roman" w:cs="Times New Roman"/>
          <w:sz w:val="20"/>
          <w:szCs w:val="20"/>
        </w:rPr>
        <w:t>detritivores and</w:t>
      </w:r>
      <w:r w:rsidRPr="002B5EA8">
        <w:rPr>
          <w:rFonts w:ascii="Times New Roman" w:eastAsia="Arial" w:hAnsi="Times New Roman" w:cs="Times New Roman"/>
          <w:sz w:val="20"/>
          <w:szCs w:val="20"/>
        </w:rPr>
        <w:t xml:space="preserve"> </w:t>
      </w:r>
      <w:r w:rsidR="0068443B" w:rsidRPr="002B5EA8">
        <w:rPr>
          <w:rFonts w:ascii="Times New Roman" w:eastAsia="Arial" w:hAnsi="Times New Roman" w:cs="Times New Roman"/>
          <w:sz w:val="20"/>
          <w:szCs w:val="20"/>
        </w:rPr>
        <w:t>omnivores were</w:t>
      </w:r>
      <w:r w:rsidRPr="002B5EA8">
        <w:rPr>
          <w:rFonts w:ascii="Times New Roman" w:eastAsia="Arial" w:hAnsi="Times New Roman" w:cs="Times New Roman"/>
          <w:sz w:val="20"/>
          <w:szCs w:val="20"/>
        </w:rPr>
        <w:t xml:space="preserve"> significantly more abundant in </w:t>
      </w:r>
      <w:r w:rsidR="004814A0">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native zone</w:t>
      </w:r>
      <w:r w:rsidRPr="002B5EA8">
        <w:rPr>
          <w:rFonts w:ascii="Times New Roman" w:eastAsia="Arial" w:hAnsi="Times New Roman" w:cs="Times New Roman"/>
          <w:sz w:val="20"/>
          <w:szCs w:val="20"/>
        </w:rPr>
        <w:t xml:space="preserve">. Variations in resource availability can modify </w:t>
      </w:r>
      <w:r w:rsidR="001C7D02" w:rsidRPr="002B5EA8">
        <w:rPr>
          <w:rFonts w:ascii="Times New Roman" w:eastAsia="Arial" w:hAnsi="Times New Roman" w:cs="Times New Roman"/>
          <w:sz w:val="20"/>
          <w:szCs w:val="20"/>
        </w:rPr>
        <w:t>the structure</w:t>
      </w:r>
      <w:r w:rsidRPr="002B5EA8">
        <w:rPr>
          <w:rFonts w:ascii="Times New Roman" w:eastAsia="Arial" w:hAnsi="Times New Roman" w:cs="Times New Roman"/>
          <w:sz w:val="20"/>
          <w:szCs w:val="20"/>
        </w:rPr>
        <w:t xml:space="preserve"> of arthropod community so that absence of a resource can </w:t>
      </w:r>
      <w:r w:rsidR="00DA301C" w:rsidRPr="002B5EA8">
        <w:rPr>
          <w:rFonts w:ascii="Times New Roman" w:eastAsia="Arial" w:hAnsi="Times New Roman" w:cs="Times New Roman"/>
          <w:sz w:val="20"/>
          <w:szCs w:val="20"/>
        </w:rPr>
        <w:t>led</w:t>
      </w:r>
      <w:r w:rsidRPr="002B5EA8">
        <w:rPr>
          <w:rFonts w:ascii="Times New Roman" w:eastAsia="Arial" w:hAnsi="Times New Roman" w:cs="Times New Roman"/>
          <w:sz w:val="20"/>
          <w:szCs w:val="20"/>
        </w:rPr>
        <w:t xml:space="preserve"> to a decrease in abundance of respective </w:t>
      </w:r>
      <w:r w:rsidRPr="002B5EA8">
        <w:rPr>
          <w:rFonts w:ascii="Times New Roman" w:eastAsia="Arial" w:hAnsi="Times New Roman" w:cs="Times New Roman"/>
          <w:sz w:val="20"/>
          <w:szCs w:val="20"/>
        </w:rPr>
        <w:lastRenderedPageBreak/>
        <w:t>functional group</w:t>
      </w:r>
      <w:r w:rsidR="00DA301C" w:rsidRPr="002B5EA8">
        <w:rPr>
          <w:rFonts w:ascii="Times New Roman" w:eastAsia="Arial" w:hAnsi="Times New Roman" w:cs="Times New Roman"/>
          <w:sz w:val="20"/>
          <w:szCs w:val="20"/>
        </w:rPr>
        <w:t xml:space="preserve"> </w:t>
      </w:r>
      <w:r w:rsidR="0068443B" w:rsidRPr="002B5EA8">
        <w:rPr>
          <w:rFonts w:ascii="Times New Roman" w:eastAsia="Arial" w:hAnsi="Times New Roman" w:cs="Times New Roman"/>
          <w:sz w:val="20"/>
          <w:szCs w:val="20"/>
        </w:rPr>
        <w:t>(Lessard et al., 2011)</w:t>
      </w:r>
      <w:r w:rsidRPr="002B5EA8">
        <w:rPr>
          <w:rFonts w:ascii="Times New Roman" w:eastAsia="Arial" w:hAnsi="Times New Roman" w:cs="Times New Roman"/>
          <w:sz w:val="20"/>
          <w:szCs w:val="20"/>
        </w:rPr>
        <w:t xml:space="preserve">. The lower abundance of omnivores may impair the resilience of the food chain in </w:t>
      </w:r>
      <w:r w:rsidR="00814F37">
        <w:rPr>
          <w:rFonts w:ascii="Times New Roman" w:eastAsia="Arial" w:hAnsi="Times New Roman" w:cs="Times New Roman"/>
          <w:sz w:val="20"/>
          <w:szCs w:val="20"/>
        </w:rPr>
        <w:t>zone under restoration</w:t>
      </w:r>
      <w:r w:rsidRPr="002B5EA8">
        <w:rPr>
          <w:rFonts w:ascii="Times New Roman" w:eastAsia="Arial" w:hAnsi="Times New Roman" w:cs="Times New Roman"/>
          <w:sz w:val="20"/>
          <w:szCs w:val="20"/>
        </w:rPr>
        <w:t>. Since omnivores can mitigate effects of declines in predators, herbivores, and detritivores</w:t>
      </w:r>
      <w:r w:rsidR="006719EE" w:rsidRPr="002B5EA8">
        <w:rPr>
          <w:rFonts w:ascii="Times New Roman" w:eastAsia="Arial" w:hAnsi="Times New Roman" w:cs="Times New Roman"/>
          <w:sz w:val="20"/>
          <w:szCs w:val="20"/>
        </w:rPr>
        <w:t xml:space="preserve"> populations, they can contribute</w:t>
      </w:r>
      <w:r w:rsidRPr="002B5EA8">
        <w:rPr>
          <w:rFonts w:ascii="Times New Roman" w:eastAsia="Arial" w:hAnsi="Times New Roman" w:cs="Times New Roman"/>
          <w:sz w:val="20"/>
          <w:szCs w:val="20"/>
        </w:rPr>
        <w:t xml:space="preserve"> to the stability of the food chain </w:t>
      </w:r>
      <w:r w:rsidR="0068443B" w:rsidRPr="002B5EA8">
        <w:rPr>
          <w:rFonts w:ascii="Times New Roman" w:eastAsia="Arial" w:hAnsi="Times New Roman" w:cs="Times New Roman"/>
          <w:sz w:val="20"/>
          <w:szCs w:val="20"/>
        </w:rPr>
        <w:t>(Fagan, 1997)</w:t>
      </w:r>
      <w:r w:rsidRPr="002B5EA8">
        <w:rPr>
          <w:rFonts w:ascii="Times New Roman" w:eastAsia="Arial" w:hAnsi="Times New Roman" w:cs="Times New Roman"/>
          <w:sz w:val="20"/>
          <w:szCs w:val="20"/>
        </w:rPr>
        <w:t xml:space="preserve">. The lower abundance of detritivores may impair nutrient cycling in </w:t>
      </w:r>
      <w:r w:rsidR="00814F37">
        <w:rPr>
          <w:rFonts w:ascii="Times New Roman" w:eastAsia="Arial" w:hAnsi="Times New Roman" w:cs="Times New Roman"/>
          <w:sz w:val="20"/>
          <w:szCs w:val="20"/>
        </w:rPr>
        <w:t>zone under restoration</w:t>
      </w:r>
      <w:r w:rsidRPr="002B5EA8">
        <w:rPr>
          <w:rFonts w:ascii="Times New Roman" w:eastAsia="Arial" w:hAnsi="Times New Roman" w:cs="Times New Roman"/>
          <w:sz w:val="20"/>
          <w:szCs w:val="20"/>
        </w:rPr>
        <w:t xml:space="preserve">. They fragment organic matter into smaller pieces, facilitating colonization and decomposition by fungi and bacteria that carry out the mineralization process of nutrients </w:t>
      </w:r>
      <w:r w:rsidR="0068443B" w:rsidRPr="002B5EA8">
        <w:rPr>
          <w:rFonts w:ascii="Times New Roman" w:eastAsia="Arial" w:hAnsi="Times New Roman" w:cs="Times New Roman"/>
          <w:sz w:val="20"/>
          <w:szCs w:val="20"/>
        </w:rPr>
        <w:t>(Barrios, 2007</w:t>
      </w:r>
      <w:bookmarkStart w:id="11" w:name="_Hlk143853832"/>
      <w:r w:rsidR="0068443B" w:rsidRPr="002B5EA8">
        <w:rPr>
          <w:rFonts w:ascii="Times New Roman" w:eastAsia="Arial" w:hAnsi="Times New Roman" w:cs="Times New Roman"/>
          <w:sz w:val="20"/>
          <w:szCs w:val="20"/>
        </w:rPr>
        <w:t>)</w:t>
      </w:r>
      <w:r w:rsidRPr="002B5EA8">
        <w:rPr>
          <w:rFonts w:ascii="Times New Roman" w:eastAsia="Arial" w:hAnsi="Times New Roman" w:cs="Times New Roman"/>
          <w:sz w:val="20"/>
          <w:szCs w:val="20"/>
        </w:rPr>
        <w:t>.</w:t>
      </w:r>
      <w:r w:rsidR="005A42D9">
        <w:rPr>
          <w:rFonts w:ascii="Times New Roman" w:eastAsia="Arial" w:hAnsi="Times New Roman" w:cs="Times New Roman"/>
          <w:sz w:val="20"/>
          <w:szCs w:val="20"/>
        </w:rPr>
        <w:t xml:space="preserve"> </w:t>
      </w:r>
      <w:bookmarkStart w:id="12" w:name="_Hlk143853677"/>
      <w:r w:rsidR="005A42D9" w:rsidRPr="005A42D9">
        <w:rPr>
          <w:rFonts w:ascii="Times New Roman" w:eastAsia="Arial" w:hAnsi="Times New Roman" w:cs="Times New Roman"/>
          <w:sz w:val="20"/>
          <w:szCs w:val="20"/>
        </w:rPr>
        <w:t>So, lower abundance of detritivore arthropods can be implied in reducing the nutrient cycling process in the zone under restoration.</w:t>
      </w:r>
      <w:bookmarkEnd w:id="11"/>
    </w:p>
    <w:bookmarkEnd w:id="12"/>
    <w:p w14:paraId="2B6B4E07" w14:textId="22D98F92" w:rsidR="00323122" w:rsidRDefault="00DA618C" w:rsidP="00161431">
      <w:pPr>
        <w:spacing w:after="240" w:line="480" w:lineRule="auto"/>
        <w:ind w:firstLine="709"/>
        <w:contextualSpacing/>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Functional groups tend to reestablish faster than species composition </w:t>
      </w:r>
      <w:r w:rsidR="0068443B" w:rsidRPr="002B5EA8">
        <w:rPr>
          <w:rFonts w:ascii="Times New Roman" w:eastAsia="Arial" w:hAnsi="Times New Roman" w:cs="Times New Roman"/>
          <w:sz w:val="20"/>
          <w:szCs w:val="20"/>
        </w:rPr>
        <w:t>(Cole et al., 2016)</w:t>
      </w:r>
      <w:r w:rsidRPr="002B5EA8">
        <w:rPr>
          <w:rFonts w:ascii="Times New Roman" w:eastAsia="Arial" w:hAnsi="Times New Roman" w:cs="Times New Roman"/>
          <w:sz w:val="20"/>
          <w:szCs w:val="20"/>
        </w:rPr>
        <w:t xml:space="preserve">. However, it is necessary to seek the re-establishment of all aspects of the biota since each species acts in a specific niche of the soil trophic chain and in environmental functions that result in a functional, self-sustaining, and resilient ecosystem. For example, </w:t>
      </w:r>
      <w:proofErr w:type="gramStart"/>
      <w:r w:rsidR="00163395" w:rsidRPr="002B5EA8">
        <w:rPr>
          <w:rFonts w:ascii="Times New Roman" w:eastAsia="Arial" w:hAnsi="Times New Roman" w:cs="Times New Roman"/>
          <w:sz w:val="20"/>
          <w:szCs w:val="20"/>
        </w:rPr>
        <w:t>ants</w:t>
      </w:r>
      <w:proofErr w:type="gramEnd"/>
      <w:r w:rsidRPr="002B5EA8">
        <w:rPr>
          <w:rFonts w:ascii="Times New Roman" w:eastAsia="Arial" w:hAnsi="Times New Roman" w:cs="Times New Roman"/>
          <w:sz w:val="20"/>
          <w:szCs w:val="20"/>
        </w:rPr>
        <w:t xml:space="preserve"> dominance in </w:t>
      </w:r>
      <w:r w:rsidR="001C7D02">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zone under restoration</w:t>
      </w:r>
      <w:r w:rsidR="00814F37"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can be controlled through trophic relationships such as predation and competition, exerting a natural control of population </w:t>
      </w:r>
      <w:r w:rsidR="0068443B" w:rsidRPr="002B5EA8">
        <w:rPr>
          <w:rFonts w:ascii="Times New Roman" w:eastAsia="Arial" w:hAnsi="Times New Roman" w:cs="Times New Roman"/>
          <w:sz w:val="20"/>
          <w:szCs w:val="20"/>
        </w:rPr>
        <w:t>(Dunn et al., 2007)</w:t>
      </w:r>
      <w:r w:rsidRPr="002B5EA8">
        <w:rPr>
          <w:rFonts w:ascii="Times New Roman" w:eastAsia="Arial" w:hAnsi="Times New Roman" w:cs="Times New Roman"/>
          <w:sz w:val="20"/>
          <w:szCs w:val="20"/>
        </w:rPr>
        <w:t>.</w:t>
      </w:r>
      <w:r w:rsidR="00D020FC">
        <w:rPr>
          <w:rFonts w:ascii="Times New Roman" w:eastAsia="Arial" w:hAnsi="Times New Roman" w:cs="Times New Roman"/>
          <w:sz w:val="20"/>
          <w:szCs w:val="20"/>
        </w:rPr>
        <w:t xml:space="preserve"> </w:t>
      </w:r>
      <w:bookmarkStart w:id="13" w:name="_Hlk143853879"/>
    </w:p>
    <w:p w14:paraId="54BC99E6" w14:textId="77777777" w:rsidR="005A42D9" w:rsidRDefault="005A42D9" w:rsidP="00161431">
      <w:pPr>
        <w:spacing w:after="240" w:line="480" w:lineRule="auto"/>
        <w:ind w:firstLine="709"/>
        <w:contextualSpacing/>
        <w:jc w:val="both"/>
        <w:rPr>
          <w:rFonts w:ascii="Times New Roman" w:eastAsia="Arial" w:hAnsi="Times New Roman" w:cs="Times New Roman"/>
          <w:sz w:val="20"/>
          <w:szCs w:val="20"/>
        </w:rPr>
      </w:pPr>
    </w:p>
    <w:bookmarkEnd w:id="13"/>
    <w:p w14:paraId="1E98ADE4" w14:textId="77777777" w:rsidR="00323122" w:rsidRDefault="00323122" w:rsidP="00323122">
      <w:pPr>
        <w:spacing w:after="240" w:line="480" w:lineRule="auto"/>
        <w:contextualSpacing/>
        <w:jc w:val="both"/>
        <w:rPr>
          <w:rFonts w:ascii="Times New Roman" w:eastAsia="Arial" w:hAnsi="Times New Roman" w:cs="Times New Roman"/>
          <w:i/>
          <w:iCs/>
          <w:sz w:val="20"/>
          <w:szCs w:val="20"/>
        </w:rPr>
      </w:pPr>
      <w:r>
        <w:rPr>
          <w:rFonts w:ascii="Times New Roman" w:eastAsia="Arial" w:hAnsi="Times New Roman" w:cs="Times New Roman"/>
          <w:sz w:val="20"/>
          <w:szCs w:val="20"/>
        </w:rPr>
        <w:t xml:space="preserve">4.5 </w:t>
      </w:r>
      <w:r w:rsidRPr="002B5EA8">
        <w:rPr>
          <w:rFonts w:ascii="Times New Roman" w:eastAsia="Arial" w:hAnsi="Times New Roman" w:cs="Times New Roman"/>
          <w:i/>
          <w:iCs/>
          <w:sz w:val="20"/>
          <w:szCs w:val="20"/>
        </w:rPr>
        <w:t>Effect of environmental variables on arthropod diversity</w:t>
      </w:r>
    </w:p>
    <w:p w14:paraId="1FEBB42C" w14:textId="404069C0" w:rsidR="00DA618C" w:rsidRPr="002B5EA8" w:rsidRDefault="00D3753C" w:rsidP="00364D69">
      <w:pPr>
        <w:spacing w:after="0" w:line="480" w:lineRule="auto"/>
        <w:ind w:firstLine="709"/>
        <w:jc w:val="both"/>
        <w:rPr>
          <w:rFonts w:ascii="Times New Roman" w:eastAsia="Arial" w:hAnsi="Times New Roman" w:cs="Times New Roman"/>
          <w:i/>
          <w:iCs/>
          <w:sz w:val="20"/>
          <w:szCs w:val="20"/>
        </w:rPr>
      </w:pPr>
      <w:r w:rsidRPr="002B5EA8">
        <w:rPr>
          <w:rFonts w:ascii="Times New Roman" w:eastAsia="Arial" w:hAnsi="Times New Roman" w:cs="Times New Roman"/>
          <w:sz w:val="20"/>
          <w:szCs w:val="20"/>
        </w:rPr>
        <w:t xml:space="preserve">Understory vegetation density, microbial biomass carbon, and soil organic matter content were the explanatory environmental variables for estimated arthropod richness. Considering ecosystem functioning, these three variables are related to each other. Microbial community is responsible for carrying out decomposition and mineralization of soil organic matter, releasing nutrients in forms assimilable by plants and other organisms, and contributing to nutrition and development of community that lives in the soil (Prasad et al., 2021). Furthermore, in terms of energy flow through the soil trophic chain, microbial biomass is a source of food resources for certain microarthropods, such as springtails, which are prey to larger body-size arthropods (Moore et al., 1988). Therefore, microbial biomass, soil organic matter content, and </w:t>
      </w:r>
      <w:r w:rsidR="00364D69">
        <w:rPr>
          <w:rFonts w:ascii="Times New Roman" w:eastAsia="Arial" w:hAnsi="Times New Roman" w:cs="Times New Roman"/>
          <w:sz w:val="20"/>
          <w:szCs w:val="20"/>
        </w:rPr>
        <w:t>vegetation</w:t>
      </w:r>
      <w:r w:rsidRPr="002B5EA8">
        <w:rPr>
          <w:rFonts w:ascii="Times New Roman" w:eastAsia="Arial" w:hAnsi="Times New Roman" w:cs="Times New Roman"/>
          <w:sz w:val="20"/>
          <w:szCs w:val="20"/>
        </w:rPr>
        <w:t xml:space="preserve"> </w:t>
      </w:r>
      <w:r w:rsidR="00364D69" w:rsidRPr="00364D69">
        <w:rPr>
          <w:rFonts w:ascii="Times New Roman" w:eastAsia="Arial" w:hAnsi="Times New Roman" w:cs="Times New Roman"/>
          <w:sz w:val="20"/>
          <w:szCs w:val="20"/>
        </w:rPr>
        <w:t>had been negatively affected by the deposition of Fundão dam tailings</w:t>
      </w:r>
      <w:r w:rsidR="00364D69">
        <w:rPr>
          <w:rFonts w:ascii="Times New Roman" w:eastAsia="Arial" w:hAnsi="Times New Roman" w:cs="Times New Roman"/>
          <w:sz w:val="20"/>
          <w:szCs w:val="20"/>
        </w:rPr>
        <w:t xml:space="preserve"> and </w:t>
      </w:r>
      <w:r w:rsidRPr="002B5EA8">
        <w:rPr>
          <w:rFonts w:ascii="Times New Roman" w:eastAsia="Arial" w:hAnsi="Times New Roman" w:cs="Times New Roman"/>
          <w:sz w:val="20"/>
          <w:szCs w:val="20"/>
        </w:rPr>
        <w:t xml:space="preserve">are environmental variables that are involved in providing resources and creating habitats for the arthropod community, enhancing its richness and diversity </w:t>
      </w:r>
      <w:r w:rsidRPr="00A5255D">
        <w:rPr>
          <w:rFonts w:ascii="Times New Roman" w:eastAsia="Arial" w:hAnsi="Times New Roman" w:cs="Times New Roman"/>
          <w:sz w:val="20"/>
          <w:szCs w:val="20"/>
        </w:rPr>
        <w:t>(Potapov et al., 2017</w:t>
      </w:r>
      <w:bookmarkStart w:id="14" w:name="_Hlk143856901"/>
      <w:r w:rsidR="00A5255D">
        <w:rPr>
          <w:rFonts w:ascii="Times New Roman" w:eastAsia="Arial" w:hAnsi="Times New Roman" w:cs="Times New Roman"/>
          <w:sz w:val="20"/>
          <w:szCs w:val="20"/>
        </w:rPr>
        <w:t>; Batista et al., 2022; Cordeiro et al., 2022</w:t>
      </w:r>
      <w:r w:rsidRPr="002B5EA8">
        <w:rPr>
          <w:rFonts w:ascii="Times New Roman" w:eastAsia="Arial" w:hAnsi="Times New Roman" w:cs="Times New Roman"/>
          <w:sz w:val="20"/>
          <w:szCs w:val="20"/>
        </w:rPr>
        <w:t>).</w:t>
      </w:r>
      <w:r w:rsidR="00D020FC">
        <w:rPr>
          <w:rFonts w:ascii="Times New Roman" w:eastAsia="Arial" w:hAnsi="Times New Roman" w:cs="Times New Roman"/>
          <w:sz w:val="20"/>
          <w:szCs w:val="20"/>
        </w:rPr>
        <w:t xml:space="preserve"> </w:t>
      </w:r>
      <w:bookmarkEnd w:id="14"/>
      <w:r w:rsidR="00364D69" w:rsidRPr="00364D69">
        <w:rPr>
          <w:rFonts w:ascii="Times New Roman" w:eastAsia="Arial" w:hAnsi="Times New Roman" w:cs="Times New Roman"/>
          <w:sz w:val="20"/>
          <w:szCs w:val="20"/>
        </w:rPr>
        <w:t>So</w:t>
      </w:r>
      <w:r w:rsidR="00364D69">
        <w:rPr>
          <w:rFonts w:ascii="Times New Roman" w:eastAsia="Arial" w:hAnsi="Times New Roman" w:cs="Times New Roman"/>
          <w:sz w:val="20"/>
          <w:szCs w:val="20"/>
        </w:rPr>
        <w:t>,</w:t>
      </w:r>
      <w:r w:rsidR="00364D69" w:rsidRPr="00364D69">
        <w:rPr>
          <w:rFonts w:ascii="Times New Roman" w:eastAsia="Arial" w:hAnsi="Times New Roman" w:cs="Times New Roman"/>
          <w:sz w:val="20"/>
          <w:szCs w:val="20"/>
        </w:rPr>
        <w:t xml:space="preserve"> the effects of the tailings deposition in these attributes can be reflected in the arthropods community.</w:t>
      </w:r>
    </w:p>
    <w:p w14:paraId="481C7489" w14:textId="0B47B037" w:rsidR="00115CA9" w:rsidRPr="002B5EA8" w:rsidRDefault="00115CA9" w:rsidP="00161431">
      <w:pPr>
        <w:spacing w:after="240" w:line="480" w:lineRule="auto"/>
        <w:contextualSpacing/>
        <w:jc w:val="both"/>
        <w:rPr>
          <w:rFonts w:ascii="Times New Roman" w:eastAsia="Arial" w:hAnsi="Times New Roman" w:cs="Times New Roman"/>
          <w:i/>
          <w:iCs/>
          <w:sz w:val="20"/>
          <w:szCs w:val="20"/>
        </w:rPr>
      </w:pPr>
      <w:r w:rsidRPr="002B5EA8">
        <w:rPr>
          <w:rFonts w:ascii="Times New Roman" w:eastAsia="Arial" w:hAnsi="Times New Roman" w:cs="Times New Roman"/>
          <w:i/>
          <w:iCs/>
          <w:sz w:val="20"/>
          <w:szCs w:val="20"/>
        </w:rPr>
        <w:t>4.</w:t>
      </w:r>
      <w:r w:rsidR="00323122">
        <w:rPr>
          <w:rFonts w:ascii="Times New Roman" w:eastAsia="Arial" w:hAnsi="Times New Roman" w:cs="Times New Roman"/>
          <w:i/>
          <w:iCs/>
          <w:sz w:val="20"/>
          <w:szCs w:val="20"/>
        </w:rPr>
        <w:t>6</w:t>
      </w:r>
      <w:r w:rsidR="00323122" w:rsidRPr="002B5EA8">
        <w:rPr>
          <w:rFonts w:ascii="Times New Roman" w:eastAsia="Arial" w:hAnsi="Times New Roman" w:cs="Times New Roman"/>
          <w:i/>
          <w:iCs/>
          <w:sz w:val="20"/>
          <w:szCs w:val="20"/>
        </w:rPr>
        <w:t xml:space="preserve"> </w:t>
      </w:r>
      <w:r w:rsidRPr="002B5EA8">
        <w:rPr>
          <w:rFonts w:ascii="Times New Roman" w:eastAsia="Arial" w:hAnsi="Times New Roman" w:cs="Times New Roman"/>
          <w:i/>
          <w:iCs/>
          <w:sz w:val="20"/>
          <w:szCs w:val="20"/>
        </w:rPr>
        <w:t>The restoration process</w:t>
      </w:r>
    </w:p>
    <w:p w14:paraId="4700C404" w14:textId="4425099C" w:rsidR="00115CA9" w:rsidRPr="002B5EA8" w:rsidRDefault="007B6372" w:rsidP="00161431">
      <w:pPr>
        <w:spacing w:after="240" w:line="480" w:lineRule="auto"/>
        <w:ind w:firstLine="709"/>
        <w:contextualSpacing/>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As the ecological succession of vegetation occurs, an improvement in environmental conditions is expect, and composition of arthropods in </w:t>
      </w:r>
      <w:r w:rsidR="00814F37">
        <w:rPr>
          <w:rFonts w:ascii="Times New Roman" w:eastAsia="Arial" w:hAnsi="Times New Roman" w:cs="Times New Roman"/>
          <w:sz w:val="20"/>
          <w:szCs w:val="20"/>
        </w:rPr>
        <w:t>zone under restoration</w:t>
      </w:r>
      <w:r w:rsidR="00814F37"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tend to be more similar to the native areas </w:t>
      </w:r>
      <w:r w:rsidRPr="002B5EA8">
        <w:rPr>
          <w:rFonts w:ascii="Times New Roman" w:eastAsia="Arial" w:hAnsi="Times New Roman" w:cs="Times New Roman"/>
          <w:sz w:val="20"/>
          <w:szCs w:val="20"/>
        </w:rPr>
        <w:lastRenderedPageBreak/>
        <w:t>used as reference</w:t>
      </w:r>
      <w:r w:rsidR="00DB1F69" w:rsidRPr="002B5EA8">
        <w:rPr>
          <w:rFonts w:ascii="Times New Roman" w:eastAsia="Arial" w:hAnsi="Times New Roman" w:cs="Times New Roman"/>
          <w:sz w:val="20"/>
          <w:szCs w:val="20"/>
        </w:rPr>
        <w:t xml:space="preserve"> </w:t>
      </w:r>
      <w:r w:rsidR="007B3972" w:rsidRPr="002B5EA8">
        <w:rPr>
          <w:rFonts w:ascii="Times New Roman" w:eastAsia="Arial" w:hAnsi="Times New Roman" w:cs="Times New Roman"/>
          <w:sz w:val="20"/>
          <w:szCs w:val="20"/>
        </w:rPr>
        <w:t>(Meloni and Varanda, 2015)</w:t>
      </w:r>
      <w:r w:rsidRPr="002B5EA8">
        <w:rPr>
          <w:rFonts w:ascii="Times New Roman" w:eastAsia="Arial" w:hAnsi="Times New Roman" w:cs="Times New Roman"/>
          <w:sz w:val="20"/>
          <w:szCs w:val="20"/>
        </w:rPr>
        <w:t>. However, despite showing an improvement compared to the initially degraded areas, there is a tendency that areas in the restoration process do</w:t>
      </w:r>
      <w:r w:rsidR="00163395" w:rsidRPr="002B5EA8">
        <w:rPr>
          <w:rFonts w:ascii="Times New Roman" w:eastAsia="Arial" w:hAnsi="Times New Roman" w:cs="Times New Roman"/>
          <w:sz w:val="20"/>
          <w:szCs w:val="20"/>
        </w:rPr>
        <w:t xml:space="preserve"> not</w:t>
      </w:r>
      <w:r w:rsidRPr="002B5EA8">
        <w:rPr>
          <w:rFonts w:ascii="Times New Roman" w:eastAsia="Arial" w:hAnsi="Times New Roman" w:cs="Times New Roman"/>
          <w:sz w:val="20"/>
          <w:szCs w:val="20"/>
        </w:rPr>
        <w:t xml:space="preserve"> return to the same biodiversity as the reference </w:t>
      </w:r>
      <w:r w:rsidR="007B3972" w:rsidRPr="002B5EA8">
        <w:rPr>
          <w:rFonts w:ascii="Times New Roman" w:eastAsia="Arial" w:hAnsi="Times New Roman" w:cs="Times New Roman"/>
          <w:sz w:val="20"/>
          <w:szCs w:val="20"/>
        </w:rPr>
        <w:t>(Atkinson et al., 2022)</w:t>
      </w:r>
      <w:r w:rsidRPr="002B5EA8">
        <w:rPr>
          <w:rFonts w:ascii="Times New Roman" w:eastAsia="Arial" w:hAnsi="Times New Roman" w:cs="Times New Roman"/>
          <w:sz w:val="20"/>
          <w:szCs w:val="20"/>
        </w:rPr>
        <w:t xml:space="preserve">. This </w:t>
      </w:r>
      <w:r w:rsidR="00163395" w:rsidRPr="002B5EA8">
        <w:rPr>
          <w:rFonts w:ascii="Times New Roman" w:eastAsia="Arial" w:hAnsi="Times New Roman" w:cs="Times New Roman"/>
          <w:sz w:val="20"/>
          <w:szCs w:val="20"/>
        </w:rPr>
        <w:t>occurs</w:t>
      </w:r>
      <w:r w:rsidRPr="002B5EA8">
        <w:rPr>
          <w:rFonts w:ascii="Times New Roman" w:eastAsia="Arial" w:hAnsi="Times New Roman" w:cs="Times New Roman"/>
          <w:sz w:val="20"/>
          <w:szCs w:val="20"/>
        </w:rPr>
        <w:t xml:space="preserve"> because even with restoration process, these areas may still be influenced by the initial disturbance and other environmental factors. In view of this, it is possible that due to the presence of </w:t>
      </w:r>
      <w:r w:rsidR="00163395" w:rsidRPr="002B5EA8">
        <w:rPr>
          <w:rFonts w:ascii="Times New Roman" w:eastAsia="Arial" w:hAnsi="Times New Roman" w:cs="Times New Roman"/>
          <w:sz w:val="20"/>
          <w:szCs w:val="20"/>
        </w:rPr>
        <w:t>tailings</w:t>
      </w:r>
      <w:r w:rsidRPr="002B5EA8">
        <w:rPr>
          <w:rFonts w:ascii="Times New Roman" w:eastAsia="Arial" w:hAnsi="Times New Roman" w:cs="Times New Roman"/>
          <w:sz w:val="20"/>
          <w:szCs w:val="20"/>
        </w:rPr>
        <w:t xml:space="preserve"> in the environment, the ecosystem does not resemble</w:t>
      </w:r>
      <w:r w:rsidR="00163395" w:rsidRPr="002B5EA8">
        <w:rPr>
          <w:rFonts w:ascii="Times New Roman" w:eastAsia="Arial" w:hAnsi="Times New Roman" w:cs="Times New Roman"/>
          <w:sz w:val="20"/>
          <w:szCs w:val="20"/>
        </w:rPr>
        <w:t xml:space="preserve"> </w:t>
      </w:r>
      <w:r w:rsidRPr="002B5EA8">
        <w:rPr>
          <w:rFonts w:ascii="Times New Roman" w:eastAsia="Arial" w:hAnsi="Times New Roman" w:cs="Times New Roman"/>
          <w:sz w:val="20"/>
          <w:szCs w:val="20"/>
        </w:rPr>
        <w:t xml:space="preserve">original natural conditions, but that it starts to develop different attributes that support a distinct community </w:t>
      </w:r>
      <w:r w:rsidR="007B3972" w:rsidRPr="002B5EA8">
        <w:rPr>
          <w:rFonts w:ascii="Times New Roman" w:eastAsia="Arial" w:hAnsi="Times New Roman" w:cs="Times New Roman"/>
          <w:sz w:val="20"/>
          <w:szCs w:val="20"/>
        </w:rPr>
        <w:t>(Fernandes et al., 2016; Hossner et al., 1992)</w:t>
      </w:r>
      <w:r w:rsidRPr="002B5EA8">
        <w:rPr>
          <w:rFonts w:ascii="Times New Roman" w:eastAsia="Arial" w:hAnsi="Times New Roman" w:cs="Times New Roman"/>
          <w:sz w:val="20"/>
          <w:szCs w:val="20"/>
        </w:rPr>
        <w:t>.</w:t>
      </w:r>
    </w:p>
    <w:p w14:paraId="489296EB" w14:textId="059DE713" w:rsidR="001C2499" w:rsidRPr="002B5EA8" w:rsidRDefault="00223915" w:rsidP="00161431">
      <w:pPr>
        <w:spacing w:after="240" w:line="480" w:lineRule="auto"/>
        <w:ind w:firstLine="709"/>
        <w:contextualSpacing/>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It is important emphasize that </w:t>
      </w:r>
      <w:r w:rsidR="0087477D">
        <w:rPr>
          <w:rFonts w:ascii="Times New Roman" w:eastAsia="Arial" w:hAnsi="Times New Roman" w:cs="Times New Roman"/>
          <w:sz w:val="20"/>
          <w:szCs w:val="20"/>
        </w:rPr>
        <w:t xml:space="preserve">the </w:t>
      </w:r>
      <w:r w:rsidRPr="002B5EA8">
        <w:rPr>
          <w:rFonts w:ascii="Times New Roman" w:eastAsia="Arial" w:hAnsi="Times New Roman" w:cs="Times New Roman"/>
          <w:sz w:val="20"/>
          <w:szCs w:val="20"/>
        </w:rPr>
        <w:t>final goal of restoration process in areas affected by Fundão dam mining tailings is not clear in TTAC</w:t>
      </w:r>
      <w:r w:rsidR="007B3972" w:rsidRPr="002B5EA8">
        <w:rPr>
          <w:rFonts w:ascii="Times New Roman" w:eastAsia="Arial" w:hAnsi="Times New Roman" w:cs="Times New Roman"/>
          <w:sz w:val="20"/>
          <w:szCs w:val="20"/>
        </w:rPr>
        <w:t xml:space="preserve"> (2016)</w:t>
      </w:r>
      <w:r w:rsidRPr="002B5EA8">
        <w:rPr>
          <w:rFonts w:ascii="Times New Roman" w:eastAsia="Arial" w:hAnsi="Times New Roman" w:cs="Times New Roman"/>
          <w:sz w:val="20"/>
          <w:szCs w:val="20"/>
        </w:rPr>
        <w:t xml:space="preserve"> and other available documents. What we know is that according to TTA</w:t>
      </w:r>
      <w:r w:rsidR="00DB1F69" w:rsidRPr="002B5EA8">
        <w:rPr>
          <w:rFonts w:ascii="Times New Roman" w:eastAsia="Arial" w:hAnsi="Times New Roman" w:cs="Times New Roman"/>
          <w:sz w:val="20"/>
          <w:szCs w:val="20"/>
        </w:rPr>
        <w:t>C</w:t>
      </w:r>
      <w:r w:rsidR="001C2499" w:rsidRPr="002B5EA8">
        <w:rPr>
          <w:rFonts w:ascii="Times New Roman" w:eastAsia="Arial" w:hAnsi="Times New Roman" w:cs="Times New Roman"/>
          <w:sz w:val="20"/>
          <w:szCs w:val="20"/>
        </w:rPr>
        <w:t>, the deadline for planting native vegetation ends in 2026. Emergency vegetation, composed of leguminous and grass species, still predominates in</w:t>
      </w:r>
      <w:r w:rsidR="004814A0">
        <w:rPr>
          <w:rFonts w:ascii="Times New Roman" w:eastAsia="Arial" w:hAnsi="Times New Roman" w:cs="Times New Roman"/>
          <w:sz w:val="20"/>
          <w:szCs w:val="20"/>
        </w:rPr>
        <w:t xml:space="preserve"> the</w:t>
      </w:r>
      <w:r w:rsidR="001C2499" w:rsidRPr="002B5EA8">
        <w:rPr>
          <w:rFonts w:ascii="Times New Roman" w:eastAsia="Arial" w:hAnsi="Times New Roman" w:cs="Times New Roman"/>
          <w:sz w:val="20"/>
          <w:szCs w:val="20"/>
        </w:rPr>
        <w:t xml:space="preserve"> region </w:t>
      </w:r>
      <w:r w:rsidR="007B3972" w:rsidRPr="002B5EA8">
        <w:rPr>
          <w:rFonts w:ascii="Times New Roman" w:eastAsia="Arial" w:hAnsi="Times New Roman" w:cs="Times New Roman"/>
          <w:sz w:val="20"/>
          <w:szCs w:val="20"/>
        </w:rPr>
        <w:t>(Cordeiro et al., 2022)</w:t>
      </w:r>
      <w:r w:rsidR="001C2499" w:rsidRPr="002B5EA8">
        <w:rPr>
          <w:rFonts w:ascii="Times New Roman" w:eastAsia="Arial" w:hAnsi="Times New Roman" w:cs="Times New Roman"/>
          <w:sz w:val="20"/>
          <w:szCs w:val="20"/>
        </w:rPr>
        <w:t xml:space="preserve">. </w:t>
      </w:r>
      <w:r w:rsidR="00A2536B">
        <w:rPr>
          <w:rFonts w:ascii="Times New Roman" w:eastAsia="Arial" w:hAnsi="Times New Roman" w:cs="Times New Roman"/>
          <w:sz w:val="20"/>
          <w:szCs w:val="20"/>
        </w:rPr>
        <w:t>The use of exotic plant species contributes</w:t>
      </w:r>
      <w:r w:rsidR="001C2499" w:rsidRPr="002B5EA8">
        <w:rPr>
          <w:rFonts w:ascii="Times New Roman" w:eastAsia="Arial" w:hAnsi="Times New Roman" w:cs="Times New Roman"/>
          <w:sz w:val="20"/>
          <w:szCs w:val="20"/>
        </w:rPr>
        <w:t xml:space="preserve"> to promoting arthropod communities with distinct attributes between </w:t>
      </w:r>
      <w:r w:rsidR="004814A0">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zone under restoration</w:t>
      </w:r>
      <w:r w:rsidR="00814F37" w:rsidRPr="002B5EA8">
        <w:rPr>
          <w:rFonts w:ascii="Times New Roman" w:eastAsia="Arial" w:hAnsi="Times New Roman" w:cs="Times New Roman"/>
          <w:sz w:val="20"/>
          <w:szCs w:val="20"/>
        </w:rPr>
        <w:t xml:space="preserve"> </w:t>
      </w:r>
      <w:r w:rsidR="001C2499" w:rsidRPr="002B5EA8">
        <w:rPr>
          <w:rFonts w:ascii="Times New Roman" w:eastAsia="Arial" w:hAnsi="Times New Roman" w:cs="Times New Roman"/>
          <w:sz w:val="20"/>
          <w:szCs w:val="20"/>
        </w:rPr>
        <w:t xml:space="preserve">versus </w:t>
      </w:r>
      <w:r w:rsidR="004814A0">
        <w:rPr>
          <w:rFonts w:ascii="Times New Roman" w:eastAsia="Arial" w:hAnsi="Times New Roman" w:cs="Times New Roman"/>
          <w:sz w:val="20"/>
          <w:szCs w:val="20"/>
        </w:rPr>
        <w:t xml:space="preserve">the </w:t>
      </w:r>
      <w:r w:rsidR="00814F37">
        <w:rPr>
          <w:rFonts w:ascii="Times New Roman" w:eastAsia="Arial" w:hAnsi="Times New Roman" w:cs="Times New Roman"/>
          <w:sz w:val="20"/>
          <w:szCs w:val="20"/>
        </w:rPr>
        <w:t>native zone</w:t>
      </w:r>
      <w:r w:rsidR="001C2499" w:rsidRPr="002B5EA8">
        <w:rPr>
          <w:rFonts w:ascii="Times New Roman" w:eastAsia="Arial" w:hAnsi="Times New Roman" w:cs="Times New Roman"/>
          <w:sz w:val="20"/>
          <w:szCs w:val="20"/>
        </w:rPr>
        <w:t xml:space="preserve">. </w:t>
      </w:r>
      <w:r w:rsidR="00E84065" w:rsidRPr="00E84065">
        <w:rPr>
          <w:rFonts w:ascii="Times New Roman" w:eastAsia="Arial" w:hAnsi="Times New Roman" w:cs="Times New Roman"/>
          <w:sz w:val="20"/>
          <w:szCs w:val="20"/>
        </w:rPr>
        <w:t>Therefore, planting of native species</w:t>
      </w:r>
      <w:r w:rsidR="006B2711">
        <w:rPr>
          <w:rFonts w:ascii="Times New Roman" w:eastAsia="Arial" w:hAnsi="Times New Roman" w:cs="Times New Roman"/>
          <w:sz w:val="20"/>
          <w:szCs w:val="20"/>
        </w:rPr>
        <w:t xml:space="preserve"> </w:t>
      </w:r>
      <w:r w:rsidR="006B2711" w:rsidRPr="006B2711">
        <w:rPr>
          <w:rFonts w:ascii="Times New Roman" w:eastAsia="Arial" w:hAnsi="Times New Roman" w:cs="Times New Roman"/>
          <w:sz w:val="20"/>
          <w:szCs w:val="20"/>
        </w:rPr>
        <w:t>combined with other technics such as artificial shelters or perches to attract seed-dispersing fauna, the installation of vegetation islands by the transposition of topsoil, seeds, or branches,</w:t>
      </w:r>
      <w:r w:rsidR="006B2711">
        <w:rPr>
          <w:rFonts w:ascii="Times New Roman" w:eastAsia="Arial" w:hAnsi="Times New Roman" w:cs="Times New Roman"/>
          <w:sz w:val="20"/>
          <w:szCs w:val="20"/>
        </w:rPr>
        <w:t xml:space="preserve"> </w:t>
      </w:r>
      <w:r w:rsidR="00E84065" w:rsidRPr="00E84065">
        <w:rPr>
          <w:rFonts w:ascii="Times New Roman" w:eastAsia="Arial" w:hAnsi="Times New Roman" w:cs="Times New Roman"/>
          <w:sz w:val="20"/>
          <w:szCs w:val="20"/>
        </w:rPr>
        <w:t>can favor the re-establishment of the arthropod community and mitigate these differences (Rodrigues et al., 2009</w:t>
      </w:r>
      <w:r w:rsidR="006B2711">
        <w:rPr>
          <w:rFonts w:ascii="Times New Roman" w:eastAsia="Arial" w:hAnsi="Times New Roman" w:cs="Times New Roman"/>
          <w:sz w:val="20"/>
          <w:szCs w:val="20"/>
        </w:rPr>
        <w:t>; Vogel et al., 2015</w:t>
      </w:r>
      <w:r w:rsidR="00E84065" w:rsidRPr="00E84065">
        <w:rPr>
          <w:rFonts w:ascii="Times New Roman" w:eastAsia="Arial" w:hAnsi="Times New Roman" w:cs="Times New Roman"/>
          <w:sz w:val="20"/>
          <w:szCs w:val="20"/>
        </w:rPr>
        <w:t>).</w:t>
      </w:r>
      <w:r w:rsidR="00E84065">
        <w:rPr>
          <w:rFonts w:ascii="Times New Roman" w:eastAsia="Arial" w:hAnsi="Times New Roman" w:cs="Times New Roman"/>
          <w:sz w:val="20"/>
          <w:szCs w:val="20"/>
        </w:rPr>
        <w:t xml:space="preserve"> </w:t>
      </w:r>
      <w:r w:rsidR="006B2711" w:rsidRPr="006B2711">
        <w:rPr>
          <w:rFonts w:ascii="Times New Roman" w:eastAsia="Arial" w:hAnsi="Times New Roman" w:cs="Times New Roman"/>
          <w:sz w:val="20"/>
          <w:szCs w:val="20"/>
        </w:rPr>
        <w:t>A</w:t>
      </w:r>
      <w:r w:rsidR="006B2711" w:rsidRPr="006B2711">
        <w:rPr>
          <w:rFonts w:ascii="Times New Roman" w:hAnsi="Times New Roman" w:cs="Times New Roman"/>
          <w:sz w:val="20"/>
          <w:szCs w:val="20"/>
        </w:rPr>
        <w:t xml:space="preserve">ccording to Cordeiro et al. (2021), the planting of woody native species in the areas affected by Fundão tailings </w:t>
      </w:r>
      <w:r w:rsidR="0087477D" w:rsidRPr="006B2711">
        <w:rPr>
          <w:rFonts w:ascii="Times New Roman" w:hAnsi="Times New Roman" w:cs="Times New Roman"/>
          <w:sz w:val="20"/>
          <w:szCs w:val="20"/>
        </w:rPr>
        <w:t>was</w:t>
      </w:r>
      <w:r w:rsidR="00E028D3">
        <w:rPr>
          <w:rFonts w:ascii="Times New Roman" w:hAnsi="Times New Roman" w:cs="Times New Roman"/>
          <w:sz w:val="20"/>
          <w:szCs w:val="20"/>
        </w:rPr>
        <w:t xml:space="preserve"> </w:t>
      </w:r>
      <w:r w:rsidR="006B2711" w:rsidRPr="006B2711">
        <w:rPr>
          <w:rFonts w:ascii="Times New Roman" w:hAnsi="Times New Roman" w:cs="Times New Roman"/>
          <w:sz w:val="20"/>
          <w:szCs w:val="20"/>
        </w:rPr>
        <w:t>unsuccessful due to the higher contents of amine and sodium in the soil that are produced during the mining process. The use of remediation strategies, such as organic matter amendment, sediment scraping, phytoremediation with tolerant woody species, and using herbaceous species with mycorrhizal inoculation, is already being tested in the soils affected by Fundão tailings and has demonstrated promising results (Gomes et al., 2021; Zanchi et al., 2021). These remediation strategies can promote soil health and facilitate future revegetation strategies with native species.</w:t>
      </w:r>
      <w:r w:rsidR="006B2711">
        <w:rPr>
          <w:rFonts w:ascii="Times New Roman" w:hAnsi="Times New Roman" w:cs="Times New Roman"/>
          <w:sz w:val="20"/>
          <w:szCs w:val="20"/>
        </w:rPr>
        <w:t xml:space="preserve"> </w:t>
      </w:r>
      <w:r w:rsidR="001C2499" w:rsidRPr="002B5EA8">
        <w:rPr>
          <w:rFonts w:ascii="Times New Roman" w:eastAsia="Arial" w:hAnsi="Times New Roman" w:cs="Times New Roman"/>
          <w:sz w:val="20"/>
          <w:szCs w:val="20"/>
        </w:rPr>
        <w:t xml:space="preserve">Even in an initial phase of restoration, studies like this are important to understand how the components of the ecosystem behave in the face of the restoration process and to seek alternatives that can stimulate functional and taxonomic diversity to ensure the effectiveness of this process. In addition, monitoring of these areas is essential since it is an unprecedented environmental disaster, and little is known about long-term impacts on ecosystem </w:t>
      </w:r>
      <w:r w:rsidR="007B3972" w:rsidRPr="002B5EA8">
        <w:rPr>
          <w:rFonts w:ascii="Times New Roman" w:eastAsia="Arial" w:hAnsi="Times New Roman" w:cs="Times New Roman"/>
          <w:sz w:val="20"/>
          <w:szCs w:val="20"/>
        </w:rPr>
        <w:t>(Carmo et al., 2017;</w:t>
      </w:r>
      <w:r w:rsidR="001D76EC" w:rsidRPr="002B5EA8">
        <w:rPr>
          <w:rFonts w:ascii="Times New Roman" w:eastAsia="Arial" w:hAnsi="Times New Roman" w:cs="Times New Roman"/>
          <w:sz w:val="20"/>
          <w:szCs w:val="20"/>
        </w:rPr>
        <w:t xml:space="preserve"> </w:t>
      </w:r>
      <w:r w:rsidR="007B3972" w:rsidRPr="002B5EA8">
        <w:rPr>
          <w:rFonts w:ascii="Times New Roman" w:eastAsia="Arial" w:hAnsi="Times New Roman" w:cs="Times New Roman"/>
          <w:sz w:val="20"/>
          <w:szCs w:val="20"/>
        </w:rPr>
        <w:t>Herrick et al., 2006)</w:t>
      </w:r>
      <w:r w:rsidR="001D76EC" w:rsidRPr="002B5EA8">
        <w:rPr>
          <w:rFonts w:ascii="Times New Roman" w:eastAsia="Arial" w:hAnsi="Times New Roman" w:cs="Times New Roman"/>
          <w:sz w:val="20"/>
          <w:szCs w:val="20"/>
        </w:rPr>
        <w:t>.</w:t>
      </w:r>
    </w:p>
    <w:p w14:paraId="2D305DA8" w14:textId="54C29B14" w:rsidR="001C2499" w:rsidRPr="002B5EA8" w:rsidRDefault="001C2499" w:rsidP="00161431">
      <w:pPr>
        <w:spacing w:after="240" w:line="480" w:lineRule="auto"/>
        <w:contextualSpacing/>
        <w:jc w:val="both"/>
        <w:rPr>
          <w:rFonts w:ascii="Times New Roman" w:eastAsia="Arial" w:hAnsi="Times New Roman" w:cs="Times New Roman"/>
          <w:sz w:val="20"/>
          <w:szCs w:val="20"/>
        </w:rPr>
      </w:pPr>
    </w:p>
    <w:p w14:paraId="48C437D7" w14:textId="4B9EBA20" w:rsidR="001C2499" w:rsidRPr="000464AC" w:rsidRDefault="000464AC" w:rsidP="00161431">
      <w:pPr>
        <w:spacing w:after="240" w:line="480" w:lineRule="auto"/>
        <w:contextualSpacing/>
        <w:jc w:val="both"/>
        <w:rPr>
          <w:rFonts w:ascii="Times New Roman" w:eastAsia="Arial" w:hAnsi="Times New Roman" w:cs="Times New Roman"/>
          <w:b/>
          <w:bCs/>
          <w:sz w:val="20"/>
          <w:szCs w:val="20"/>
        </w:rPr>
      </w:pPr>
      <w:r w:rsidRPr="000464AC">
        <w:rPr>
          <w:rFonts w:ascii="Times New Roman" w:eastAsia="Arial" w:hAnsi="Times New Roman" w:cs="Times New Roman"/>
          <w:b/>
          <w:bCs/>
          <w:sz w:val="20"/>
          <w:szCs w:val="20"/>
        </w:rPr>
        <w:t>5. Conclusion</w:t>
      </w:r>
    </w:p>
    <w:p w14:paraId="23960077" w14:textId="1E5D51DE" w:rsidR="004A3D58" w:rsidRDefault="00FB4927" w:rsidP="00E028D3">
      <w:pPr>
        <w:spacing w:after="240" w:line="480" w:lineRule="auto"/>
        <w:ind w:firstLine="709"/>
        <w:contextualSpacing/>
        <w:jc w:val="both"/>
        <w:rPr>
          <w:rFonts w:ascii="Times New Roman" w:hAnsi="Times New Roman" w:cs="Times New Roman"/>
          <w:sz w:val="20"/>
          <w:szCs w:val="20"/>
        </w:rPr>
      </w:pPr>
      <w:r w:rsidRPr="00FB4927">
        <w:rPr>
          <w:rFonts w:ascii="Times New Roman" w:hAnsi="Times New Roman" w:cs="Times New Roman"/>
          <w:sz w:val="20"/>
          <w:szCs w:val="20"/>
        </w:rPr>
        <w:lastRenderedPageBreak/>
        <w:t xml:space="preserve">The arthropod community was a good bioindicator for pointing out that the riparian zone under restoration after the iron mining tailings deposition of </w:t>
      </w:r>
      <w:r w:rsidR="00FC2424">
        <w:rPr>
          <w:rFonts w:ascii="Times New Roman" w:hAnsi="Times New Roman" w:cs="Times New Roman"/>
          <w:sz w:val="20"/>
          <w:szCs w:val="20"/>
        </w:rPr>
        <w:t xml:space="preserve">the </w:t>
      </w:r>
      <w:r w:rsidRPr="00FB4927">
        <w:rPr>
          <w:rFonts w:ascii="Times New Roman" w:hAnsi="Times New Roman" w:cs="Times New Roman"/>
          <w:sz w:val="20"/>
          <w:szCs w:val="20"/>
        </w:rPr>
        <w:t xml:space="preserve">Fundão dam rupture presents </w:t>
      </w:r>
      <w:r w:rsidR="00993784">
        <w:rPr>
          <w:rFonts w:ascii="Times New Roman" w:hAnsi="Times New Roman" w:cs="Times New Roman"/>
          <w:sz w:val="20"/>
          <w:szCs w:val="20"/>
        </w:rPr>
        <w:t xml:space="preserve">large and significant differences of </w:t>
      </w:r>
      <w:r w:rsidRPr="00FB4927">
        <w:rPr>
          <w:rFonts w:ascii="Times New Roman" w:hAnsi="Times New Roman" w:cs="Times New Roman"/>
          <w:sz w:val="20"/>
          <w:szCs w:val="20"/>
        </w:rPr>
        <w:t>arthropod community composition than those found in a native riparian zone</w:t>
      </w:r>
      <w:r w:rsidR="00A2536B">
        <w:rPr>
          <w:rFonts w:ascii="Times New Roman" w:hAnsi="Times New Roman" w:cs="Times New Roman"/>
          <w:sz w:val="20"/>
          <w:szCs w:val="20"/>
        </w:rPr>
        <w:t>.</w:t>
      </w:r>
      <w:r>
        <w:rPr>
          <w:rFonts w:ascii="Times New Roman" w:hAnsi="Times New Roman" w:cs="Times New Roman"/>
          <w:sz w:val="20"/>
          <w:szCs w:val="20"/>
        </w:rPr>
        <w:t xml:space="preserve"> </w:t>
      </w:r>
      <w:r w:rsidR="001D1748" w:rsidRPr="004A3D58">
        <w:rPr>
          <w:rFonts w:ascii="Times New Roman" w:hAnsi="Times New Roman" w:cs="Times New Roman"/>
          <w:sz w:val="20"/>
          <w:szCs w:val="20"/>
        </w:rPr>
        <w:t xml:space="preserve">The differences between the community composition of arthropods in the native zone and in the zone under restoration were related to soil bulk density and understory vegetation density. </w:t>
      </w:r>
      <w:bookmarkStart w:id="15" w:name="_Hlk143867010"/>
      <w:r w:rsidR="001D1748" w:rsidRPr="004A3D58">
        <w:rPr>
          <w:rFonts w:ascii="Times New Roman" w:hAnsi="Times New Roman" w:cs="Times New Roman"/>
          <w:sz w:val="20"/>
          <w:szCs w:val="20"/>
        </w:rPr>
        <w:t xml:space="preserve">The indicator species for the zone under restoration was only individuals for Formicidae </w:t>
      </w:r>
      <w:r w:rsidR="003C3AEF">
        <w:rPr>
          <w:rFonts w:ascii="Times New Roman" w:hAnsi="Times New Roman" w:cs="Times New Roman"/>
          <w:sz w:val="20"/>
          <w:szCs w:val="20"/>
        </w:rPr>
        <w:t>(</w:t>
      </w:r>
      <w:proofErr w:type="spellStart"/>
      <w:r w:rsidR="003C3AEF" w:rsidRPr="003C3AEF">
        <w:rPr>
          <w:rFonts w:ascii="Times New Roman" w:hAnsi="Times New Roman" w:cs="Times New Roman"/>
          <w:i/>
          <w:iCs/>
          <w:sz w:val="20"/>
          <w:szCs w:val="20"/>
        </w:rPr>
        <w:t>Solenopsis</w:t>
      </w:r>
      <w:proofErr w:type="spellEnd"/>
      <w:r w:rsidR="003C3AEF">
        <w:rPr>
          <w:rFonts w:ascii="Times New Roman" w:hAnsi="Times New Roman" w:cs="Times New Roman"/>
          <w:sz w:val="20"/>
          <w:szCs w:val="20"/>
        </w:rPr>
        <w:t xml:space="preserve">) </w:t>
      </w:r>
      <w:r w:rsidR="001D1748" w:rsidRPr="004A3D58">
        <w:rPr>
          <w:rFonts w:ascii="Times New Roman" w:hAnsi="Times New Roman" w:cs="Times New Roman"/>
          <w:sz w:val="20"/>
          <w:szCs w:val="20"/>
        </w:rPr>
        <w:t xml:space="preserve">being evidence of the low specificity of </w:t>
      </w:r>
      <w:r w:rsidR="009525A0">
        <w:rPr>
          <w:rFonts w:ascii="Times New Roman" w:hAnsi="Times New Roman" w:cs="Times New Roman"/>
          <w:sz w:val="20"/>
          <w:szCs w:val="20"/>
        </w:rPr>
        <w:t xml:space="preserve">ants </w:t>
      </w:r>
      <w:r w:rsidR="001D1748" w:rsidRPr="004A3D58">
        <w:rPr>
          <w:rFonts w:ascii="Times New Roman" w:hAnsi="Times New Roman" w:cs="Times New Roman"/>
          <w:sz w:val="20"/>
          <w:szCs w:val="20"/>
        </w:rPr>
        <w:t xml:space="preserve">species found in this zone. </w:t>
      </w:r>
      <w:bookmarkEnd w:id="15"/>
      <w:r w:rsidR="001D1748" w:rsidRPr="004A3D58">
        <w:rPr>
          <w:rFonts w:ascii="Times New Roman" w:hAnsi="Times New Roman" w:cs="Times New Roman"/>
          <w:sz w:val="20"/>
          <w:szCs w:val="20"/>
        </w:rPr>
        <w:t xml:space="preserve">Also, the zone under restoration has a lower richness of arthropods and </w:t>
      </w:r>
      <w:r w:rsidR="00EE7E0C">
        <w:rPr>
          <w:rFonts w:ascii="Times New Roman" w:hAnsi="Times New Roman" w:cs="Times New Roman"/>
          <w:sz w:val="20"/>
          <w:szCs w:val="20"/>
        </w:rPr>
        <w:t xml:space="preserve">a </w:t>
      </w:r>
      <w:r w:rsidR="002401FC">
        <w:rPr>
          <w:rFonts w:ascii="Times New Roman" w:hAnsi="Times New Roman" w:cs="Times New Roman"/>
          <w:sz w:val="20"/>
          <w:szCs w:val="20"/>
        </w:rPr>
        <w:t>lower</w:t>
      </w:r>
      <w:r w:rsidR="001D1748" w:rsidRPr="004A3D58">
        <w:rPr>
          <w:rFonts w:ascii="Times New Roman" w:hAnsi="Times New Roman" w:cs="Times New Roman"/>
          <w:sz w:val="20"/>
          <w:szCs w:val="20"/>
        </w:rPr>
        <w:t xml:space="preserve"> abundance of functional groups of omnivores and detritivores. The environmental variables that explain arthropod richness were microbial biomass carbon, understory vegetation density, and soil organic matter. All these variables are impacted by the tailings deposition in the soil and can act to limit the </w:t>
      </w:r>
      <w:r w:rsidR="0087477D" w:rsidRPr="004A3D58">
        <w:rPr>
          <w:rFonts w:ascii="Times New Roman" w:hAnsi="Times New Roman" w:cs="Times New Roman"/>
          <w:sz w:val="20"/>
          <w:szCs w:val="20"/>
        </w:rPr>
        <w:t>re-establishment</w:t>
      </w:r>
      <w:r w:rsidR="001D1748" w:rsidRPr="004A3D58">
        <w:rPr>
          <w:rFonts w:ascii="Times New Roman" w:hAnsi="Times New Roman" w:cs="Times New Roman"/>
          <w:sz w:val="20"/>
          <w:szCs w:val="20"/>
        </w:rPr>
        <w:t xml:space="preserve"> of soil arthropods community. </w:t>
      </w:r>
      <w:r w:rsidR="001D1748" w:rsidRPr="00EE77CF">
        <w:rPr>
          <w:rFonts w:ascii="Times New Roman" w:hAnsi="Times New Roman" w:cs="Times New Roman"/>
          <w:sz w:val="20"/>
          <w:szCs w:val="20"/>
        </w:rPr>
        <w:t>The restoration process focus</w:t>
      </w:r>
      <w:r w:rsidR="00EE7E0C">
        <w:rPr>
          <w:rFonts w:ascii="Times New Roman" w:hAnsi="Times New Roman" w:cs="Times New Roman"/>
          <w:sz w:val="20"/>
          <w:szCs w:val="20"/>
        </w:rPr>
        <w:t>ing</w:t>
      </w:r>
      <w:r w:rsidR="001D1748" w:rsidRPr="00EE77CF">
        <w:rPr>
          <w:rFonts w:ascii="Times New Roman" w:hAnsi="Times New Roman" w:cs="Times New Roman"/>
          <w:sz w:val="20"/>
          <w:szCs w:val="20"/>
        </w:rPr>
        <w:t xml:space="preserve"> on soil health can improve the environmental conditions related to soil and vegetation in the riparian zone of the </w:t>
      </w:r>
      <w:proofErr w:type="spellStart"/>
      <w:r w:rsidR="001D1748" w:rsidRPr="00EE77CF">
        <w:rPr>
          <w:rFonts w:ascii="Times New Roman" w:hAnsi="Times New Roman" w:cs="Times New Roman"/>
          <w:sz w:val="20"/>
          <w:szCs w:val="20"/>
        </w:rPr>
        <w:t>Gualaxo</w:t>
      </w:r>
      <w:proofErr w:type="spellEnd"/>
      <w:r w:rsidR="001D1748" w:rsidRPr="00EE77CF">
        <w:rPr>
          <w:rFonts w:ascii="Times New Roman" w:hAnsi="Times New Roman" w:cs="Times New Roman"/>
          <w:sz w:val="20"/>
          <w:szCs w:val="20"/>
        </w:rPr>
        <w:t xml:space="preserve"> do Norte River and</w:t>
      </w:r>
      <w:r w:rsidR="00EE7E0C">
        <w:rPr>
          <w:rFonts w:ascii="Times New Roman" w:hAnsi="Times New Roman" w:cs="Times New Roman"/>
          <w:sz w:val="20"/>
          <w:szCs w:val="20"/>
        </w:rPr>
        <w:t>,</w:t>
      </w:r>
      <w:r w:rsidR="001D1748" w:rsidRPr="00EE77CF">
        <w:rPr>
          <w:rFonts w:ascii="Times New Roman" w:hAnsi="Times New Roman" w:cs="Times New Roman"/>
          <w:sz w:val="20"/>
          <w:szCs w:val="20"/>
        </w:rPr>
        <w:t xml:space="preserve"> consequently</w:t>
      </w:r>
      <w:r w:rsidR="00EE7E0C">
        <w:rPr>
          <w:rFonts w:ascii="Times New Roman" w:hAnsi="Times New Roman" w:cs="Times New Roman"/>
          <w:sz w:val="20"/>
          <w:szCs w:val="20"/>
        </w:rPr>
        <w:t>,</w:t>
      </w:r>
      <w:r w:rsidR="001D1748" w:rsidRPr="00EE77CF">
        <w:rPr>
          <w:rFonts w:ascii="Times New Roman" w:hAnsi="Times New Roman" w:cs="Times New Roman"/>
          <w:sz w:val="20"/>
          <w:szCs w:val="20"/>
        </w:rPr>
        <w:t xml:space="preserve"> the return of the arthropod community</w:t>
      </w:r>
      <w:r w:rsidR="001D1748">
        <w:rPr>
          <w:rFonts w:ascii="Times New Roman" w:hAnsi="Times New Roman" w:cs="Times New Roman"/>
          <w:sz w:val="20"/>
          <w:szCs w:val="20"/>
        </w:rPr>
        <w:t>.</w:t>
      </w:r>
      <w:r w:rsidR="00AF0E07" w:rsidRPr="00AF0E07">
        <w:rPr>
          <w:rFonts w:ascii="Times New Roman" w:hAnsi="Times New Roman" w:cs="Times New Roman"/>
          <w:sz w:val="20"/>
          <w:szCs w:val="20"/>
        </w:rPr>
        <w:t xml:space="preserve"> </w:t>
      </w:r>
      <w:r w:rsidR="002549B3" w:rsidRPr="002549B3">
        <w:rPr>
          <w:rFonts w:ascii="Times New Roman" w:hAnsi="Times New Roman" w:cs="Times New Roman"/>
          <w:sz w:val="20"/>
          <w:szCs w:val="20"/>
        </w:rPr>
        <w:t>Therefore, assessing the response of the arthropod community and other organisms in the face of the restoration process and long-term monitoring is essential to achieve a satisfactory result and a self-sustaining ecosystem.</w:t>
      </w:r>
    </w:p>
    <w:p w14:paraId="3A9E507D" w14:textId="77777777" w:rsidR="004A3D58" w:rsidRDefault="004A3D58" w:rsidP="00E028D3">
      <w:pPr>
        <w:spacing w:after="240" w:line="480" w:lineRule="auto"/>
        <w:ind w:firstLine="709"/>
        <w:contextualSpacing/>
        <w:jc w:val="both"/>
        <w:rPr>
          <w:rFonts w:ascii="Times New Roman" w:hAnsi="Times New Roman" w:cs="Times New Roman"/>
          <w:sz w:val="20"/>
          <w:szCs w:val="20"/>
        </w:rPr>
      </w:pPr>
    </w:p>
    <w:p w14:paraId="6C0A34A4" w14:textId="77777777" w:rsidR="002B5EA8" w:rsidRDefault="002B5EA8" w:rsidP="00161431">
      <w:pPr>
        <w:spacing w:after="240" w:line="480" w:lineRule="auto"/>
        <w:contextualSpacing/>
        <w:jc w:val="both"/>
        <w:rPr>
          <w:rFonts w:ascii="Times New Roman" w:eastAsia="Arial" w:hAnsi="Times New Roman" w:cs="Times New Roman"/>
          <w:b/>
          <w:bCs/>
          <w:sz w:val="20"/>
          <w:szCs w:val="20"/>
        </w:rPr>
      </w:pPr>
    </w:p>
    <w:p w14:paraId="66EE32DE" w14:textId="77777777" w:rsidR="00AE0210" w:rsidRPr="008360D8" w:rsidRDefault="00AE0210" w:rsidP="00161431">
      <w:pPr>
        <w:spacing w:after="240" w:line="480" w:lineRule="auto"/>
        <w:contextualSpacing/>
        <w:jc w:val="both"/>
        <w:rPr>
          <w:rFonts w:ascii="Times New Roman" w:eastAsia="Arial" w:hAnsi="Times New Roman" w:cs="Times New Roman"/>
          <w:b/>
          <w:bCs/>
          <w:sz w:val="20"/>
          <w:szCs w:val="20"/>
        </w:rPr>
      </w:pPr>
      <w:r w:rsidRPr="008360D8">
        <w:rPr>
          <w:rFonts w:ascii="Times New Roman" w:eastAsia="Arial" w:hAnsi="Times New Roman" w:cs="Times New Roman"/>
          <w:b/>
          <w:bCs/>
          <w:sz w:val="20"/>
          <w:szCs w:val="20"/>
        </w:rPr>
        <w:t>Acknowledgment</w:t>
      </w:r>
    </w:p>
    <w:p w14:paraId="5B22675B" w14:textId="5C6C6703" w:rsidR="00AE0210" w:rsidRPr="0055044F" w:rsidRDefault="00AE0210" w:rsidP="00161431">
      <w:pPr>
        <w:spacing w:after="240" w:line="480" w:lineRule="auto"/>
        <w:ind w:firstLine="708"/>
        <w:contextualSpacing/>
        <w:jc w:val="both"/>
        <w:rPr>
          <w:rFonts w:ascii="Times New Roman" w:eastAsia="Arial" w:hAnsi="Times New Roman" w:cs="Times New Roman"/>
          <w:sz w:val="20"/>
          <w:szCs w:val="20"/>
        </w:rPr>
      </w:pPr>
      <w:r w:rsidRPr="0055044F">
        <w:rPr>
          <w:rFonts w:ascii="Times New Roman" w:eastAsia="Arial" w:hAnsi="Times New Roman" w:cs="Times New Roman"/>
          <w:sz w:val="20"/>
          <w:szCs w:val="20"/>
        </w:rPr>
        <w:t xml:space="preserve">We thank the </w:t>
      </w:r>
      <w:r w:rsidR="0055044F" w:rsidRPr="0055044F">
        <w:rPr>
          <w:rFonts w:ascii="Times New Roman" w:eastAsia="Arial" w:hAnsi="Times New Roman" w:cs="Times New Roman"/>
          <w:sz w:val="20"/>
          <w:szCs w:val="20"/>
        </w:rPr>
        <w:t>Coordination for the Improvement of Higher Education Personnel (CAPES)</w:t>
      </w:r>
      <w:r w:rsidRPr="0055044F">
        <w:rPr>
          <w:rFonts w:ascii="Times New Roman" w:eastAsia="Arial" w:hAnsi="Times New Roman" w:cs="Times New Roman"/>
          <w:sz w:val="20"/>
          <w:szCs w:val="20"/>
        </w:rPr>
        <w:t xml:space="preserve">, the </w:t>
      </w:r>
      <w:r w:rsidR="0055044F" w:rsidRPr="0055044F">
        <w:rPr>
          <w:rFonts w:ascii="Times New Roman" w:eastAsia="Arial" w:hAnsi="Times New Roman" w:cs="Times New Roman"/>
          <w:sz w:val="20"/>
          <w:szCs w:val="20"/>
        </w:rPr>
        <w:t>National Council for Scientific and Technological Development (</w:t>
      </w:r>
      <w:proofErr w:type="spellStart"/>
      <w:r w:rsidR="0055044F" w:rsidRPr="0055044F">
        <w:rPr>
          <w:rFonts w:ascii="Times New Roman" w:eastAsia="Arial" w:hAnsi="Times New Roman" w:cs="Times New Roman"/>
          <w:sz w:val="20"/>
          <w:szCs w:val="20"/>
        </w:rPr>
        <w:t>CNPq</w:t>
      </w:r>
      <w:proofErr w:type="spellEnd"/>
      <w:r w:rsidR="0055044F" w:rsidRPr="0055044F">
        <w:rPr>
          <w:rFonts w:ascii="Times New Roman" w:eastAsia="Arial" w:hAnsi="Times New Roman" w:cs="Times New Roman"/>
          <w:sz w:val="20"/>
          <w:szCs w:val="20"/>
        </w:rPr>
        <w:t>)</w:t>
      </w:r>
      <w:r w:rsidRPr="0055044F">
        <w:rPr>
          <w:rFonts w:ascii="Times New Roman" w:eastAsia="Arial" w:hAnsi="Times New Roman" w:cs="Times New Roman"/>
          <w:sz w:val="20"/>
          <w:szCs w:val="20"/>
        </w:rPr>
        <w:t xml:space="preserve">, and the </w:t>
      </w:r>
      <w:r w:rsidR="0055044F" w:rsidRPr="0055044F">
        <w:rPr>
          <w:rFonts w:ascii="Times New Roman" w:eastAsia="Arial" w:hAnsi="Times New Roman" w:cs="Times New Roman"/>
          <w:sz w:val="20"/>
          <w:szCs w:val="20"/>
        </w:rPr>
        <w:t>Minas Gerais State Research Foundation</w:t>
      </w:r>
      <w:r w:rsidRPr="0055044F">
        <w:rPr>
          <w:rFonts w:ascii="Times New Roman" w:eastAsia="Arial" w:hAnsi="Times New Roman" w:cs="Times New Roman"/>
          <w:sz w:val="20"/>
          <w:szCs w:val="20"/>
        </w:rPr>
        <w:t xml:space="preserve"> (FAPEMIG-APQ-01661-16) for the financial support and scholarships granted to the authors.</w:t>
      </w:r>
      <w:r w:rsidR="00BD7CD8">
        <w:rPr>
          <w:rFonts w:ascii="Times New Roman" w:eastAsia="Arial" w:hAnsi="Times New Roman" w:cs="Times New Roman"/>
          <w:sz w:val="20"/>
          <w:szCs w:val="20"/>
        </w:rPr>
        <w:t xml:space="preserve"> </w:t>
      </w:r>
      <w:r w:rsidR="00D00918" w:rsidRPr="00D00918">
        <w:rPr>
          <w:rFonts w:ascii="Times New Roman" w:eastAsia="Arial" w:hAnsi="Times New Roman" w:cs="Times New Roman"/>
          <w:sz w:val="20"/>
          <w:szCs w:val="20"/>
        </w:rPr>
        <w:t xml:space="preserve">We also thank Mateus de Melo Dias for the help in the map elaboration, Antonio </w:t>
      </w:r>
      <w:proofErr w:type="spellStart"/>
      <w:r w:rsidR="00D00918" w:rsidRPr="00D00918">
        <w:rPr>
          <w:rFonts w:ascii="Times New Roman" w:eastAsia="Arial" w:hAnsi="Times New Roman" w:cs="Times New Roman"/>
          <w:sz w:val="20"/>
          <w:szCs w:val="20"/>
        </w:rPr>
        <w:t>Domigos</w:t>
      </w:r>
      <w:proofErr w:type="spellEnd"/>
      <w:r w:rsidR="00D00918" w:rsidRPr="00D00918">
        <w:rPr>
          <w:rFonts w:ascii="Times New Roman" w:eastAsia="Arial" w:hAnsi="Times New Roman" w:cs="Times New Roman"/>
          <w:sz w:val="20"/>
          <w:szCs w:val="20"/>
        </w:rPr>
        <w:t xml:space="preserve"> </w:t>
      </w:r>
      <w:proofErr w:type="spellStart"/>
      <w:r w:rsidR="00D00918" w:rsidRPr="00D00918">
        <w:rPr>
          <w:rFonts w:ascii="Times New Roman" w:eastAsia="Arial" w:hAnsi="Times New Roman" w:cs="Times New Roman"/>
          <w:sz w:val="20"/>
          <w:szCs w:val="20"/>
        </w:rPr>
        <w:t>Brescovit</w:t>
      </w:r>
      <w:proofErr w:type="spellEnd"/>
      <w:r w:rsidR="00D00918" w:rsidRPr="00D00918">
        <w:rPr>
          <w:rFonts w:ascii="Times New Roman" w:eastAsia="Arial" w:hAnsi="Times New Roman" w:cs="Times New Roman"/>
          <w:sz w:val="20"/>
          <w:szCs w:val="20"/>
        </w:rPr>
        <w:t xml:space="preserve"> for the help to identify the spiders, and Júlio Neil Cassa Louzada for permitting the use of </w:t>
      </w:r>
      <w:proofErr w:type="spellStart"/>
      <w:r w:rsidR="00D00918" w:rsidRPr="00D00918">
        <w:rPr>
          <w:rFonts w:ascii="Times New Roman" w:eastAsia="Arial" w:hAnsi="Times New Roman" w:cs="Times New Roman"/>
          <w:sz w:val="20"/>
          <w:szCs w:val="20"/>
        </w:rPr>
        <w:t>Laboratório</w:t>
      </w:r>
      <w:proofErr w:type="spellEnd"/>
      <w:r w:rsidR="00D00918" w:rsidRPr="00D00918">
        <w:rPr>
          <w:rFonts w:ascii="Times New Roman" w:eastAsia="Arial" w:hAnsi="Times New Roman" w:cs="Times New Roman"/>
          <w:sz w:val="20"/>
          <w:szCs w:val="20"/>
        </w:rPr>
        <w:t xml:space="preserve"> de </w:t>
      </w:r>
      <w:proofErr w:type="spellStart"/>
      <w:r w:rsidR="00D00918" w:rsidRPr="00D00918">
        <w:rPr>
          <w:rFonts w:ascii="Times New Roman" w:eastAsia="Arial" w:hAnsi="Times New Roman" w:cs="Times New Roman"/>
          <w:sz w:val="20"/>
          <w:szCs w:val="20"/>
        </w:rPr>
        <w:t>Ecologia</w:t>
      </w:r>
      <w:proofErr w:type="spellEnd"/>
      <w:r w:rsidR="00D00918" w:rsidRPr="00D00918">
        <w:rPr>
          <w:rFonts w:ascii="Times New Roman" w:eastAsia="Arial" w:hAnsi="Times New Roman" w:cs="Times New Roman"/>
          <w:sz w:val="20"/>
          <w:szCs w:val="20"/>
        </w:rPr>
        <w:t xml:space="preserve"> e </w:t>
      </w:r>
      <w:proofErr w:type="spellStart"/>
      <w:r w:rsidR="00D00918" w:rsidRPr="00D00918">
        <w:rPr>
          <w:rFonts w:ascii="Times New Roman" w:eastAsia="Arial" w:hAnsi="Times New Roman" w:cs="Times New Roman"/>
          <w:sz w:val="20"/>
          <w:szCs w:val="20"/>
        </w:rPr>
        <w:t>Conservação</w:t>
      </w:r>
      <w:proofErr w:type="spellEnd"/>
      <w:r w:rsidR="00D00918" w:rsidRPr="00D00918">
        <w:rPr>
          <w:rFonts w:ascii="Times New Roman" w:eastAsia="Arial" w:hAnsi="Times New Roman" w:cs="Times New Roman"/>
          <w:sz w:val="20"/>
          <w:szCs w:val="20"/>
        </w:rPr>
        <w:t xml:space="preserve"> de </w:t>
      </w:r>
      <w:proofErr w:type="spellStart"/>
      <w:r w:rsidR="00C52368">
        <w:rPr>
          <w:rFonts w:ascii="Times New Roman" w:eastAsia="Arial" w:hAnsi="Times New Roman" w:cs="Times New Roman"/>
          <w:sz w:val="20"/>
          <w:szCs w:val="20"/>
        </w:rPr>
        <w:t>Invertebrados</w:t>
      </w:r>
      <w:proofErr w:type="spellEnd"/>
      <w:r w:rsidR="00C52368">
        <w:rPr>
          <w:rFonts w:ascii="Times New Roman" w:eastAsia="Arial" w:hAnsi="Times New Roman" w:cs="Times New Roman"/>
          <w:sz w:val="20"/>
          <w:szCs w:val="20"/>
        </w:rPr>
        <w:t xml:space="preserve"> </w:t>
      </w:r>
      <w:r w:rsidR="00D00918" w:rsidRPr="00D00918">
        <w:rPr>
          <w:rFonts w:ascii="Times New Roman" w:eastAsia="Arial" w:hAnsi="Times New Roman" w:cs="Times New Roman"/>
          <w:sz w:val="20"/>
          <w:szCs w:val="20"/>
        </w:rPr>
        <w:t>(LECIN) for the arthropods triage and identification process.</w:t>
      </w:r>
    </w:p>
    <w:p w14:paraId="5E17BA30" w14:textId="77777777" w:rsidR="0055044F" w:rsidRDefault="0055044F" w:rsidP="00161431">
      <w:pPr>
        <w:spacing w:after="240" w:line="480" w:lineRule="auto"/>
        <w:contextualSpacing/>
        <w:jc w:val="both"/>
        <w:rPr>
          <w:rFonts w:ascii="Times New Roman" w:eastAsia="Arial" w:hAnsi="Times New Roman" w:cs="Times New Roman"/>
          <w:sz w:val="20"/>
          <w:szCs w:val="20"/>
        </w:rPr>
      </w:pPr>
    </w:p>
    <w:p w14:paraId="61E6943C" w14:textId="77777777" w:rsidR="00BE7046" w:rsidRPr="0055044F" w:rsidRDefault="00BE7046" w:rsidP="00BE7046">
      <w:pPr>
        <w:spacing w:after="240" w:line="480" w:lineRule="auto"/>
        <w:contextualSpacing/>
        <w:jc w:val="both"/>
        <w:rPr>
          <w:rFonts w:ascii="Times New Roman" w:eastAsia="Arial" w:hAnsi="Times New Roman" w:cs="Times New Roman"/>
          <w:b/>
          <w:bCs/>
          <w:sz w:val="20"/>
          <w:szCs w:val="20"/>
        </w:rPr>
      </w:pPr>
      <w:r w:rsidRPr="0055044F">
        <w:rPr>
          <w:rFonts w:ascii="Times New Roman" w:eastAsia="Arial" w:hAnsi="Times New Roman" w:cs="Times New Roman"/>
          <w:b/>
          <w:bCs/>
          <w:sz w:val="20"/>
          <w:szCs w:val="20"/>
        </w:rPr>
        <w:t>Funding</w:t>
      </w:r>
    </w:p>
    <w:p w14:paraId="65D1B8B5" w14:textId="77777777" w:rsidR="00BE7046" w:rsidRPr="0055044F" w:rsidRDefault="00BE7046" w:rsidP="00BE7046">
      <w:pPr>
        <w:spacing w:after="240" w:line="480" w:lineRule="auto"/>
        <w:ind w:firstLine="708"/>
        <w:contextualSpacing/>
        <w:jc w:val="both"/>
        <w:rPr>
          <w:rFonts w:ascii="Times New Roman" w:eastAsia="Arial" w:hAnsi="Times New Roman" w:cs="Times New Roman"/>
          <w:sz w:val="20"/>
          <w:szCs w:val="20"/>
        </w:rPr>
      </w:pPr>
      <w:r w:rsidRPr="0055044F">
        <w:rPr>
          <w:rFonts w:ascii="Times New Roman" w:eastAsia="Arial" w:hAnsi="Times New Roman" w:cs="Times New Roman"/>
          <w:sz w:val="20"/>
          <w:szCs w:val="20"/>
        </w:rPr>
        <w:t>This research was financed by grants from the Minas Gerais State Research Foundation (FAPEMIG), National Council for Scientific and Technological Development (</w:t>
      </w:r>
      <w:proofErr w:type="spellStart"/>
      <w:r w:rsidRPr="0055044F">
        <w:rPr>
          <w:rFonts w:ascii="Times New Roman" w:eastAsia="Arial" w:hAnsi="Times New Roman" w:cs="Times New Roman"/>
          <w:sz w:val="20"/>
          <w:szCs w:val="20"/>
        </w:rPr>
        <w:t>CNPq</w:t>
      </w:r>
      <w:proofErr w:type="spellEnd"/>
      <w:r w:rsidRPr="0055044F">
        <w:rPr>
          <w:rFonts w:ascii="Times New Roman" w:eastAsia="Arial" w:hAnsi="Times New Roman" w:cs="Times New Roman"/>
          <w:sz w:val="20"/>
          <w:szCs w:val="20"/>
        </w:rPr>
        <w:t>), and Coordination for the Improvement of Higher Education Personnel (CAPES).</w:t>
      </w:r>
    </w:p>
    <w:p w14:paraId="39A7DBB5" w14:textId="77777777" w:rsidR="00BE7046" w:rsidRPr="002B5EA8" w:rsidRDefault="00BE7046" w:rsidP="00BE7046">
      <w:pPr>
        <w:spacing w:after="240" w:line="480" w:lineRule="auto"/>
        <w:contextualSpacing/>
        <w:jc w:val="both"/>
        <w:rPr>
          <w:rFonts w:ascii="Times New Roman" w:eastAsia="Arial" w:hAnsi="Times New Roman" w:cs="Times New Roman"/>
          <w:b/>
          <w:bCs/>
          <w:sz w:val="20"/>
          <w:szCs w:val="20"/>
        </w:rPr>
      </w:pPr>
    </w:p>
    <w:p w14:paraId="77A4946E" w14:textId="77777777" w:rsidR="00BE7046" w:rsidRPr="002B5EA8" w:rsidRDefault="00BE7046" w:rsidP="00BE7046">
      <w:pPr>
        <w:spacing w:after="240" w:line="480" w:lineRule="auto"/>
        <w:contextualSpacing/>
        <w:jc w:val="both"/>
        <w:rPr>
          <w:rFonts w:ascii="Times New Roman" w:eastAsia="Arial" w:hAnsi="Times New Roman" w:cs="Times New Roman"/>
          <w:b/>
          <w:bCs/>
          <w:sz w:val="20"/>
          <w:szCs w:val="20"/>
        </w:rPr>
      </w:pPr>
      <w:r w:rsidRPr="002B5EA8">
        <w:rPr>
          <w:rFonts w:ascii="Times New Roman" w:eastAsia="Arial" w:hAnsi="Times New Roman" w:cs="Times New Roman"/>
          <w:b/>
          <w:bCs/>
          <w:sz w:val="20"/>
          <w:szCs w:val="20"/>
        </w:rPr>
        <w:t>Availability of data and material Statements</w:t>
      </w:r>
    </w:p>
    <w:p w14:paraId="7FDF2C74" w14:textId="77777777" w:rsidR="00BE7046" w:rsidRPr="002B5EA8" w:rsidRDefault="00BE7046" w:rsidP="00BE7046">
      <w:pPr>
        <w:spacing w:after="240" w:line="480" w:lineRule="auto"/>
        <w:ind w:firstLine="708"/>
        <w:contextualSpacing/>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The authors declare that data supporting the findings of this study are available within the article and its supplementary information files.</w:t>
      </w:r>
    </w:p>
    <w:p w14:paraId="672F1082" w14:textId="77777777" w:rsidR="008360D8" w:rsidRDefault="008360D8" w:rsidP="008360D8">
      <w:pPr>
        <w:spacing w:after="240" w:line="480" w:lineRule="auto"/>
        <w:contextualSpacing/>
        <w:jc w:val="both"/>
        <w:rPr>
          <w:rFonts w:ascii="Times New Roman" w:eastAsia="Arial" w:hAnsi="Times New Roman" w:cs="Times New Roman"/>
          <w:sz w:val="20"/>
          <w:szCs w:val="20"/>
        </w:rPr>
      </w:pPr>
    </w:p>
    <w:p w14:paraId="2203DB1A" w14:textId="3BA294B1" w:rsidR="008360D8" w:rsidRDefault="008360D8" w:rsidP="008360D8">
      <w:pPr>
        <w:spacing w:after="240" w:line="480" w:lineRule="auto"/>
        <w:contextualSpacing/>
        <w:jc w:val="both"/>
        <w:rPr>
          <w:rFonts w:ascii="Times New Roman" w:eastAsia="Arial" w:hAnsi="Times New Roman" w:cs="Times New Roman"/>
          <w:b/>
          <w:bCs/>
          <w:sz w:val="20"/>
          <w:szCs w:val="20"/>
        </w:rPr>
      </w:pPr>
      <w:r w:rsidRPr="008360D8">
        <w:rPr>
          <w:rFonts w:ascii="Times New Roman" w:eastAsia="Arial" w:hAnsi="Times New Roman" w:cs="Times New Roman"/>
          <w:b/>
          <w:bCs/>
          <w:sz w:val="20"/>
          <w:szCs w:val="20"/>
        </w:rPr>
        <w:t>Author Contributions Statement</w:t>
      </w:r>
    </w:p>
    <w:p w14:paraId="50526195" w14:textId="5BD1FDD6" w:rsidR="00AE0210" w:rsidRPr="002B5EA8" w:rsidRDefault="00AE0210" w:rsidP="00161431">
      <w:pPr>
        <w:spacing w:after="240" w:line="480" w:lineRule="auto"/>
        <w:ind w:firstLine="708"/>
        <w:contextualSpacing/>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The experiment was mainly planned and designed by </w:t>
      </w:r>
      <w:r w:rsidRPr="000464AC">
        <w:rPr>
          <w:rFonts w:ascii="Times New Roman" w:eastAsia="Arial" w:hAnsi="Times New Roman" w:cs="Times New Roman"/>
          <w:sz w:val="20"/>
          <w:szCs w:val="20"/>
        </w:rPr>
        <w:t>LGR</w:t>
      </w:r>
      <w:r w:rsidRPr="002B5EA8">
        <w:rPr>
          <w:rFonts w:ascii="Times New Roman" w:eastAsia="Arial" w:hAnsi="Times New Roman" w:cs="Times New Roman"/>
          <w:sz w:val="20"/>
          <w:szCs w:val="20"/>
        </w:rPr>
        <w:t xml:space="preserve"> and </w:t>
      </w:r>
      <w:r w:rsidRPr="000464AC">
        <w:rPr>
          <w:rFonts w:ascii="Times New Roman" w:eastAsia="Arial" w:hAnsi="Times New Roman" w:cs="Times New Roman"/>
          <w:sz w:val="20"/>
          <w:szCs w:val="20"/>
        </w:rPr>
        <w:t>MACC</w:t>
      </w:r>
      <w:r w:rsidRPr="002B5EA8">
        <w:rPr>
          <w:rFonts w:ascii="Times New Roman" w:eastAsia="Arial" w:hAnsi="Times New Roman" w:cs="Times New Roman"/>
          <w:sz w:val="20"/>
          <w:szCs w:val="20"/>
        </w:rPr>
        <w:t xml:space="preserve">, and all authors were involved in the designing of the study; </w:t>
      </w:r>
      <w:r w:rsidRPr="000464AC">
        <w:rPr>
          <w:rFonts w:ascii="Times New Roman" w:eastAsia="Arial" w:hAnsi="Times New Roman" w:cs="Times New Roman"/>
          <w:sz w:val="20"/>
          <w:szCs w:val="20"/>
        </w:rPr>
        <w:t>LGR</w:t>
      </w:r>
      <w:r w:rsidRPr="002B5EA8">
        <w:rPr>
          <w:rFonts w:ascii="Times New Roman" w:eastAsia="Arial" w:hAnsi="Times New Roman" w:cs="Times New Roman"/>
          <w:sz w:val="20"/>
          <w:szCs w:val="20"/>
        </w:rPr>
        <w:t xml:space="preserve">: conceptualization, methodology, investigation, data analysis, writing (original draft preparation); AOS: collecting all the data, methodology, writing (review and editing); </w:t>
      </w:r>
      <w:r w:rsidRPr="000464AC">
        <w:rPr>
          <w:rFonts w:ascii="Times New Roman" w:eastAsia="Arial" w:hAnsi="Times New Roman" w:cs="Times New Roman"/>
          <w:sz w:val="20"/>
          <w:szCs w:val="20"/>
        </w:rPr>
        <w:t>KAV</w:t>
      </w:r>
      <w:r w:rsidRPr="002B5EA8">
        <w:rPr>
          <w:rFonts w:ascii="Times New Roman" w:eastAsia="Arial" w:hAnsi="Times New Roman" w:cs="Times New Roman"/>
          <w:sz w:val="20"/>
          <w:szCs w:val="20"/>
        </w:rPr>
        <w:t xml:space="preserve">: collecting all the data, methodology, writing (review and editing); ESSF: collecting all the data, methodology, writing (review and editing); </w:t>
      </w:r>
      <w:r w:rsidRPr="000464AC">
        <w:rPr>
          <w:rFonts w:ascii="Times New Roman" w:eastAsia="Arial" w:hAnsi="Times New Roman" w:cs="Times New Roman"/>
          <w:sz w:val="20"/>
          <w:szCs w:val="20"/>
        </w:rPr>
        <w:t>JVS</w:t>
      </w:r>
      <w:r w:rsidRPr="002B5EA8">
        <w:rPr>
          <w:rFonts w:ascii="Times New Roman" w:eastAsia="Arial" w:hAnsi="Times New Roman" w:cs="Times New Roman"/>
          <w:sz w:val="20"/>
          <w:szCs w:val="20"/>
        </w:rPr>
        <w:t>: collecting all the data, methodology, writing (review and editing); ESSF: collecting all the data, methodology, writing (review and editing);</w:t>
      </w:r>
      <w:r>
        <w:rPr>
          <w:rFonts w:ascii="Times New Roman" w:eastAsia="Arial" w:hAnsi="Times New Roman" w:cs="Times New Roman"/>
          <w:sz w:val="20"/>
          <w:szCs w:val="20"/>
        </w:rPr>
        <w:t xml:space="preserve"> </w:t>
      </w:r>
      <w:r w:rsidRPr="000464AC">
        <w:rPr>
          <w:rFonts w:ascii="Times New Roman" w:eastAsia="Arial" w:hAnsi="Times New Roman" w:cs="Times New Roman"/>
          <w:sz w:val="20"/>
          <w:szCs w:val="20"/>
        </w:rPr>
        <w:t>CAN</w:t>
      </w:r>
      <w:r w:rsidRPr="002B5EA8">
        <w:rPr>
          <w:rFonts w:ascii="Times New Roman" w:eastAsia="Arial" w:hAnsi="Times New Roman" w:cs="Times New Roman"/>
          <w:sz w:val="20"/>
          <w:szCs w:val="20"/>
        </w:rPr>
        <w:t>: conceptualization, methodology, supervision, writing (review and editing); MACC: conceptualization, methodology, investigation, analysis of the data, project administration, supervision, writing (review and editing). All authors have read and agreed to the published version of the manuscript.</w:t>
      </w:r>
    </w:p>
    <w:p w14:paraId="78D8FF0D" w14:textId="77777777" w:rsidR="00AE0210" w:rsidRPr="002B5EA8" w:rsidRDefault="00AE0210" w:rsidP="00161431">
      <w:pPr>
        <w:spacing w:after="240" w:line="480" w:lineRule="auto"/>
        <w:contextualSpacing/>
        <w:jc w:val="both"/>
        <w:rPr>
          <w:rFonts w:ascii="Times New Roman" w:eastAsia="Arial" w:hAnsi="Times New Roman" w:cs="Times New Roman"/>
          <w:sz w:val="20"/>
          <w:szCs w:val="20"/>
        </w:rPr>
      </w:pPr>
    </w:p>
    <w:p w14:paraId="37BD879D" w14:textId="77777777" w:rsidR="00AE0210" w:rsidRPr="002B5EA8" w:rsidRDefault="00AE0210" w:rsidP="00161431">
      <w:pPr>
        <w:spacing w:after="240" w:line="480" w:lineRule="auto"/>
        <w:contextualSpacing/>
        <w:jc w:val="both"/>
        <w:rPr>
          <w:rFonts w:ascii="Times New Roman" w:eastAsia="Arial" w:hAnsi="Times New Roman" w:cs="Times New Roman"/>
          <w:b/>
          <w:bCs/>
          <w:sz w:val="20"/>
          <w:szCs w:val="20"/>
        </w:rPr>
      </w:pPr>
      <w:r w:rsidRPr="002B5EA8">
        <w:rPr>
          <w:rFonts w:ascii="Times New Roman" w:eastAsia="Arial" w:hAnsi="Times New Roman" w:cs="Times New Roman"/>
          <w:b/>
          <w:bCs/>
          <w:sz w:val="20"/>
          <w:szCs w:val="20"/>
        </w:rPr>
        <w:t>Conflict of Interest Statement</w:t>
      </w:r>
    </w:p>
    <w:p w14:paraId="7D086F78" w14:textId="77777777" w:rsidR="00AE0210" w:rsidRPr="002B5EA8" w:rsidRDefault="00AE0210" w:rsidP="00161431">
      <w:pPr>
        <w:spacing w:after="240" w:line="480" w:lineRule="auto"/>
        <w:ind w:firstLine="708"/>
        <w:contextualSpacing/>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The authors declare that they have no conflict of interest.</w:t>
      </w:r>
    </w:p>
    <w:p w14:paraId="5060095B" w14:textId="77777777" w:rsidR="0055044F" w:rsidRDefault="0055044F" w:rsidP="00161431">
      <w:pPr>
        <w:spacing w:after="240" w:line="480" w:lineRule="auto"/>
        <w:contextualSpacing/>
        <w:jc w:val="both"/>
        <w:rPr>
          <w:rFonts w:ascii="Times New Roman" w:eastAsia="Arial" w:hAnsi="Times New Roman" w:cs="Times New Roman"/>
          <w:sz w:val="20"/>
          <w:szCs w:val="20"/>
        </w:rPr>
      </w:pPr>
    </w:p>
    <w:p w14:paraId="785C6F73" w14:textId="18A1B139" w:rsidR="00BE7046" w:rsidRPr="00BE7046" w:rsidRDefault="00BE7046" w:rsidP="00161431">
      <w:pPr>
        <w:spacing w:after="240" w:line="480" w:lineRule="auto"/>
        <w:contextualSpacing/>
        <w:jc w:val="both"/>
        <w:rPr>
          <w:rFonts w:ascii="Times New Roman" w:eastAsia="Arial" w:hAnsi="Times New Roman" w:cs="Times New Roman"/>
          <w:b/>
          <w:bCs/>
          <w:sz w:val="20"/>
          <w:szCs w:val="20"/>
        </w:rPr>
      </w:pPr>
      <w:r w:rsidRPr="00BE7046">
        <w:rPr>
          <w:rFonts w:ascii="Times New Roman" w:eastAsia="Arial" w:hAnsi="Times New Roman" w:cs="Times New Roman"/>
          <w:b/>
          <w:bCs/>
          <w:sz w:val="20"/>
          <w:szCs w:val="20"/>
        </w:rPr>
        <w:t>Competing interests</w:t>
      </w:r>
      <w:r w:rsidR="008360D8">
        <w:rPr>
          <w:rFonts w:ascii="Times New Roman" w:eastAsia="Arial" w:hAnsi="Times New Roman" w:cs="Times New Roman"/>
          <w:b/>
          <w:bCs/>
          <w:sz w:val="20"/>
          <w:szCs w:val="20"/>
        </w:rPr>
        <w:t xml:space="preserve"> </w:t>
      </w:r>
      <w:r w:rsidR="008360D8" w:rsidRPr="002B5EA8">
        <w:rPr>
          <w:rFonts w:ascii="Times New Roman" w:eastAsia="Arial" w:hAnsi="Times New Roman" w:cs="Times New Roman"/>
          <w:b/>
          <w:bCs/>
          <w:sz w:val="20"/>
          <w:szCs w:val="20"/>
        </w:rPr>
        <w:t>Statement</w:t>
      </w:r>
    </w:p>
    <w:p w14:paraId="5073C604" w14:textId="48BF8BEA" w:rsidR="00BE7046" w:rsidRDefault="00BE7046" w:rsidP="00BE7046">
      <w:pPr>
        <w:spacing w:after="240" w:line="480" w:lineRule="auto"/>
        <w:ind w:firstLine="708"/>
        <w:contextualSpacing/>
        <w:jc w:val="both"/>
        <w:rPr>
          <w:rFonts w:ascii="Times New Roman" w:eastAsia="Arial" w:hAnsi="Times New Roman" w:cs="Times New Roman"/>
          <w:sz w:val="20"/>
          <w:szCs w:val="20"/>
        </w:rPr>
      </w:pPr>
      <w:r w:rsidRPr="002B5EA8">
        <w:rPr>
          <w:rFonts w:ascii="Times New Roman" w:eastAsia="Arial" w:hAnsi="Times New Roman" w:cs="Times New Roman"/>
          <w:sz w:val="20"/>
          <w:szCs w:val="20"/>
        </w:rPr>
        <w:t xml:space="preserve">The authors declare that they have no </w:t>
      </w:r>
      <w:r w:rsidRPr="00BE7046">
        <w:rPr>
          <w:rFonts w:ascii="Times New Roman" w:eastAsia="Arial" w:hAnsi="Times New Roman" w:cs="Times New Roman"/>
          <w:sz w:val="20"/>
          <w:szCs w:val="20"/>
        </w:rPr>
        <w:t>competing interests.</w:t>
      </w:r>
    </w:p>
    <w:p w14:paraId="35D1A0EB" w14:textId="77777777" w:rsidR="00BE7046" w:rsidRPr="002B5EA8" w:rsidRDefault="00BE7046" w:rsidP="00161431">
      <w:pPr>
        <w:spacing w:after="240" w:line="480" w:lineRule="auto"/>
        <w:contextualSpacing/>
        <w:jc w:val="both"/>
        <w:rPr>
          <w:rFonts w:ascii="Times New Roman" w:eastAsia="Arial" w:hAnsi="Times New Roman" w:cs="Times New Roman"/>
          <w:sz w:val="20"/>
          <w:szCs w:val="20"/>
        </w:rPr>
      </w:pPr>
    </w:p>
    <w:p w14:paraId="179BCFB4" w14:textId="0BF1E42F" w:rsidR="00F723C4" w:rsidRPr="002B5EA8" w:rsidRDefault="00C87343" w:rsidP="00161431">
      <w:pPr>
        <w:spacing w:after="240" w:line="480" w:lineRule="auto"/>
        <w:contextualSpacing/>
        <w:jc w:val="both"/>
        <w:rPr>
          <w:rFonts w:ascii="Times New Roman" w:eastAsia="Arial" w:hAnsi="Times New Roman" w:cs="Times New Roman"/>
          <w:b/>
          <w:bCs/>
          <w:sz w:val="20"/>
          <w:szCs w:val="20"/>
        </w:rPr>
      </w:pPr>
      <w:r w:rsidRPr="002B5EA8">
        <w:rPr>
          <w:rFonts w:ascii="Times New Roman" w:eastAsia="Arial" w:hAnsi="Times New Roman" w:cs="Times New Roman"/>
          <w:b/>
          <w:bCs/>
          <w:sz w:val="20"/>
          <w:szCs w:val="20"/>
        </w:rPr>
        <w:t>References</w:t>
      </w:r>
    </w:p>
    <w:p w14:paraId="0E527158" w14:textId="77777777" w:rsidR="00AE0210" w:rsidRPr="00AE0210" w:rsidRDefault="00AE0210" w:rsidP="00161431">
      <w:pPr>
        <w:spacing w:before="240" w:after="240" w:line="480" w:lineRule="auto"/>
        <w:ind w:left="567" w:hanging="567"/>
        <w:jc w:val="both"/>
        <w:rPr>
          <w:rFonts w:ascii="Times New Roman" w:hAnsi="Times New Roman" w:cs="Times New Roman"/>
          <w:sz w:val="20"/>
          <w:szCs w:val="20"/>
          <w:shd w:val="clear" w:color="auto" w:fill="FFFFFF"/>
        </w:rPr>
      </w:pPr>
      <w:r w:rsidRPr="00AE0210">
        <w:rPr>
          <w:rFonts w:ascii="Times New Roman" w:hAnsi="Times New Roman" w:cs="Times New Roman"/>
          <w:sz w:val="20"/>
          <w:szCs w:val="20"/>
          <w:shd w:val="clear" w:color="auto" w:fill="FFFFFF"/>
        </w:rPr>
        <w:t xml:space="preserve">Alef, K. (1995). Field methods. In: Alef, K., </w:t>
      </w:r>
      <w:proofErr w:type="spellStart"/>
      <w:r w:rsidRPr="00AE0210">
        <w:rPr>
          <w:rFonts w:ascii="Times New Roman" w:hAnsi="Times New Roman" w:cs="Times New Roman"/>
          <w:sz w:val="20"/>
          <w:szCs w:val="20"/>
          <w:shd w:val="clear" w:color="auto" w:fill="FFFFFF"/>
        </w:rPr>
        <w:t>Nannipieri</w:t>
      </w:r>
      <w:proofErr w:type="spellEnd"/>
      <w:r w:rsidRPr="00AE0210">
        <w:rPr>
          <w:rFonts w:ascii="Times New Roman" w:hAnsi="Times New Roman" w:cs="Times New Roman"/>
          <w:sz w:val="20"/>
          <w:szCs w:val="20"/>
          <w:shd w:val="clear" w:color="auto" w:fill="FFFFFF"/>
        </w:rPr>
        <w:t>, P. (Eds</w:t>
      </w:r>
      <w:r w:rsidRPr="00AE0210">
        <w:rPr>
          <w:rFonts w:ascii="Times New Roman" w:hAnsi="Times New Roman" w:cs="Times New Roman"/>
          <w:i/>
          <w:iCs/>
          <w:sz w:val="20"/>
          <w:szCs w:val="20"/>
          <w:shd w:val="clear" w:color="auto" w:fill="FFFFFF"/>
        </w:rPr>
        <w:t>.), Methods in Applied Soil Microbiology and Biochemistry</w:t>
      </w:r>
      <w:r w:rsidRPr="00AE0210">
        <w:rPr>
          <w:rFonts w:ascii="Times New Roman" w:hAnsi="Times New Roman" w:cs="Times New Roman"/>
          <w:sz w:val="20"/>
          <w:szCs w:val="20"/>
          <w:shd w:val="clear" w:color="auto" w:fill="FFFFFF"/>
        </w:rPr>
        <w:t>., Academic Press (pp. 463-490), London.</w:t>
      </w:r>
    </w:p>
    <w:p w14:paraId="0BD2F65E" w14:textId="77777777" w:rsidR="00AE0210" w:rsidRPr="00412ACF" w:rsidRDefault="00AE0210" w:rsidP="00161431">
      <w:pPr>
        <w:spacing w:before="240" w:after="240" w:line="480" w:lineRule="auto"/>
        <w:ind w:left="567" w:hanging="567"/>
        <w:jc w:val="both"/>
        <w:rPr>
          <w:rStyle w:val="Hyperlink"/>
          <w:rFonts w:ascii="Times New Roman" w:hAnsi="Times New Roman" w:cs="Times New Roman"/>
          <w:color w:val="auto"/>
          <w:sz w:val="20"/>
          <w:szCs w:val="20"/>
          <w:u w:val="none"/>
          <w:lang w:val="de-DE"/>
        </w:rPr>
      </w:pPr>
      <w:r w:rsidRPr="00AE0210">
        <w:rPr>
          <w:rFonts w:ascii="Times New Roman" w:eastAsia="Arial" w:hAnsi="Times New Roman" w:cs="Times New Roman"/>
          <w:sz w:val="20"/>
          <w:szCs w:val="20"/>
          <w:shd w:val="clear" w:color="auto" w:fill="FFFFFF"/>
        </w:rPr>
        <w:t xml:space="preserve">Alvares, C. A., Stape, J. L., </w:t>
      </w:r>
      <w:proofErr w:type="spellStart"/>
      <w:r w:rsidRPr="00AE0210">
        <w:rPr>
          <w:rFonts w:ascii="Times New Roman" w:eastAsia="Arial" w:hAnsi="Times New Roman" w:cs="Times New Roman"/>
          <w:sz w:val="20"/>
          <w:szCs w:val="20"/>
          <w:shd w:val="clear" w:color="auto" w:fill="FFFFFF"/>
        </w:rPr>
        <w:t>Sentelhas</w:t>
      </w:r>
      <w:proofErr w:type="spellEnd"/>
      <w:r w:rsidRPr="00AE0210">
        <w:rPr>
          <w:rFonts w:ascii="Times New Roman" w:eastAsia="Arial" w:hAnsi="Times New Roman" w:cs="Times New Roman"/>
          <w:sz w:val="20"/>
          <w:szCs w:val="20"/>
          <w:shd w:val="clear" w:color="auto" w:fill="FFFFFF"/>
        </w:rPr>
        <w:t xml:space="preserve">, P. C., Gonçalves, J. L. M., </w:t>
      </w:r>
      <w:proofErr w:type="spellStart"/>
      <w:r w:rsidRPr="00AE0210">
        <w:rPr>
          <w:rFonts w:ascii="Times New Roman" w:eastAsia="Arial" w:hAnsi="Times New Roman" w:cs="Times New Roman"/>
          <w:sz w:val="20"/>
          <w:szCs w:val="20"/>
          <w:shd w:val="clear" w:color="auto" w:fill="FFFFFF"/>
        </w:rPr>
        <w:t>Sparovek</w:t>
      </w:r>
      <w:proofErr w:type="spellEnd"/>
      <w:r w:rsidRPr="00AE0210">
        <w:rPr>
          <w:rFonts w:ascii="Times New Roman" w:eastAsia="Arial" w:hAnsi="Times New Roman" w:cs="Times New Roman"/>
          <w:sz w:val="20"/>
          <w:szCs w:val="20"/>
          <w:shd w:val="clear" w:color="auto" w:fill="FFFFFF"/>
        </w:rPr>
        <w:t xml:space="preserve">, G. (2013). </w:t>
      </w:r>
      <w:proofErr w:type="spellStart"/>
      <w:r w:rsidRPr="00AE0210">
        <w:rPr>
          <w:rFonts w:ascii="Times New Roman" w:eastAsia="Arial" w:hAnsi="Times New Roman" w:cs="Times New Roman"/>
          <w:sz w:val="20"/>
          <w:szCs w:val="20"/>
          <w:shd w:val="clear" w:color="auto" w:fill="FFFFFF"/>
        </w:rPr>
        <w:t>Köppen’s</w:t>
      </w:r>
      <w:proofErr w:type="spellEnd"/>
      <w:r w:rsidRPr="00AE0210">
        <w:rPr>
          <w:rFonts w:ascii="Times New Roman" w:eastAsia="Arial" w:hAnsi="Times New Roman" w:cs="Times New Roman"/>
          <w:sz w:val="20"/>
          <w:szCs w:val="20"/>
          <w:shd w:val="clear" w:color="auto" w:fill="FFFFFF"/>
        </w:rPr>
        <w:t xml:space="preserve"> climate classification map for Brazil. </w:t>
      </w:r>
      <w:r w:rsidRPr="00412ACF">
        <w:rPr>
          <w:rFonts w:ascii="Times New Roman" w:eastAsia="Arial" w:hAnsi="Times New Roman" w:cs="Times New Roman"/>
          <w:i/>
          <w:iCs/>
          <w:sz w:val="20"/>
          <w:szCs w:val="20"/>
          <w:shd w:val="clear" w:color="auto" w:fill="FFFFFF"/>
          <w:lang w:val="de-DE"/>
        </w:rPr>
        <w:t>Meteorologische Zeitschrift</w:t>
      </w:r>
      <w:r w:rsidRPr="00412ACF">
        <w:rPr>
          <w:rFonts w:ascii="Times New Roman" w:eastAsia="Arial" w:hAnsi="Times New Roman" w:cs="Times New Roman"/>
          <w:sz w:val="20"/>
          <w:szCs w:val="20"/>
          <w:shd w:val="clear" w:color="auto" w:fill="FFFFFF"/>
          <w:lang w:val="de-DE"/>
        </w:rPr>
        <w:t xml:space="preserve">, 22, 711-728. </w:t>
      </w:r>
      <w:r w:rsidR="00412ACF">
        <w:fldChar w:fldCharType="begin"/>
      </w:r>
      <w:r w:rsidR="00412ACF" w:rsidRPr="00412ACF">
        <w:rPr>
          <w:lang w:val="de-DE"/>
        </w:rPr>
        <w:instrText>HYPERLINK "https://doi.org/10.1127/0941-2948/2013/0507"</w:instrText>
      </w:r>
      <w:r w:rsidR="00412ACF">
        <w:fldChar w:fldCharType="separate"/>
      </w:r>
      <w:r w:rsidRPr="00412ACF">
        <w:rPr>
          <w:rStyle w:val="Hyperlink"/>
          <w:rFonts w:ascii="Times New Roman" w:hAnsi="Times New Roman" w:cs="Times New Roman"/>
          <w:color w:val="auto"/>
          <w:sz w:val="20"/>
          <w:szCs w:val="20"/>
          <w:u w:val="none"/>
          <w:lang w:val="de-DE"/>
        </w:rPr>
        <w:t>https://doi.org/10.1127/0941-2948/2013/0507</w:t>
      </w:r>
      <w:r w:rsidR="00412ACF">
        <w:rPr>
          <w:rStyle w:val="Hyperlink"/>
          <w:rFonts w:ascii="Times New Roman" w:hAnsi="Times New Roman" w:cs="Times New Roman"/>
          <w:color w:val="auto"/>
          <w:sz w:val="20"/>
          <w:szCs w:val="20"/>
          <w:u w:val="none"/>
        </w:rPr>
        <w:fldChar w:fldCharType="end"/>
      </w:r>
    </w:p>
    <w:p w14:paraId="37422CDF" w14:textId="77777777" w:rsidR="00AE0210" w:rsidRPr="00412ACF" w:rsidRDefault="00AE0210" w:rsidP="00161431">
      <w:pPr>
        <w:pStyle w:val="CommentText"/>
        <w:spacing w:line="480" w:lineRule="auto"/>
        <w:ind w:left="567" w:hanging="567"/>
        <w:rPr>
          <w:rFonts w:ascii="Times New Roman" w:hAnsi="Times New Roman" w:cs="Times New Roman"/>
          <w:shd w:val="clear" w:color="auto" w:fill="FFFFFF"/>
          <w:lang w:val="en-US"/>
        </w:rPr>
      </w:pPr>
      <w:r w:rsidRPr="00412ACF">
        <w:rPr>
          <w:rFonts w:ascii="Times New Roman" w:hAnsi="Times New Roman" w:cs="Times New Roman"/>
          <w:shd w:val="clear" w:color="auto" w:fill="FFFFFF"/>
          <w:lang w:val="de-DE"/>
        </w:rPr>
        <w:lastRenderedPageBreak/>
        <w:t xml:space="preserve">Arenhardt, T. C. P., Vitorino, M. D., Martins, S. V. (2021). </w:t>
      </w:r>
      <w:proofErr w:type="spellStart"/>
      <w:r w:rsidRPr="00AE0210">
        <w:rPr>
          <w:rFonts w:ascii="Times New Roman" w:hAnsi="Times New Roman" w:cs="Times New Roman"/>
          <w:shd w:val="clear" w:color="auto" w:fill="FFFFFF"/>
          <w:lang w:val="en-US"/>
        </w:rPr>
        <w:t>Insecta</w:t>
      </w:r>
      <w:proofErr w:type="spellEnd"/>
      <w:r w:rsidRPr="00AE0210">
        <w:rPr>
          <w:rFonts w:ascii="Times New Roman" w:hAnsi="Times New Roman" w:cs="Times New Roman"/>
          <w:shd w:val="clear" w:color="auto" w:fill="FFFFFF"/>
          <w:lang w:val="en-US"/>
        </w:rPr>
        <w:t xml:space="preserve"> and Collembola as bioindicators of ecological restoration in the </w:t>
      </w:r>
      <w:proofErr w:type="spellStart"/>
      <w:r w:rsidRPr="00AE0210">
        <w:rPr>
          <w:rFonts w:ascii="Times New Roman" w:hAnsi="Times New Roman" w:cs="Times New Roman"/>
          <w:shd w:val="clear" w:color="auto" w:fill="FFFFFF"/>
          <w:lang w:val="en-US"/>
        </w:rPr>
        <w:t>Ombrophilous</w:t>
      </w:r>
      <w:proofErr w:type="spellEnd"/>
      <w:r w:rsidRPr="00AE0210">
        <w:rPr>
          <w:rFonts w:ascii="Times New Roman" w:hAnsi="Times New Roman" w:cs="Times New Roman"/>
          <w:shd w:val="clear" w:color="auto" w:fill="FFFFFF"/>
          <w:lang w:val="en-US"/>
        </w:rPr>
        <w:t xml:space="preserve"> Dense Forest in Southern Brazil. </w:t>
      </w:r>
      <w:r w:rsidRPr="00412ACF">
        <w:rPr>
          <w:rFonts w:ascii="Times New Roman" w:hAnsi="Times New Roman" w:cs="Times New Roman"/>
          <w:i/>
          <w:iCs/>
          <w:shd w:val="clear" w:color="auto" w:fill="FFFFFF"/>
          <w:lang w:val="en-US"/>
        </w:rPr>
        <w:t>Floresta e Ambiente</w:t>
      </w:r>
      <w:r w:rsidRPr="00412ACF">
        <w:rPr>
          <w:rFonts w:ascii="Times New Roman" w:hAnsi="Times New Roman" w:cs="Times New Roman"/>
          <w:shd w:val="clear" w:color="auto" w:fill="FFFFFF"/>
          <w:lang w:val="en-US"/>
        </w:rPr>
        <w:t xml:space="preserve">, 28. </w:t>
      </w:r>
      <w:r w:rsidR="00412ACF">
        <w:fldChar w:fldCharType="begin"/>
      </w:r>
      <w:r w:rsidR="00412ACF" w:rsidRPr="00412ACF">
        <w:rPr>
          <w:lang w:val="en-US"/>
        </w:rPr>
        <w:instrText>HYPERLINK "https://doi.org/10.1590/2179-8087-FLORAM-2021-0008"</w:instrText>
      </w:r>
      <w:r w:rsidR="00412ACF">
        <w:fldChar w:fldCharType="separate"/>
      </w:r>
      <w:r w:rsidRPr="00412ACF">
        <w:rPr>
          <w:rStyle w:val="Hyperlink"/>
          <w:rFonts w:ascii="Times New Roman" w:hAnsi="Times New Roman" w:cs="Times New Roman"/>
          <w:color w:val="auto"/>
          <w:u w:val="none"/>
          <w:shd w:val="clear" w:color="auto" w:fill="FFFFFF"/>
          <w:lang w:val="en-US"/>
        </w:rPr>
        <w:t>https://doi.org/10.1590/2179-8087-FLORAM-2021-0008</w:t>
      </w:r>
      <w:r w:rsidR="00412ACF">
        <w:rPr>
          <w:rStyle w:val="Hyperlink"/>
          <w:rFonts w:ascii="Times New Roman" w:hAnsi="Times New Roman" w:cs="Times New Roman"/>
          <w:color w:val="auto"/>
          <w:u w:val="none"/>
          <w:shd w:val="clear" w:color="auto" w:fill="FFFFFF"/>
        </w:rPr>
        <w:fldChar w:fldCharType="end"/>
      </w:r>
    </w:p>
    <w:p w14:paraId="00C02DC0"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FFFFF"/>
          <w:lang w:val="pt-BR"/>
        </w:rPr>
      </w:pPr>
      <w:r w:rsidRPr="00412ACF">
        <w:rPr>
          <w:rFonts w:ascii="Times New Roman" w:hAnsi="Times New Roman" w:cs="Times New Roman"/>
          <w:sz w:val="20"/>
          <w:szCs w:val="20"/>
          <w:shd w:val="clear" w:color="auto" w:fill="FFFFFF"/>
        </w:rPr>
        <w:t xml:space="preserve">Atkinson, J., Brudvig, L. A., Mallen‐Cooper, M., Nakagawa, S., Moles, A. T., Bonser, S. P. (2022). </w:t>
      </w:r>
      <w:r w:rsidRPr="00AE0210">
        <w:rPr>
          <w:rFonts w:ascii="Times New Roman" w:hAnsi="Times New Roman" w:cs="Times New Roman"/>
          <w:sz w:val="20"/>
          <w:szCs w:val="20"/>
          <w:shd w:val="clear" w:color="auto" w:fill="FFFFFF"/>
        </w:rPr>
        <w:t>Terrestrial ecosystem restoration increases biodiversity and reduces its variability, but not to reference levels: A global meta‐analysis. </w:t>
      </w:r>
      <w:r w:rsidRPr="00AE0210">
        <w:rPr>
          <w:rFonts w:ascii="Times New Roman" w:hAnsi="Times New Roman" w:cs="Times New Roman"/>
          <w:i/>
          <w:iCs/>
          <w:sz w:val="20"/>
          <w:szCs w:val="20"/>
          <w:shd w:val="clear" w:color="auto" w:fill="FFFFFF"/>
          <w:lang w:val="pt-BR"/>
        </w:rPr>
        <w:t>Ecology Letters,</w:t>
      </w:r>
      <w:r w:rsidRPr="00AE0210">
        <w:rPr>
          <w:rFonts w:ascii="Times New Roman" w:hAnsi="Times New Roman" w:cs="Times New Roman"/>
          <w:sz w:val="20"/>
          <w:szCs w:val="20"/>
          <w:shd w:val="clear" w:color="auto" w:fill="FFFFFF"/>
          <w:lang w:val="pt-BR"/>
        </w:rPr>
        <w:t xml:space="preserve"> 25(7), 1725-1737.</w:t>
      </w:r>
      <w:r w:rsidRPr="00AE0210">
        <w:rPr>
          <w:rFonts w:ascii="Times New Roman" w:hAnsi="Times New Roman" w:cs="Times New Roman"/>
          <w:sz w:val="20"/>
          <w:szCs w:val="20"/>
          <w:lang w:val="pt-BR"/>
        </w:rPr>
        <w:t xml:space="preserve"> </w:t>
      </w:r>
      <w:r w:rsidR="00412ACF">
        <w:fldChar w:fldCharType="begin"/>
      </w:r>
      <w:r w:rsidR="00412ACF" w:rsidRPr="00412ACF">
        <w:rPr>
          <w:lang w:val="pt-BR"/>
        </w:rPr>
        <w:instrText>HYPERLINK "https://doi.org/10.1111/ele.14025"</w:instrText>
      </w:r>
      <w:r w:rsidR="00412ACF">
        <w:fldChar w:fldCharType="separate"/>
      </w:r>
      <w:r w:rsidRPr="00AE0210">
        <w:rPr>
          <w:rStyle w:val="Hyperlink"/>
          <w:rFonts w:ascii="Times New Roman" w:hAnsi="Times New Roman" w:cs="Times New Roman"/>
          <w:color w:val="auto"/>
          <w:sz w:val="20"/>
          <w:szCs w:val="20"/>
          <w:u w:val="none"/>
          <w:shd w:val="clear" w:color="auto" w:fill="FFFFFF"/>
          <w:lang w:val="pt-BR"/>
        </w:rPr>
        <w:t>https://doi.org/10.1111/ele.14025</w:t>
      </w:r>
      <w:r w:rsidR="00412ACF">
        <w:rPr>
          <w:rStyle w:val="Hyperlink"/>
          <w:rFonts w:ascii="Times New Roman" w:hAnsi="Times New Roman" w:cs="Times New Roman"/>
          <w:color w:val="auto"/>
          <w:sz w:val="20"/>
          <w:szCs w:val="20"/>
          <w:u w:val="none"/>
          <w:shd w:val="clear" w:color="auto" w:fill="FFFFFF"/>
          <w:lang w:val="pt-BR"/>
        </w:rPr>
        <w:fldChar w:fldCharType="end"/>
      </w:r>
    </w:p>
    <w:p w14:paraId="67A7BDD8" w14:textId="77777777" w:rsidR="00AE0210" w:rsidRPr="00AE0210" w:rsidRDefault="00AE0210" w:rsidP="00161431">
      <w:pPr>
        <w:pStyle w:val="CommentText"/>
        <w:spacing w:line="480" w:lineRule="auto"/>
        <w:ind w:left="567" w:hanging="567"/>
        <w:rPr>
          <w:rFonts w:ascii="Times New Roman" w:hAnsi="Times New Roman" w:cs="Times New Roman"/>
          <w:lang w:val="en-US"/>
        </w:rPr>
      </w:pPr>
      <w:r w:rsidRPr="00AE0210">
        <w:rPr>
          <w:rFonts w:ascii="Times New Roman" w:hAnsi="Times New Roman" w:cs="Times New Roman"/>
          <w:shd w:val="clear" w:color="auto" w:fill="FFFFFF"/>
        </w:rPr>
        <w:t xml:space="preserve">Baccaro, F. B., Feitosa, R. M., Fernández, F., Fernandes, I. O., Izzo, T. J., Souza, J. D.,  Solar, R. (2015). Guia para os gêneros de formigas do Brasil. Manaus: Editora INPA,  pp. </w:t>
      </w:r>
      <w:r w:rsidRPr="00AE0210">
        <w:rPr>
          <w:rFonts w:ascii="Times New Roman" w:hAnsi="Times New Roman" w:cs="Times New Roman"/>
          <w:i/>
          <w:iCs/>
          <w:shd w:val="clear" w:color="auto" w:fill="FFFFFF"/>
        </w:rPr>
        <w:t>388</w:t>
      </w:r>
      <w:r w:rsidRPr="00AE0210">
        <w:rPr>
          <w:rFonts w:ascii="Times New Roman" w:hAnsi="Times New Roman" w:cs="Times New Roman"/>
          <w:shd w:val="clear" w:color="auto" w:fill="FFFFFF"/>
        </w:rPr>
        <w:t xml:space="preserve">. </w:t>
      </w:r>
      <w:hyperlink r:id="rId13" w:history="1">
        <w:r w:rsidRPr="00AE0210">
          <w:rPr>
            <w:rStyle w:val="Hyperlink"/>
            <w:rFonts w:ascii="Times New Roman" w:hAnsi="Times New Roman" w:cs="Times New Roman"/>
            <w:color w:val="auto"/>
            <w:u w:val="none"/>
            <w:shd w:val="clear" w:color="auto" w:fill="FFFFFF"/>
            <w:lang w:val="en-US"/>
          </w:rPr>
          <w:t>https://doi.org/</w:t>
        </w:r>
        <w:r w:rsidRPr="00AE0210">
          <w:rPr>
            <w:rStyle w:val="Hyperlink"/>
            <w:rFonts w:ascii="Times New Roman" w:hAnsi="Times New Roman" w:cs="Times New Roman"/>
            <w:color w:val="auto"/>
            <w:u w:val="none"/>
            <w:lang w:val="en-US"/>
          </w:rPr>
          <w:t>10.5281/zenodo.32912</w:t>
        </w:r>
      </w:hyperlink>
    </w:p>
    <w:p w14:paraId="292AEFEC"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lang w:val="en-US"/>
        </w:rPr>
        <w:t>Barrios, E. (2007). Soil biota, ecosystem services and land productivity. </w:t>
      </w:r>
      <w:r w:rsidRPr="00AE0210">
        <w:rPr>
          <w:rFonts w:ascii="Times New Roman" w:hAnsi="Times New Roman" w:cs="Times New Roman"/>
          <w:i/>
          <w:iCs/>
          <w:shd w:val="clear" w:color="auto" w:fill="FFFFFF"/>
          <w:lang w:val="en-US"/>
        </w:rPr>
        <w:t>Ecological economics</w:t>
      </w:r>
      <w:r w:rsidRPr="00AE0210">
        <w:rPr>
          <w:rFonts w:ascii="Times New Roman" w:hAnsi="Times New Roman" w:cs="Times New Roman"/>
          <w:shd w:val="clear" w:color="auto" w:fill="FFFFFF"/>
          <w:lang w:val="en-US"/>
        </w:rPr>
        <w:t xml:space="preserve">, 64(2), 269-285. </w:t>
      </w:r>
      <w:r w:rsidR="00412ACF">
        <w:fldChar w:fldCharType="begin"/>
      </w:r>
      <w:r w:rsidR="00412ACF" w:rsidRPr="00412ACF">
        <w:rPr>
          <w:lang w:val="en-GB"/>
        </w:rPr>
        <w:instrText>HYPERLINK "https://doi.org/10.1016/j.ecolecon.2007.03.004"</w:instrText>
      </w:r>
      <w:r w:rsidR="00412ACF">
        <w:fldChar w:fldCharType="separate"/>
      </w:r>
      <w:r w:rsidRPr="00AE0210">
        <w:rPr>
          <w:rStyle w:val="Hyperlink"/>
          <w:rFonts w:ascii="Times New Roman" w:eastAsia="Arial" w:hAnsi="Times New Roman" w:cs="Times New Roman"/>
          <w:color w:val="auto"/>
          <w:u w:val="none"/>
          <w:shd w:val="clear" w:color="auto" w:fill="FFFFFF"/>
          <w:lang w:val="en-US"/>
        </w:rPr>
        <w:t>https://doi.org/10.1016/j.ecolecon.2007.03.004</w:t>
      </w:r>
      <w:r w:rsidR="00412ACF">
        <w:rPr>
          <w:rStyle w:val="Hyperlink"/>
          <w:rFonts w:ascii="Times New Roman" w:eastAsia="Arial" w:hAnsi="Times New Roman" w:cs="Times New Roman"/>
          <w:color w:val="auto"/>
          <w:u w:val="none"/>
          <w:shd w:val="clear" w:color="auto" w:fill="FFFFFF"/>
          <w:lang w:val="en-US"/>
        </w:rPr>
        <w:fldChar w:fldCharType="end"/>
      </w:r>
    </w:p>
    <w:p w14:paraId="6F42F79D"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rPr>
      </w:pPr>
      <w:r w:rsidRPr="00AE0210">
        <w:rPr>
          <w:rFonts w:ascii="Times New Roman" w:hAnsi="Times New Roman" w:cs="Times New Roman"/>
          <w:shd w:val="clear" w:color="auto" w:fill="FFFFFF"/>
          <w:lang w:val="en-US"/>
        </w:rPr>
        <w:t>Bates, D. (2014). Penalized least squares versus generalized least squares representations of linear mixed models. </w:t>
      </w:r>
      <w:r w:rsidRPr="00AE0210">
        <w:rPr>
          <w:rFonts w:ascii="Times New Roman" w:hAnsi="Times New Roman" w:cs="Times New Roman"/>
          <w:shd w:val="clear" w:color="auto" w:fill="FFFFFF"/>
        </w:rPr>
        <w:t xml:space="preserve">R package version, 1-1. </w:t>
      </w:r>
      <w:hyperlink r:id="rId14" w:history="1">
        <w:r w:rsidRPr="00AE0210">
          <w:rPr>
            <w:rStyle w:val="Hyperlink"/>
            <w:rFonts w:ascii="Times New Roman" w:hAnsi="Times New Roman" w:cs="Times New Roman"/>
            <w:color w:val="auto"/>
            <w:u w:val="none"/>
            <w:shd w:val="clear" w:color="auto" w:fill="FFFFFF"/>
          </w:rPr>
          <w:t>http://cran.nexr.com/web/packages/lme4/vignettes/PLSvGLS.pdf</w:t>
        </w:r>
      </w:hyperlink>
    </w:p>
    <w:p w14:paraId="77223BCA"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lang w:val="pt-BR"/>
        </w:rPr>
        <w:t xml:space="preserve">Batista, E. R., Franco, A. J., Silva, A. P. V., Silva, J. A. G. F., Tavares, D. S., Souza, J. K., Silva, A. O., Barbosa, M. V., Santos, J. V., Carneiro, M. A. (2022). </w:t>
      </w:r>
      <w:r w:rsidRPr="00AE0210">
        <w:rPr>
          <w:rFonts w:ascii="Times New Roman" w:hAnsi="Times New Roman" w:cs="Times New Roman"/>
          <w:sz w:val="20"/>
          <w:szCs w:val="20"/>
        </w:rPr>
        <w:t>Organic substrate availability and enzyme activity affect microbial-controlled carbon dynamics in areas disturbed by a mining dam failure. </w:t>
      </w:r>
      <w:r w:rsidRPr="00AE0210">
        <w:rPr>
          <w:rFonts w:ascii="Times New Roman" w:hAnsi="Times New Roman" w:cs="Times New Roman"/>
          <w:i/>
          <w:iCs/>
          <w:sz w:val="20"/>
          <w:szCs w:val="20"/>
        </w:rPr>
        <w:t>Applied Soil Ecology</w:t>
      </w:r>
      <w:r w:rsidRPr="00AE0210">
        <w:rPr>
          <w:rFonts w:ascii="Times New Roman" w:hAnsi="Times New Roman" w:cs="Times New Roman"/>
          <w:sz w:val="20"/>
          <w:szCs w:val="20"/>
        </w:rPr>
        <w:t xml:space="preserve"> 169, 104169. </w:t>
      </w:r>
      <w:hyperlink r:id="rId15" w:history="1">
        <w:r w:rsidRPr="00AE0210">
          <w:rPr>
            <w:rStyle w:val="Hyperlink"/>
            <w:rFonts w:ascii="Times New Roman" w:hAnsi="Times New Roman" w:cs="Times New Roman"/>
            <w:color w:val="auto"/>
            <w:sz w:val="20"/>
            <w:szCs w:val="20"/>
            <w:u w:val="none"/>
          </w:rPr>
          <w:t>https://doi.org/10.1016/j.apsoil.2021.104169</w:t>
        </w:r>
      </w:hyperlink>
    </w:p>
    <w:p w14:paraId="775CBB07"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FFFFF"/>
        </w:rPr>
      </w:pPr>
      <w:proofErr w:type="spellStart"/>
      <w:r w:rsidRPr="00AE0210">
        <w:rPr>
          <w:rFonts w:ascii="Times New Roman" w:hAnsi="Times New Roman" w:cs="Times New Roman"/>
          <w:sz w:val="20"/>
          <w:szCs w:val="20"/>
        </w:rPr>
        <w:t>Benesty</w:t>
      </w:r>
      <w:proofErr w:type="spellEnd"/>
      <w:r w:rsidRPr="00AE0210">
        <w:rPr>
          <w:rFonts w:ascii="Times New Roman" w:hAnsi="Times New Roman" w:cs="Times New Roman"/>
          <w:sz w:val="20"/>
          <w:szCs w:val="20"/>
        </w:rPr>
        <w:t xml:space="preserve">, J., Chen, J., Huang, Y., Cohen, I. (2009). </w:t>
      </w:r>
      <w:r w:rsidRPr="00AE0210">
        <w:rPr>
          <w:rFonts w:ascii="Times New Roman" w:hAnsi="Times New Roman" w:cs="Times New Roman"/>
          <w:i/>
          <w:iCs/>
          <w:sz w:val="20"/>
          <w:szCs w:val="20"/>
        </w:rPr>
        <w:t>Pearson correlation coefficient</w:t>
      </w:r>
      <w:r w:rsidRPr="00AE0210">
        <w:rPr>
          <w:rFonts w:ascii="Times New Roman" w:hAnsi="Times New Roman" w:cs="Times New Roman"/>
          <w:sz w:val="20"/>
          <w:szCs w:val="20"/>
        </w:rPr>
        <w:t xml:space="preserve">. In: Cohen, I., Huang, Y., Chen, J., </w:t>
      </w:r>
      <w:proofErr w:type="spellStart"/>
      <w:r w:rsidRPr="00AE0210">
        <w:rPr>
          <w:rFonts w:ascii="Times New Roman" w:hAnsi="Times New Roman" w:cs="Times New Roman"/>
          <w:sz w:val="20"/>
          <w:szCs w:val="20"/>
        </w:rPr>
        <w:t>Benesty</w:t>
      </w:r>
      <w:proofErr w:type="spellEnd"/>
      <w:r w:rsidRPr="00AE0210">
        <w:rPr>
          <w:rFonts w:ascii="Times New Roman" w:hAnsi="Times New Roman" w:cs="Times New Roman"/>
          <w:sz w:val="20"/>
          <w:szCs w:val="20"/>
        </w:rPr>
        <w:t xml:space="preserve">, J. (Eds.), Noise reduction in speech processing. Springer Berlin Heidelberg. </w:t>
      </w:r>
      <w:hyperlink r:id="rId16" w:history="1">
        <w:r w:rsidRPr="00AE0210">
          <w:rPr>
            <w:rStyle w:val="Hyperlink"/>
            <w:rFonts w:ascii="Times New Roman" w:hAnsi="Times New Roman" w:cs="Times New Roman"/>
            <w:color w:val="auto"/>
            <w:sz w:val="20"/>
            <w:szCs w:val="20"/>
            <w:u w:val="none"/>
          </w:rPr>
          <w:t>https://doi.org/10.1007/978-3-642-00296-0_5</w:t>
        </w:r>
      </w:hyperlink>
    </w:p>
    <w:p w14:paraId="3B7FE51E" w14:textId="77777777" w:rsidR="00AE0210" w:rsidRPr="00412ACF" w:rsidRDefault="00AE0210" w:rsidP="00161431">
      <w:pPr>
        <w:spacing w:line="480" w:lineRule="auto"/>
        <w:ind w:left="567" w:hanging="567"/>
        <w:jc w:val="both"/>
        <w:rPr>
          <w:rFonts w:ascii="Times New Roman" w:hAnsi="Times New Roman" w:cs="Times New Roman"/>
          <w:sz w:val="20"/>
          <w:szCs w:val="20"/>
          <w:shd w:val="clear" w:color="auto" w:fill="FFFFFF"/>
          <w:lang w:val="pt-BR"/>
        </w:rPr>
      </w:pPr>
      <w:r w:rsidRPr="00AE0210">
        <w:rPr>
          <w:rFonts w:ascii="Times New Roman" w:hAnsi="Times New Roman" w:cs="Times New Roman"/>
          <w:sz w:val="20"/>
          <w:szCs w:val="20"/>
          <w:shd w:val="clear" w:color="auto" w:fill="FFFFFF"/>
        </w:rPr>
        <w:t xml:space="preserve">Bohac, J. (1999). </w:t>
      </w:r>
      <w:proofErr w:type="spellStart"/>
      <w:r w:rsidRPr="00AE0210">
        <w:rPr>
          <w:rFonts w:ascii="Times New Roman" w:hAnsi="Times New Roman" w:cs="Times New Roman"/>
          <w:sz w:val="20"/>
          <w:szCs w:val="20"/>
          <w:shd w:val="clear" w:color="auto" w:fill="FFFFFF"/>
        </w:rPr>
        <w:t>Staphylinid</w:t>
      </w:r>
      <w:proofErr w:type="spellEnd"/>
      <w:r w:rsidRPr="00AE0210">
        <w:rPr>
          <w:rFonts w:ascii="Times New Roman" w:hAnsi="Times New Roman" w:cs="Times New Roman"/>
          <w:sz w:val="20"/>
          <w:szCs w:val="20"/>
          <w:shd w:val="clear" w:color="auto" w:fill="FFFFFF"/>
        </w:rPr>
        <w:t xml:space="preserve"> beetles as bioindicators. </w:t>
      </w:r>
      <w:r w:rsidRPr="00AE0210">
        <w:rPr>
          <w:rFonts w:ascii="Times New Roman" w:hAnsi="Times New Roman" w:cs="Times New Roman"/>
          <w:i/>
          <w:iCs/>
          <w:sz w:val="20"/>
          <w:szCs w:val="20"/>
          <w:shd w:val="clear" w:color="auto" w:fill="FFFFFF"/>
        </w:rPr>
        <w:t>Agriculture, ecosystems &amp; environment</w:t>
      </w:r>
      <w:r w:rsidRPr="00AE0210">
        <w:rPr>
          <w:rFonts w:ascii="Times New Roman" w:hAnsi="Times New Roman" w:cs="Times New Roman"/>
          <w:sz w:val="20"/>
          <w:szCs w:val="20"/>
          <w:shd w:val="clear" w:color="auto" w:fill="FFFFFF"/>
        </w:rPr>
        <w:t>, </w:t>
      </w:r>
      <w:r w:rsidRPr="00AE0210">
        <w:rPr>
          <w:rFonts w:ascii="Times New Roman" w:hAnsi="Times New Roman" w:cs="Times New Roman"/>
          <w:i/>
          <w:iCs/>
          <w:sz w:val="20"/>
          <w:szCs w:val="20"/>
          <w:shd w:val="clear" w:color="auto" w:fill="FFFFFF"/>
        </w:rPr>
        <w:t>74</w:t>
      </w:r>
      <w:r w:rsidRPr="00AE0210">
        <w:rPr>
          <w:rFonts w:ascii="Times New Roman" w:hAnsi="Times New Roman" w:cs="Times New Roman"/>
          <w:sz w:val="20"/>
          <w:szCs w:val="20"/>
          <w:shd w:val="clear" w:color="auto" w:fill="FFFFFF"/>
        </w:rPr>
        <w:t>, 357-372.</w:t>
      </w:r>
      <w:r w:rsidRPr="00AE0210">
        <w:rPr>
          <w:rFonts w:ascii="Times New Roman" w:hAnsi="Times New Roman" w:cs="Times New Roman"/>
          <w:sz w:val="20"/>
          <w:szCs w:val="20"/>
        </w:rPr>
        <w:t xml:space="preserve"> </w:t>
      </w:r>
      <w:hyperlink r:id="rId17" w:history="1">
        <w:r w:rsidRPr="00412ACF">
          <w:rPr>
            <w:rStyle w:val="Hyperlink"/>
            <w:rFonts w:ascii="Times New Roman" w:hAnsi="Times New Roman" w:cs="Times New Roman"/>
            <w:color w:val="auto"/>
            <w:sz w:val="20"/>
            <w:szCs w:val="20"/>
            <w:u w:val="none"/>
            <w:shd w:val="clear" w:color="auto" w:fill="FFFFFF"/>
            <w:lang w:val="pt-BR"/>
          </w:rPr>
          <w:t>https://doi.org/10.1016/S0167-8809(99)00043-2</w:t>
        </w:r>
      </w:hyperlink>
    </w:p>
    <w:p w14:paraId="34858731"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rPr>
        <w:t xml:space="preserve">Borges, F. L. G., da Rosa Oliveira, M., de Almeida, T. C., Majer, J. D.,  Garcia, L. C., (2021). </w:t>
      </w:r>
      <w:r w:rsidRPr="00AE0210">
        <w:rPr>
          <w:rFonts w:ascii="Times New Roman" w:hAnsi="Times New Roman" w:cs="Times New Roman"/>
          <w:shd w:val="clear" w:color="auto" w:fill="FFFFFF"/>
          <w:lang w:val="en-US"/>
        </w:rPr>
        <w:t>Terrestrial invertebrates as bioindicators in restoration ecology: A global bibliometric survey. </w:t>
      </w:r>
      <w:r w:rsidRPr="00AE0210">
        <w:rPr>
          <w:rFonts w:ascii="Times New Roman" w:hAnsi="Times New Roman" w:cs="Times New Roman"/>
          <w:i/>
          <w:iCs/>
          <w:shd w:val="clear" w:color="auto" w:fill="FFFFFF"/>
          <w:lang w:val="en-US"/>
        </w:rPr>
        <w:t>Ecological Indicators</w:t>
      </w:r>
      <w:r w:rsidRPr="00AE0210">
        <w:rPr>
          <w:rFonts w:ascii="Times New Roman" w:hAnsi="Times New Roman" w:cs="Times New Roman"/>
          <w:shd w:val="clear" w:color="auto" w:fill="FFFFFF"/>
          <w:lang w:val="en-US"/>
        </w:rPr>
        <w:t xml:space="preserve">, 125, 107458. </w:t>
      </w:r>
      <w:r w:rsidR="00412ACF">
        <w:fldChar w:fldCharType="begin"/>
      </w:r>
      <w:r w:rsidR="00412ACF" w:rsidRPr="00412ACF">
        <w:rPr>
          <w:lang w:val="en-GB"/>
        </w:rPr>
        <w:instrText>HYPERLINK "https://doi.org/10.1016/j.ecolind.2021.107458"</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https://doi.org/10.1016/j.ecolind.2021.107458</w:t>
      </w:r>
      <w:r w:rsidR="00412ACF">
        <w:rPr>
          <w:rStyle w:val="Hyperlink"/>
          <w:rFonts w:ascii="Times New Roman" w:hAnsi="Times New Roman" w:cs="Times New Roman"/>
          <w:color w:val="auto"/>
          <w:u w:val="none"/>
          <w:shd w:val="clear" w:color="auto" w:fill="FFFFFF"/>
          <w:lang w:val="en-US"/>
        </w:rPr>
        <w:fldChar w:fldCharType="end"/>
      </w:r>
    </w:p>
    <w:p w14:paraId="01A02DBC" w14:textId="77777777" w:rsidR="00AE0210" w:rsidRPr="00AE0210" w:rsidRDefault="00AE0210" w:rsidP="00161431">
      <w:pPr>
        <w:spacing w:after="240" w:line="480" w:lineRule="auto"/>
        <w:ind w:left="567" w:hanging="567"/>
        <w:jc w:val="both"/>
        <w:rPr>
          <w:rFonts w:ascii="Times New Roman" w:eastAsia="Arial" w:hAnsi="Times New Roman" w:cs="Times New Roman"/>
          <w:sz w:val="20"/>
          <w:szCs w:val="20"/>
          <w:shd w:val="clear" w:color="auto" w:fill="FFFFFF"/>
        </w:rPr>
      </w:pPr>
      <w:proofErr w:type="spellStart"/>
      <w:r w:rsidRPr="00AE0210">
        <w:rPr>
          <w:rFonts w:ascii="Times New Roman" w:eastAsia="Arial" w:hAnsi="Times New Roman" w:cs="Times New Roman"/>
          <w:sz w:val="20"/>
          <w:szCs w:val="20"/>
          <w:shd w:val="clear" w:color="auto" w:fill="FFFFFF"/>
        </w:rPr>
        <w:lastRenderedPageBreak/>
        <w:t>Bouyoucos</w:t>
      </w:r>
      <w:proofErr w:type="spellEnd"/>
      <w:r w:rsidRPr="00AE0210">
        <w:rPr>
          <w:rFonts w:ascii="Times New Roman" w:eastAsia="Arial" w:hAnsi="Times New Roman" w:cs="Times New Roman"/>
          <w:sz w:val="20"/>
          <w:szCs w:val="20"/>
          <w:shd w:val="clear" w:color="auto" w:fill="FFFFFF"/>
        </w:rPr>
        <w:t>, G. J. (1962). Hydrometer method improved for making particle size analyses of soils. </w:t>
      </w:r>
      <w:r w:rsidRPr="00AE0210">
        <w:rPr>
          <w:rFonts w:ascii="Times New Roman" w:eastAsia="Arial" w:hAnsi="Times New Roman" w:cs="Times New Roman"/>
          <w:i/>
          <w:iCs/>
          <w:sz w:val="20"/>
          <w:szCs w:val="20"/>
          <w:shd w:val="clear" w:color="auto" w:fill="FFFFFF"/>
        </w:rPr>
        <w:t>Agronomy Journal,</w:t>
      </w:r>
      <w:r w:rsidRPr="00AE0210">
        <w:rPr>
          <w:rFonts w:ascii="Times New Roman" w:eastAsia="Arial" w:hAnsi="Times New Roman" w:cs="Times New Roman"/>
          <w:sz w:val="20"/>
          <w:szCs w:val="20"/>
          <w:shd w:val="clear" w:color="auto" w:fill="FFFFFF"/>
        </w:rPr>
        <w:t xml:space="preserve"> 54, 464-465. </w:t>
      </w:r>
      <w:hyperlink r:id="rId18" w:history="1">
        <w:r w:rsidRPr="00AE0210">
          <w:rPr>
            <w:rStyle w:val="Hyperlink"/>
            <w:rFonts w:ascii="Times New Roman" w:eastAsia="Arial" w:hAnsi="Times New Roman" w:cs="Times New Roman"/>
            <w:color w:val="auto"/>
            <w:sz w:val="20"/>
            <w:szCs w:val="20"/>
            <w:u w:val="none"/>
            <w:shd w:val="clear" w:color="auto" w:fill="FFFFFF"/>
          </w:rPr>
          <w:t>https://doi.org/10.2134/agronj1962.00021962005400050028x</w:t>
        </w:r>
      </w:hyperlink>
    </w:p>
    <w:p w14:paraId="79072AFC" w14:textId="77777777" w:rsidR="00AE0210" w:rsidRPr="00AE0210" w:rsidRDefault="00AE0210" w:rsidP="00161431">
      <w:pPr>
        <w:spacing w:after="240" w:line="480" w:lineRule="auto"/>
        <w:ind w:left="567" w:hanging="567"/>
        <w:jc w:val="both"/>
        <w:rPr>
          <w:rFonts w:ascii="Times New Roman" w:hAnsi="Times New Roman" w:cs="Times New Roman"/>
          <w:sz w:val="20"/>
          <w:szCs w:val="20"/>
          <w:shd w:val="clear" w:color="auto" w:fill="FFFFFF"/>
          <w:lang w:val="pt-BR"/>
        </w:rPr>
      </w:pPr>
      <w:r w:rsidRPr="003E6685">
        <w:rPr>
          <w:rFonts w:ascii="Times New Roman" w:hAnsi="Times New Roman" w:cs="Times New Roman"/>
          <w:sz w:val="20"/>
          <w:szCs w:val="20"/>
          <w:shd w:val="clear" w:color="auto" w:fill="FFFFFF"/>
        </w:rPr>
        <w:t xml:space="preserve">Braga, R. F., </w:t>
      </w:r>
      <w:proofErr w:type="spellStart"/>
      <w:r w:rsidRPr="003E6685">
        <w:rPr>
          <w:rFonts w:ascii="Times New Roman" w:hAnsi="Times New Roman" w:cs="Times New Roman"/>
          <w:sz w:val="20"/>
          <w:szCs w:val="20"/>
          <w:shd w:val="clear" w:color="auto" w:fill="FFFFFF"/>
        </w:rPr>
        <w:t>Korasaki</w:t>
      </w:r>
      <w:proofErr w:type="spellEnd"/>
      <w:r w:rsidRPr="003E6685">
        <w:rPr>
          <w:rFonts w:ascii="Times New Roman" w:hAnsi="Times New Roman" w:cs="Times New Roman"/>
          <w:sz w:val="20"/>
          <w:szCs w:val="20"/>
          <w:shd w:val="clear" w:color="auto" w:fill="FFFFFF"/>
        </w:rPr>
        <w:t xml:space="preserve">, V., Andresen, E., Louzada, J. (2013). </w:t>
      </w:r>
      <w:r w:rsidRPr="00AE0210">
        <w:rPr>
          <w:rFonts w:ascii="Times New Roman" w:hAnsi="Times New Roman" w:cs="Times New Roman"/>
          <w:sz w:val="20"/>
          <w:szCs w:val="20"/>
          <w:shd w:val="clear" w:color="auto" w:fill="FFFFFF"/>
        </w:rPr>
        <w:t>Dung beetle community and functions along a habitat-disturbance gradient in the Amazon: a rapid assessment of ecological functions associated to biodiversity. </w:t>
      </w:r>
      <w:r w:rsidRPr="00AE0210">
        <w:rPr>
          <w:rFonts w:ascii="Times New Roman" w:hAnsi="Times New Roman" w:cs="Times New Roman"/>
          <w:i/>
          <w:iCs/>
          <w:sz w:val="20"/>
          <w:szCs w:val="20"/>
          <w:shd w:val="clear" w:color="auto" w:fill="FFFFFF"/>
          <w:lang w:val="pt-BR"/>
        </w:rPr>
        <w:t>PLoS One</w:t>
      </w:r>
      <w:r w:rsidRPr="00AE0210">
        <w:rPr>
          <w:rFonts w:ascii="Times New Roman" w:hAnsi="Times New Roman" w:cs="Times New Roman"/>
          <w:sz w:val="20"/>
          <w:szCs w:val="20"/>
          <w:shd w:val="clear" w:color="auto" w:fill="FFFFFF"/>
          <w:lang w:val="pt-BR"/>
        </w:rPr>
        <w:t>, 8(2), e57786.</w:t>
      </w:r>
      <w:r w:rsidRPr="00AE0210">
        <w:rPr>
          <w:rFonts w:ascii="Times New Roman" w:hAnsi="Times New Roman" w:cs="Times New Roman"/>
          <w:sz w:val="20"/>
          <w:szCs w:val="20"/>
          <w:lang w:val="pt-BR"/>
        </w:rPr>
        <w:t xml:space="preserve"> </w:t>
      </w:r>
      <w:r w:rsidR="00412ACF">
        <w:fldChar w:fldCharType="begin"/>
      </w:r>
      <w:r w:rsidR="00412ACF" w:rsidRPr="00412ACF">
        <w:rPr>
          <w:lang w:val="pt-BR"/>
        </w:rPr>
        <w:instrText>HYPERLINK "https://doi.org/10.1371/journal.pone.0057786"</w:instrText>
      </w:r>
      <w:r w:rsidR="00412ACF">
        <w:fldChar w:fldCharType="separate"/>
      </w:r>
      <w:r w:rsidRPr="00AE0210">
        <w:rPr>
          <w:rStyle w:val="Hyperlink"/>
          <w:rFonts w:ascii="Times New Roman" w:hAnsi="Times New Roman" w:cs="Times New Roman"/>
          <w:color w:val="auto"/>
          <w:sz w:val="20"/>
          <w:szCs w:val="20"/>
          <w:u w:val="none"/>
          <w:shd w:val="clear" w:color="auto" w:fill="FFFFFF"/>
          <w:lang w:val="pt-BR"/>
        </w:rPr>
        <w:t>https://doi.org/10.1371/journal.pone.0057786</w:t>
      </w:r>
      <w:r w:rsidR="00412ACF">
        <w:rPr>
          <w:rStyle w:val="Hyperlink"/>
          <w:rFonts w:ascii="Times New Roman" w:hAnsi="Times New Roman" w:cs="Times New Roman"/>
          <w:color w:val="auto"/>
          <w:sz w:val="20"/>
          <w:szCs w:val="20"/>
          <w:u w:val="none"/>
          <w:shd w:val="clear" w:color="auto" w:fill="FFFFFF"/>
          <w:lang w:val="pt-BR"/>
        </w:rPr>
        <w:fldChar w:fldCharType="end"/>
      </w:r>
    </w:p>
    <w:p w14:paraId="2308ED67" w14:textId="77777777" w:rsidR="00AE0210" w:rsidRPr="00AE0210" w:rsidRDefault="00AE0210" w:rsidP="00161431">
      <w:pPr>
        <w:autoSpaceDE w:val="0"/>
        <w:autoSpaceDN w:val="0"/>
        <w:adjustRightInd w:val="0"/>
        <w:spacing w:after="0"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lang w:val="pt-BR"/>
        </w:rPr>
        <w:t xml:space="preserve">Bremner, J. M. (1960). </w:t>
      </w:r>
      <w:r w:rsidRPr="00AE0210">
        <w:rPr>
          <w:rFonts w:ascii="Times New Roman" w:hAnsi="Times New Roman" w:cs="Times New Roman"/>
          <w:sz w:val="20"/>
          <w:szCs w:val="20"/>
        </w:rPr>
        <w:t xml:space="preserve">Determination of nitrogen in soil by the </w:t>
      </w:r>
      <w:proofErr w:type="spellStart"/>
      <w:r w:rsidRPr="00AE0210">
        <w:rPr>
          <w:rFonts w:ascii="Times New Roman" w:hAnsi="Times New Roman" w:cs="Times New Roman"/>
          <w:sz w:val="20"/>
          <w:szCs w:val="20"/>
        </w:rPr>
        <w:t>Kjeldahlmethod</w:t>
      </w:r>
      <w:proofErr w:type="spellEnd"/>
      <w:r w:rsidRPr="00AE0210">
        <w:rPr>
          <w:rFonts w:ascii="Times New Roman" w:hAnsi="Times New Roman" w:cs="Times New Roman"/>
          <w:i/>
          <w:iCs/>
          <w:sz w:val="20"/>
          <w:szCs w:val="20"/>
        </w:rPr>
        <w:t>. Journal of Agricultural Science</w:t>
      </w:r>
      <w:r w:rsidRPr="00AE0210">
        <w:rPr>
          <w:rFonts w:ascii="Times New Roman" w:hAnsi="Times New Roman" w:cs="Times New Roman"/>
          <w:sz w:val="20"/>
          <w:szCs w:val="20"/>
        </w:rPr>
        <w:t xml:space="preserve">,55, 11–33. </w:t>
      </w:r>
      <w:hyperlink r:id="rId19" w:history="1">
        <w:r w:rsidRPr="00AE0210">
          <w:rPr>
            <w:rStyle w:val="Hyperlink"/>
            <w:rFonts w:ascii="Times New Roman" w:hAnsi="Times New Roman" w:cs="Times New Roman"/>
            <w:color w:val="auto"/>
            <w:sz w:val="20"/>
            <w:szCs w:val="20"/>
            <w:u w:val="none"/>
          </w:rPr>
          <w:t>https://doi.org/10.1017/S0021859600021572</w:t>
        </w:r>
      </w:hyperlink>
      <w:r w:rsidRPr="00AE0210">
        <w:rPr>
          <w:rFonts w:ascii="Times New Roman" w:hAnsi="Times New Roman" w:cs="Times New Roman"/>
          <w:sz w:val="20"/>
          <w:szCs w:val="20"/>
        </w:rPr>
        <w:t>.</w:t>
      </w:r>
    </w:p>
    <w:p w14:paraId="28883DFE"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rPr>
      </w:pPr>
      <w:proofErr w:type="spellStart"/>
      <w:r w:rsidRPr="00AE0210">
        <w:rPr>
          <w:rFonts w:ascii="Times New Roman" w:hAnsi="Times New Roman" w:cs="Times New Roman"/>
          <w:shd w:val="clear" w:color="auto" w:fill="FFFFFF"/>
          <w:lang w:val="en-US"/>
        </w:rPr>
        <w:t>Brescovit</w:t>
      </w:r>
      <w:proofErr w:type="spellEnd"/>
      <w:r w:rsidRPr="00AE0210">
        <w:rPr>
          <w:rFonts w:ascii="Times New Roman" w:hAnsi="Times New Roman" w:cs="Times New Roman"/>
          <w:shd w:val="clear" w:color="auto" w:fill="FFFFFF"/>
          <w:lang w:val="en-US"/>
        </w:rPr>
        <w:t xml:space="preserve">, A. D. Araneae. </w:t>
      </w:r>
      <w:r w:rsidRPr="00412ACF">
        <w:rPr>
          <w:rFonts w:ascii="Times New Roman" w:hAnsi="Times New Roman" w:cs="Times New Roman"/>
          <w:shd w:val="clear" w:color="auto" w:fill="FFFFFF"/>
          <w:lang w:val="en-US"/>
        </w:rPr>
        <w:t xml:space="preserve">(2002). In: Flórez-Daza, E. (Ed.), </w:t>
      </w:r>
      <w:r w:rsidRPr="00412ACF">
        <w:rPr>
          <w:rFonts w:ascii="Times New Roman" w:hAnsi="Times New Roman" w:cs="Times New Roman"/>
          <w:i/>
          <w:iCs/>
          <w:shd w:val="clear" w:color="auto" w:fill="FFFFFF"/>
          <w:lang w:val="en-US"/>
        </w:rPr>
        <w:t>Amazonian Arachnida and Myriapoda</w:t>
      </w:r>
      <w:r w:rsidRPr="00412ACF">
        <w:rPr>
          <w:rFonts w:ascii="Times New Roman" w:hAnsi="Times New Roman" w:cs="Times New Roman"/>
          <w:shd w:val="clear" w:color="auto" w:fill="FFFFFF"/>
          <w:lang w:val="en-US"/>
        </w:rPr>
        <w:t xml:space="preserve">. </w:t>
      </w:r>
      <w:r w:rsidRPr="00AE0210">
        <w:rPr>
          <w:rFonts w:ascii="Times New Roman" w:hAnsi="Times New Roman" w:cs="Times New Roman"/>
          <w:shd w:val="clear" w:color="auto" w:fill="FFFFFF"/>
        </w:rPr>
        <w:t>Pensoft, (pp. 303-344), Sofia.</w:t>
      </w:r>
    </w:p>
    <w:p w14:paraId="0DBF0E3F" w14:textId="77777777" w:rsidR="00AE0210" w:rsidRPr="00AE0210" w:rsidRDefault="00AE0210" w:rsidP="00161431">
      <w:pPr>
        <w:autoSpaceDE w:val="0"/>
        <w:autoSpaceDN w:val="0"/>
        <w:adjustRightInd w:val="0"/>
        <w:spacing w:after="0" w:line="480" w:lineRule="auto"/>
        <w:ind w:left="567" w:hanging="567"/>
        <w:jc w:val="both"/>
        <w:rPr>
          <w:rFonts w:ascii="Times New Roman" w:hAnsi="Times New Roman" w:cs="Times New Roman"/>
          <w:sz w:val="20"/>
          <w:szCs w:val="20"/>
          <w:lang w:val="pt-BR"/>
        </w:rPr>
      </w:pPr>
      <w:r w:rsidRPr="00AE0210">
        <w:rPr>
          <w:rFonts w:ascii="Times New Roman" w:hAnsi="Times New Roman" w:cs="Times New Roman"/>
          <w:sz w:val="20"/>
          <w:szCs w:val="20"/>
          <w:shd w:val="clear" w:color="auto" w:fill="FFFFFF"/>
          <w:lang w:val="pt-BR"/>
        </w:rPr>
        <w:t xml:space="preserve">Campanharo, Í. F., Martins, S. V., Villa, P. M., Kruschewsky G. C., Dias, A. A., Nabeta, F. H. (2021). </w:t>
      </w:r>
      <w:r w:rsidRPr="00AE0210">
        <w:rPr>
          <w:rFonts w:ascii="Times New Roman" w:hAnsi="Times New Roman" w:cs="Times New Roman"/>
          <w:sz w:val="20"/>
          <w:szCs w:val="20"/>
          <w:shd w:val="clear" w:color="auto" w:fill="FFFFFF"/>
        </w:rPr>
        <w:t>Effects of forest restoration techniques on community diversity and aboveground biomass on area affected by mining tailings in Mariana, Southeastern Brazil</w:t>
      </w:r>
      <w:r w:rsidRPr="00AE0210">
        <w:rPr>
          <w:rFonts w:ascii="Times New Roman" w:hAnsi="Times New Roman" w:cs="Times New Roman"/>
          <w:i/>
          <w:iCs/>
          <w:sz w:val="20"/>
          <w:szCs w:val="20"/>
          <w:shd w:val="clear" w:color="auto" w:fill="FFFFFF"/>
        </w:rPr>
        <w:t>. </w:t>
      </w:r>
      <w:r w:rsidRPr="00AE0210">
        <w:rPr>
          <w:rFonts w:ascii="Times New Roman" w:hAnsi="Times New Roman" w:cs="Times New Roman"/>
          <w:i/>
          <w:iCs/>
          <w:sz w:val="20"/>
          <w:szCs w:val="20"/>
          <w:shd w:val="clear" w:color="auto" w:fill="FFFFFF"/>
          <w:lang w:val="pt-BR"/>
        </w:rPr>
        <w:t>Research in Ecology</w:t>
      </w:r>
      <w:r w:rsidRPr="00AE0210">
        <w:rPr>
          <w:rFonts w:ascii="Times New Roman" w:hAnsi="Times New Roman" w:cs="Times New Roman"/>
          <w:sz w:val="20"/>
          <w:szCs w:val="20"/>
          <w:shd w:val="clear" w:color="auto" w:fill="FFFFFF"/>
          <w:lang w:val="pt-BR"/>
        </w:rPr>
        <w:t>, 2 (4).</w:t>
      </w:r>
      <w:r w:rsidRPr="00AE0210">
        <w:rPr>
          <w:rFonts w:ascii="Times New Roman" w:hAnsi="Times New Roman" w:cs="Times New Roman"/>
          <w:sz w:val="20"/>
          <w:szCs w:val="20"/>
          <w:lang w:val="pt-BR"/>
        </w:rPr>
        <w:t xml:space="preserve"> </w:t>
      </w:r>
      <w:r w:rsidR="00412ACF">
        <w:fldChar w:fldCharType="begin"/>
      </w:r>
      <w:r w:rsidR="00412ACF" w:rsidRPr="00412ACF">
        <w:rPr>
          <w:lang w:val="pt-BR"/>
        </w:rPr>
        <w:instrText>HYPERLINK "https://pdfs.semanticscholar.org/151b/4cc4577b6473f3826d8dd8cc0a7650be50bf.pdf"</w:instrText>
      </w:r>
      <w:r w:rsidR="00412ACF">
        <w:fldChar w:fldCharType="separate"/>
      </w:r>
      <w:r w:rsidRPr="00AE0210">
        <w:rPr>
          <w:rStyle w:val="Hyperlink"/>
          <w:rFonts w:ascii="Times New Roman" w:hAnsi="Times New Roman" w:cs="Times New Roman"/>
          <w:color w:val="auto"/>
          <w:sz w:val="20"/>
          <w:szCs w:val="20"/>
          <w:u w:val="none"/>
          <w:lang w:val="pt-BR"/>
        </w:rPr>
        <w:t>https://pdfs.semanticscholar.org/151b/4cc4577b6473f3826d8dd8cc0a7650be50bf.pdf</w:t>
      </w:r>
      <w:r w:rsidR="00412ACF">
        <w:rPr>
          <w:rStyle w:val="Hyperlink"/>
          <w:rFonts w:ascii="Times New Roman" w:hAnsi="Times New Roman" w:cs="Times New Roman"/>
          <w:color w:val="auto"/>
          <w:sz w:val="20"/>
          <w:szCs w:val="20"/>
          <w:u w:val="none"/>
          <w:lang w:val="pt-BR"/>
        </w:rPr>
        <w:fldChar w:fldCharType="end"/>
      </w:r>
    </w:p>
    <w:p w14:paraId="7592399C" w14:textId="77777777" w:rsidR="00AE0210" w:rsidRPr="00AE0210" w:rsidRDefault="00AE0210" w:rsidP="00161431">
      <w:pPr>
        <w:spacing w:before="240" w:after="240" w:line="480" w:lineRule="auto"/>
        <w:ind w:left="567" w:hanging="567"/>
        <w:jc w:val="both"/>
        <w:rPr>
          <w:rFonts w:ascii="Times New Roman" w:eastAsia="Times New Roman" w:hAnsi="Times New Roman" w:cs="Times New Roman"/>
          <w:sz w:val="20"/>
          <w:szCs w:val="20"/>
        </w:rPr>
      </w:pPr>
      <w:r w:rsidRPr="00AE0210">
        <w:rPr>
          <w:rFonts w:ascii="Times New Roman" w:eastAsia="Times New Roman" w:hAnsi="Times New Roman" w:cs="Times New Roman"/>
          <w:sz w:val="20"/>
          <w:szCs w:val="20"/>
          <w:lang w:val="pt-BR"/>
        </w:rPr>
        <w:t xml:space="preserve">Carmo, F. F., Kamiro, L. H., Junior, R. T., Campos, I. C., Carmo, F. F., Silvino, G., Castro, K. J., Mauro, M. L., Rodrigues, N. U., Miranda, M. P., Pinto, C. E. (2017).  </w:t>
      </w:r>
      <w:r w:rsidRPr="00AE0210">
        <w:rPr>
          <w:rFonts w:ascii="Times New Roman" w:eastAsia="Times New Roman" w:hAnsi="Times New Roman" w:cs="Times New Roman"/>
          <w:sz w:val="20"/>
          <w:szCs w:val="20"/>
        </w:rPr>
        <w:t>Fundão tailings dam failures: the environment tragedy of the largest technological disaster of Brazilian mining in global context. </w:t>
      </w:r>
      <w:r w:rsidRPr="00AE0210">
        <w:rPr>
          <w:rFonts w:ascii="Times New Roman" w:eastAsia="Times New Roman" w:hAnsi="Times New Roman" w:cs="Times New Roman"/>
          <w:bCs/>
          <w:i/>
          <w:iCs/>
          <w:sz w:val="20"/>
          <w:szCs w:val="20"/>
        </w:rPr>
        <w:t>Perspectives in ecology and conservation</w:t>
      </w:r>
      <w:r w:rsidRPr="00AE0210">
        <w:rPr>
          <w:rFonts w:ascii="Times New Roman" w:eastAsia="Times New Roman" w:hAnsi="Times New Roman" w:cs="Times New Roman"/>
          <w:sz w:val="20"/>
          <w:szCs w:val="20"/>
        </w:rPr>
        <w:t xml:space="preserve">, 15(3), 145-151. </w:t>
      </w:r>
      <w:hyperlink r:id="rId20" w:history="1">
        <w:r w:rsidRPr="00AE0210">
          <w:rPr>
            <w:rStyle w:val="Hyperlink"/>
            <w:rFonts w:ascii="Times New Roman" w:eastAsia="Times New Roman" w:hAnsi="Times New Roman" w:cs="Times New Roman"/>
            <w:color w:val="auto"/>
            <w:sz w:val="20"/>
            <w:szCs w:val="20"/>
            <w:u w:val="none"/>
          </w:rPr>
          <w:t>https://doi.org/10.1016/j.pecon.2017.06.002</w:t>
        </w:r>
      </w:hyperlink>
    </w:p>
    <w:p w14:paraId="05B914C1"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Chao, A., Jost, L. (2012). Coverage-based rarefaction and </w:t>
      </w:r>
      <w:proofErr w:type="spellStart"/>
      <w:proofErr w:type="gramStart"/>
      <w:r w:rsidRPr="00AE0210">
        <w:rPr>
          <w:rFonts w:ascii="Times New Roman" w:hAnsi="Times New Roman" w:cs="Times New Roman"/>
          <w:sz w:val="20"/>
          <w:szCs w:val="20"/>
        </w:rPr>
        <w:t>extrapolation:standardizing</w:t>
      </w:r>
      <w:proofErr w:type="spellEnd"/>
      <w:proofErr w:type="gramEnd"/>
      <w:r w:rsidRPr="00AE0210">
        <w:rPr>
          <w:rFonts w:ascii="Times New Roman" w:hAnsi="Times New Roman" w:cs="Times New Roman"/>
          <w:sz w:val="20"/>
          <w:szCs w:val="20"/>
        </w:rPr>
        <w:t xml:space="preserve"> samples by completeness rather than size. </w:t>
      </w:r>
      <w:r w:rsidRPr="00AE0210">
        <w:rPr>
          <w:rFonts w:ascii="Times New Roman" w:hAnsi="Times New Roman" w:cs="Times New Roman"/>
          <w:i/>
          <w:iCs/>
          <w:sz w:val="20"/>
          <w:szCs w:val="20"/>
        </w:rPr>
        <w:t>Ecology</w:t>
      </w:r>
      <w:r w:rsidRPr="00AE0210">
        <w:rPr>
          <w:rFonts w:ascii="Times New Roman" w:hAnsi="Times New Roman" w:cs="Times New Roman"/>
          <w:sz w:val="20"/>
          <w:szCs w:val="20"/>
        </w:rPr>
        <w:t xml:space="preserve">, 93, 2533–2547. </w:t>
      </w:r>
      <w:hyperlink r:id="rId21" w:history="1">
        <w:r w:rsidRPr="00AE0210">
          <w:rPr>
            <w:rStyle w:val="Hyperlink"/>
            <w:rFonts w:ascii="Times New Roman" w:hAnsi="Times New Roman" w:cs="Times New Roman"/>
            <w:color w:val="auto"/>
            <w:sz w:val="20"/>
            <w:szCs w:val="20"/>
            <w:u w:val="none"/>
          </w:rPr>
          <w:t>https://doi.org/10.1890/11-1952.1</w:t>
        </w:r>
      </w:hyperlink>
    </w:p>
    <w:p w14:paraId="285DE5FD"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lang w:val="en-US"/>
        </w:rPr>
        <w:t>Cleasby, I. R., Nakagawa, S. (2011). Neglected biological patterns in the residuals. </w:t>
      </w:r>
      <w:r w:rsidRPr="00AE0210">
        <w:rPr>
          <w:rFonts w:ascii="Times New Roman" w:hAnsi="Times New Roman" w:cs="Times New Roman"/>
          <w:i/>
          <w:iCs/>
          <w:shd w:val="clear" w:color="auto" w:fill="FFFFFF"/>
          <w:lang w:val="en-US"/>
        </w:rPr>
        <w:t>Behavioral Ecology and Sociobiology</w:t>
      </w:r>
      <w:r w:rsidRPr="00AE0210">
        <w:rPr>
          <w:rFonts w:ascii="Times New Roman" w:hAnsi="Times New Roman" w:cs="Times New Roman"/>
          <w:shd w:val="clear" w:color="auto" w:fill="FFFFFF"/>
          <w:lang w:val="en-US"/>
        </w:rPr>
        <w:t xml:space="preserve">, 65(12), 2361-2372. </w:t>
      </w:r>
      <w:r w:rsidRPr="00AE0210">
        <w:rPr>
          <w:rFonts w:ascii="Times New Roman" w:hAnsi="Times New Roman" w:cs="Times New Roman"/>
          <w:shd w:val="clear" w:color="auto" w:fill="FCFCFC"/>
          <w:lang w:val="en-US"/>
        </w:rPr>
        <w:t> </w:t>
      </w:r>
      <w:r w:rsidR="00412ACF">
        <w:fldChar w:fldCharType="begin"/>
      </w:r>
      <w:r w:rsidR="00412ACF" w:rsidRPr="00412ACF">
        <w:rPr>
          <w:lang w:val="en-GB"/>
        </w:rPr>
        <w:instrText>HYPERLINK "https://doi.org/10.1007/s00265-011-1254-7"</w:instrText>
      </w:r>
      <w:r w:rsidR="00412ACF">
        <w:fldChar w:fldCharType="separate"/>
      </w:r>
      <w:r w:rsidRPr="00AE0210">
        <w:rPr>
          <w:rStyle w:val="Hyperlink"/>
          <w:rFonts w:ascii="Times New Roman" w:hAnsi="Times New Roman" w:cs="Times New Roman"/>
          <w:color w:val="auto"/>
          <w:u w:val="none"/>
          <w:shd w:val="clear" w:color="auto" w:fill="FCFCFC"/>
          <w:lang w:val="en-US"/>
        </w:rPr>
        <w:t>https://doi.org/10.1007/s00265-011-1254-7</w:t>
      </w:r>
      <w:r w:rsidR="00412ACF">
        <w:rPr>
          <w:rStyle w:val="Hyperlink"/>
          <w:rFonts w:ascii="Times New Roman" w:hAnsi="Times New Roman" w:cs="Times New Roman"/>
          <w:color w:val="auto"/>
          <w:u w:val="none"/>
          <w:shd w:val="clear" w:color="auto" w:fill="FCFCFC"/>
          <w:lang w:val="en-US"/>
        </w:rPr>
        <w:fldChar w:fldCharType="end"/>
      </w:r>
    </w:p>
    <w:p w14:paraId="354CE564"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rPr>
      </w:pPr>
      <w:r w:rsidRPr="00AE0210">
        <w:rPr>
          <w:rFonts w:ascii="Times New Roman" w:hAnsi="Times New Roman" w:cs="Times New Roman"/>
          <w:shd w:val="clear" w:color="auto" w:fill="FFFFFF"/>
          <w:lang w:val="en-US"/>
        </w:rPr>
        <w:t xml:space="preserve">Cole, R. J., Holl, K. D., </w:t>
      </w:r>
      <w:proofErr w:type="spellStart"/>
      <w:r w:rsidRPr="00AE0210">
        <w:rPr>
          <w:rFonts w:ascii="Times New Roman" w:hAnsi="Times New Roman" w:cs="Times New Roman"/>
          <w:shd w:val="clear" w:color="auto" w:fill="FFFFFF"/>
          <w:lang w:val="en-US"/>
        </w:rPr>
        <w:t>Zahawai</w:t>
      </w:r>
      <w:proofErr w:type="spellEnd"/>
      <w:r w:rsidRPr="00AE0210">
        <w:rPr>
          <w:rFonts w:ascii="Times New Roman" w:hAnsi="Times New Roman" w:cs="Times New Roman"/>
          <w:shd w:val="clear" w:color="auto" w:fill="FFFFFF"/>
          <w:lang w:val="en-US"/>
        </w:rPr>
        <w:t>, R. A., Wickey P., Townsend, A. R. (2016). Leaf litter arthropod responses to tropical forest restoration. </w:t>
      </w:r>
      <w:r w:rsidRPr="00AE0210">
        <w:rPr>
          <w:rFonts w:ascii="Times New Roman" w:hAnsi="Times New Roman" w:cs="Times New Roman"/>
          <w:i/>
          <w:iCs/>
          <w:shd w:val="clear" w:color="auto" w:fill="FFFFFF"/>
          <w:lang w:val="en-US"/>
        </w:rPr>
        <w:t>Ecology and Evolution</w:t>
      </w:r>
      <w:r w:rsidRPr="00AE0210">
        <w:rPr>
          <w:rFonts w:ascii="Times New Roman" w:hAnsi="Times New Roman" w:cs="Times New Roman"/>
          <w:shd w:val="clear" w:color="auto" w:fill="FFFFFF"/>
          <w:lang w:val="en-US"/>
        </w:rPr>
        <w:t xml:space="preserve">, 6(15), 5158-5168. </w:t>
      </w:r>
      <w:r w:rsidR="00412ACF">
        <w:fldChar w:fldCharType="begin"/>
      </w:r>
      <w:r w:rsidR="00412ACF" w:rsidRPr="00412ACF">
        <w:rPr>
          <w:lang w:val="en-GB"/>
        </w:rPr>
        <w:instrText>HYPERLINK "https://doi.org/10.1002/ece3.2220"</w:instrText>
      </w:r>
      <w:r w:rsidR="00412ACF">
        <w:fldChar w:fldCharType="separate"/>
      </w:r>
      <w:r w:rsidRPr="00AE0210">
        <w:rPr>
          <w:rStyle w:val="Hyperlink"/>
          <w:rFonts w:ascii="Times New Roman" w:hAnsi="Times New Roman" w:cs="Times New Roman"/>
          <w:color w:val="auto"/>
          <w:u w:val="none"/>
          <w:shd w:val="clear" w:color="auto" w:fill="FFFFFF"/>
        </w:rPr>
        <w:t>https://doi.org/10.1002/ece3.2220</w:t>
      </w:r>
      <w:r w:rsidR="00412ACF">
        <w:rPr>
          <w:rStyle w:val="Hyperlink"/>
          <w:rFonts w:ascii="Times New Roman" w:hAnsi="Times New Roman" w:cs="Times New Roman"/>
          <w:color w:val="auto"/>
          <w:u w:val="none"/>
          <w:shd w:val="clear" w:color="auto" w:fill="FFFFFF"/>
        </w:rPr>
        <w:fldChar w:fldCharType="end"/>
      </w:r>
    </w:p>
    <w:p w14:paraId="6208F5EF"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rPr>
        <w:lastRenderedPageBreak/>
        <w:t xml:space="preserve">Cordeiro, J., Gomes, A. R., Santos, C. H. B., Rigobelo, E. C., Baptista, M. B., Moura, P. M.,  Scotti, M. R. (2022). </w:t>
      </w:r>
      <w:r w:rsidRPr="00AE0210">
        <w:rPr>
          <w:rFonts w:ascii="Times New Roman" w:hAnsi="Times New Roman" w:cs="Times New Roman"/>
          <w:shd w:val="clear" w:color="auto" w:fill="FFFFFF"/>
          <w:lang w:val="en-US"/>
        </w:rPr>
        <w:t xml:space="preserve">Rehabilitation of the </w:t>
      </w:r>
      <w:proofErr w:type="spellStart"/>
      <w:r w:rsidRPr="00AE0210">
        <w:rPr>
          <w:rFonts w:ascii="Times New Roman" w:hAnsi="Times New Roman" w:cs="Times New Roman"/>
          <w:shd w:val="clear" w:color="auto" w:fill="FFFFFF"/>
          <w:lang w:val="en-US"/>
        </w:rPr>
        <w:t>Doce</w:t>
      </w:r>
      <w:proofErr w:type="spellEnd"/>
      <w:r w:rsidRPr="00AE0210">
        <w:rPr>
          <w:rFonts w:ascii="Times New Roman" w:hAnsi="Times New Roman" w:cs="Times New Roman"/>
          <w:shd w:val="clear" w:color="auto" w:fill="FFFFFF"/>
          <w:lang w:val="en-US"/>
        </w:rPr>
        <w:t xml:space="preserve"> River Basin after the Fundão dam collapse: What has been done, what can be done and what should be </w:t>
      </w:r>
      <w:proofErr w:type="gramStart"/>
      <w:r w:rsidRPr="00AE0210">
        <w:rPr>
          <w:rFonts w:ascii="Times New Roman" w:hAnsi="Times New Roman" w:cs="Times New Roman"/>
          <w:shd w:val="clear" w:color="auto" w:fill="FFFFFF"/>
          <w:lang w:val="en-US"/>
        </w:rPr>
        <w:t>done?.</w:t>
      </w:r>
      <w:proofErr w:type="gramEnd"/>
      <w:r w:rsidRPr="00AE0210">
        <w:rPr>
          <w:rFonts w:ascii="Times New Roman" w:hAnsi="Times New Roman" w:cs="Times New Roman"/>
          <w:shd w:val="clear" w:color="auto" w:fill="FFFFFF"/>
          <w:lang w:val="en-US"/>
        </w:rPr>
        <w:t> </w:t>
      </w:r>
      <w:r w:rsidRPr="00AE0210">
        <w:rPr>
          <w:rFonts w:ascii="Times New Roman" w:hAnsi="Times New Roman" w:cs="Times New Roman"/>
          <w:i/>
          <w:iCs/>
          <w:shd w:val="clear" w:color="auto" w:fill="FFFFFF"/>
          <w:lang w:val="en-US"/>
        </w:rPr>
        <w:t>River Research and Applications</w:t>
      </w:r>
      <w:r w:rsidRPr="00AE0210">
        <w:rPr>
          <w:rFonts w:ascii="Times New Roman" w:hAnsi="Times New Roman" w:cs="Times New Roman"/>
          <w:shd w:val="clear" w:color="auto" w:fill="FFFFFF"/>
          <w:lang w:val="en-US"/>
        </w:rPr>
        <w:t xml:space="preserve">, 38(2), 194-208. </w:t>
      </w:r>
      <w:hyperlink r:id="rId22" w:history="1">
        <w:r w:rsidRPr="00AE0210">
          <w:rPr>
            <w:rStyle w:val="Hyperlink"/>
            <w:rFonts w:ascii="Times New Roman" w:hAnsi="Times New Roman" w:cs="Times New Roman"/>
            <w:color w:val="auto"/>
            <w:u w:val="none"/>
            <w:shd w:val="clear" w:color="auto" w:fill="FFFFFF"/>
            <w:lang w:val="en-US"/>
          </w:rPr>
          <w:t>https://doi.org/10.1002/rra.3894</w:t>
        </w:r>
      </w:hyperlink>
    </w:p>
    <w:p w14:paraId="0CCFAC0B" w14:textId="77777777" w:rsidR="00AE0210" w:rsidRPr="00AE0210" w:rsidRDefault="00AE0210" w:rsidP="00161431">
      <w:pPr>
        <w:spacing w:line="480" w:lineRule="auto"/>
        <w:ind w:left="567" w:hanging="567"/>
        <w:jc w:val="both"/>
        <w:rPr>
          <w:rFonts w:ascii="Times New Roman" w:hAnsi="Times New Roman" w:cs="Times New Roman"/>
          <w:sz w:val="20"/>
          <w:szCs w:val="20"/>
        </w:rPr>
      </w:pPr>
      <w:proofErr w:type="spellStart"/>
      <w:r w:rsidRPr="00AE0210">
        <w:rPr>
          <w:rFonts w:ascii="Times New Roman" w:hAnsi="Times New Roman" w:cs="Times New Roman"/>
          <w:sz w:val="20"/>
          <w:szCs w:val="20"/>
          <w:lang w:eastAsia="pt-BR"/>
        </w:rPr>
        <w:t>Dufrêne</w:t>
      </w:r>
      <w:proofErr w:type="spellEnd"/>
      <w:r w:rsidRPr="00AE0210">
        <w:rPr>
          <w:rFonts w:ascii="Times New Roman" w:hAnsi="Times New Roman" w:cs="Times New Roman"/>
          <w:sz w:val="20"/>
          <w:szCs w:val="20"/>
          <w:lang w:eastAsia="pt-BR"/>
        </w:rPr>
        <w:t>, M., Legendre</w:t>
      </w:r>
      <w:r w:rsidRPr="00AE0210">
        <w:rPr>
          <w:rFonts w:ascii="Times New Roman" w:hAnsi="Times New Roman" w:cs="Times New Roman"/>
          <w:sz w:val="20"/>
          <w:szCs w:val="20"/>
        </w:rPr>
        <w:t xml:space="preserve">, P. (1997). </w:t>
      </w:r>
      <w:r w:rsidRPr="00AE0210">
        <w:rPr>
          <w:rFonts w:ascii="Times New Roman" w:hAnsi="Times New Roman" w:cs="Times New Roman"/>
          <w:sz w:val="20"/>
          <w:szCs w:val="20"/>
          <w:lang w:eastAsia="pt-BR"/>
        </w:rPr>
        <w:t>Species assemblages and indicator species: The need for a flexible asymmetrical approach.</w:t>
      </w:r>
      <w:r w:rsidRPr="00AE0210">
        <w:rPr>
          <w:rFonts w:ascii="Times New Roman" w:hAnsi="Times New Roman" w:cs="Times New Roman"/>
          <w:sz w:val="20"/>
          <w:szCs w:val="20"/>
        </w:rPr>
        <w:t xml:space="preserve"> </w:t>
      </w:r>
      <w:r w:rsidRPr="00AE0210">
        <w:rPr>
          <w:rFonts w:ascii="Times New Roman" w:hAnsi="Times New Roman" w:cs="Times New Roman"/>
          <w:i/>
          <w:iCs/>
          <w:sz w:val="20"/>
          <w:szCs w:val="20"/>
          <w:lang w:eastAsia="pt-BR"/>
        </w:rPr>
        <w:t>Ecological Monographs</w:t>
      </w:r>
      <w:r w:rsidRPr="00AE0210">
        <w:rPr>
          <w:rFonts w:ascii="Times New Roman" w:hAnsi="Times New Roman" w:cs="Times New Roman"/>
          <w:sz w:val="20"/>
          <w:szCs w:val="20"/>
          <w:lang w:eastAsia="pt-BR"/>
        </w:rPr>
        <w:t>, 67, 345-366. https://doi.org/10.1890/0012-9615(1997)067[</w:t>
      </w:r>
      <w:proofErr w:type="gramStart"/>
      <w:r w:rsidRPr="00AE0210">
        <w:rPr>
          <w:rFonts w:ascii="Times New Roman" w:hAnsi="Times New Roman" w:cs="Times New Roman"/>
          <w:sz w:val="20"/>
          <w:szCs w:val="20"/>
          <w:lang w:eastAsia="pt-BR"/>
        </w:rPr>
        <w:t>0345:SAAIST</w:t>
      </w:r>
      <w:proofErr w:type="gramEnd"/>
      <w:r w:rsidRPr="00AE0210">
        <w:rPr>
          <w:rFonts w:ascii="Times New Roman" w:hAnsi="Times New Roman" w:cs="Times New Roman"/>
          <w:sz w:val="20"/>
          <w:szCs w:val="20"/>
          <w:lang w:eastAsia="pt-BR"/>
        </w:rPr>
        <w:t>]2.0.CO;2</w:t>
      </w:r>
    </w:p>
    <w:p w14:paraId="1607C9C9"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lang w:val="en-US"/>
        </w:rPr>
        <w:t>Dunn, R. R., Parker, C. R., Sanders, N. J. (2007). Temporal patterns of diversity: assessing the biotic and abiotic controls on ant assemblages. </w:t>
      </w:r>
      <w:r w:rsidRPr="00AE0210">
        <w:rPr>
          <w:rFonts w:ascii="Times New Roman" w:hAnsi="Times New Roman" w:cs="Times New Roman"/>
          <w:i/>
          <w:iCs/>
          <w:shd w:val="clear" w:color="auto" w:fill="FFFFFF"/>
          <w:lang w:val="en-US"/>
        </w:rPr>
        <w:t>Biological Journal of the Linnean Society</w:t>
      </w:r>
      <w:r w:rsidRPr="00AE0210">
        <w:rPr>
          <w:rFonts w:ascii="Times New Roman" w:hAnsi="Times New Roman" w:cs="Times New Roman"/>
          <w:shd w:val="clear" w:color="auto" w:fill="FFFFFF"/>
          <w:lang w:val="en-US"/>
        </w:rPr>
        <w:t>, </w:t>
      </w:r>
      <w:r w:rsidRPr="00AE0210">
        <w:rPr>
          <w:rFonts w:ascii="Times New Roman" w:hAnsi="Times New Roman" w:cs="Times New Roman"/>
          <w:i/>
          <w:iCs/>
          <w:shd w:val="clear" w:color="auto" w:fill="FFFFFF"/>
          <w:lang w:val="en-US"/>
        </w:rPr>
        <w:t>91</w:t>
      </w:r>
      <w:r w:rsidRPr="00AE0210">
        <w:rPr>
          <w:rFonts w:ascii="Times New Roman" w:hAnsi="Times New Roman" w:cs="Times New Roman"/>
          <w:shd w:val="clear" w:color="auto" w:fill="FFFFFF"/>
          <w:lang w:val="en-US"/>
        </w:rPr>
        <w:t xml:space="preserve">(2), 191-201. </w:t>
      </w:r>
      <w:r w:rsidR="00412ACF">
        <w:fldChar w:fldCharType="begin"/>
      </w:r>
      <w:r w:rsidR="00412ACF" w:rsidRPr="00412ACF">
        <w:rPr>
          <w:lang w:val="en-GB"/>
        </w:rPr>
        <w:instrText>HYPERLINK "https://doi.org/10.1111/j.1095-8312.2007.00783.x"</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https://doi.org/10.1111/j.1095-8312.2007.00783.x</w:t>
      </w:r>
      <w:r w:rsidR="00412ACF">
        <w:rPr>
          <w:rStyle w:val="Hyperlink"/>
          <w:rFonts w:ascii="Times New Roman" w:hAnsi="Times New Roman" w:cs="Times New Roman"/>
          <w:color w:val="auto"/>
          <w:u w:val="none"/>
          <w:shd w:val="clear" w:color="auto" w:fill="FFFFFF"/>
          <w:lang w:val="en-US"/>
        </w:rPr>
        <w:fldChar w:fldCharType="end"/>
      </w:r>
    </w:p>
    <w:p w14:paraId="43D4E8CE" w14:textId="77777777" w:rsidR="00AE0210" w:rsidRPr="00AE0210" w:rsidRDefault="00AE0210" w:rsidP="00161431">
      <w:pPr>
        <w:spacing w:line="480" w:lineRule="auto"/>
        <w:ind w:left="567" w:hanging="567"/>
        <w:jc w:val="both"/>
        <w:rPr>
          <w:rFonts w:ascii="Times New Roman" w:hAnsi="Times New Roman" w:cs="Times New Roman"/>
          <w:sz w:val="20"/>
          <w:szCs w:val="20"/>
          <w:lang w:val="pt-BR"/>
        </w:rPr>
      </w:pPr>
      <w:r w:rsidRPr="00AE0210">
        <w:rPr>
          <w:rFonts w:ascii="Times New Roman" w:hAnsi="Times New Roman" w:cs="Times New Roman"/>
          <w:sz w:val="20"/>
          <w:szCs w:val="20"/>
        </w:rPr>
        <w:t xml:space="preserve">Fagan, W. F. (1997). </w:t>
      </w:r>
      <w:proofErr w:type="spellStart"/>
      <w:r w:rsidRPr="00AE0210">
        <w:rPr>
          <w:rFonts w:ascii="Times New Roman" w:hAnsi="Times New Roman" w:cs="Times New Roman"/>
          <w:sz w:val="20"/>
          <w:szCs w:val="20"/>
        </w:rPr>
        <w:t>Omnivory</w:t>
      </w:r>
      <w:proofErr w:type="spellEnd"/>
      <w:r w:rsidRPr="00AE0210">
        <w:rPr>
          <w:rFonts w:ascii="Times New Roman" w:hAnsi="Times New Roman" w:cs="Times New Roman"/>
          <w:sz w:val="20"/>
          <w:szCs w:val="20"/>
        </w:rPr>
        <w:t xml:space="preserve"> as a stabilizing feature of natural communities. </w:t>
      </w:r>
      <w:r w:rsidRPr="00AE0210">
        <w:rPr>
          <w:rFonts w:ascii="Times New Roman" w:hAnsi="Times New Roman" w:cs="Times New Roman"/>
          <w:sz w:val="20"/>
          <w:szCs w:val="20"/>
          <w:lang w:val="pt-BR"/>
        </w:rPr>
        <w:t xml:space="preserve">Am. Nat. 150:554–67. </w:t>
      </w:r>
      <w:r w:rsidR="00412ACF">
        <w:fldChar w:fldCharType="begin"/>
      </w:r>
      <w:r w:rsidR="00412ACF" w:rsidRPr="00412ACF">
        <w:rPr>
          <w:lang w:val="pt-BR"/>
        </w:rPr>
        <w:instrText>HYPERLINK "https://doi.org/10.1086/286081"</w:instrText>
      </w:r>
      <w:r w:rsidR="00412ACF">
        <w:fldChar w:fldCharType="separate"/>
      </w:r>
      <w:r w:rsidRPr="00AE0210">
        <w:rPr>
          <w:rStyle w:val="Hyperlink"/>
          <w:rFonts w:ascii="Times New Roman" w:hAnsi="Times New Roman" w:cs="Times New Roman"/>
          <w:color w:val="auto"/>
          <w:sz w:val="20"/>
          <w:szCs w:val="20"/>
          <w:u w:val="none"/>
          <w:lang w:val="pt-BR"/>
        </w:rPr>
        <w:t>https://doi.org/10.1086/286081</w:t>
      </w:r>
      <w:r w:rsidR="00412ACF">
        <w:rPr>
          <w:rStyle w:val="Hyperlink"/>
          <w:rFonts w:ascii="Times New Roman" w:hAnsi="Times New Roman" w:cs="Times New Roman"/>
          <w:color w:val="auto"/>
          <w:sz w:val="20"/>
          <w:szCs w:val="20"/>
          <w:u w:val="none"/>
          <w:lang w:val="pt-BR"/>
        </w:rPr>
        <w:fldChar w:fldCharType="end"/>
      </w:r>
    </w:p>
    <w:p w14:paraId="59F3F6EF" w14:textId="77777777" w:rsidR="00AE0210" w:rsidRPr="00412ACF" w:rsidRDefault="00AE0210" w:rsidP="00161431">
      <w:pPr>
        <w:spacing w:after="240" w:line="480" w:lineRule="auto"/>
        <w:ind w:left="567" w:hanging="567"/>
        <w:jc w:val="both"/>
        <w:rPr>
          <w:rStyle w:val="Hyperlink"/>
          <w:rFonts w:ascii="Times New Roman" w:eastAsia="Times New Roman" w:hAnsi="Times New Roman" w:cs="Times New Roman"/>
          <w:color w:val="auto"/>
          <w:sz w:val="20"/>
          <w:szCs w:val="20"/>
          <w:u w:val="none"/>
        </w:rPr>
      </w:pPr>
      <w:r w:rsidRPr="00AE0210">
        <w:rPr>
          <w:rFonts w:ascii="Times New Roman" w:eastAsia="Times New Roman" w:hAnsi="Times New Roman" w:cs="Times New Roman"/>
          <w:sz w:val="20"/>
          <w:szCs w:val="20"/>
          <w:lang w:val="pt-BR"/>
        </w:rPr>
        <w:t xml:space="preserve">Fernandes, G. W., Goulart, F. F., Ranieri, B. D., Coelho, M. S., Dales, K., Boesche, N., Bustamante, M., Carvalho, F. A., Carvalho, D. C., Dirzo, R., Fernandes, S., Galetti, P. M., Millian, V. E. G., Mielke, C., Ramirez, J. L., Neves, A., Rogass, C., Ribeiro, S., Soares-Filho, B. (2016). </w:t>
      </w:r>
      <w:r w:rsidRPr="00AE0210">
        <w:rPr>
          <w:rFonts w:ascii="Times New Roman" w:eastAsia="Times New Roman" w:hAnsi="Times New Roman" w:cs="Times New Roman"/>
          <w:sz w:val="20"/>
          <w:szCs w:val="20"/>
        </w:rPr>
        <w:t>Deep into the mud: ecological and socio-economic impacts of the dam breach in Mariana, Brazil. </w:t>
      </w:r>
      <w:r w:rsidRPr="00412ACF">
        <w:rPr>
          <w:rFonts w:ascii="Times New Roman" w:eastAsia="Times New Roman" w:hAnsi="Times New Roman" w:cs="Times New Roman"/>
          <w:bCs/>
          <w:i/>
          <w:iCs/>
          <w:sz w:val="20"/>
          <w:szCs w:val="20"/>
        </w:rPr>
        <w:t>Natureza &amp; Conservação</w:t>
      </w:r>
      <w:r w:rsidRPr="00412ACF">
        <w:rPr>
          <w:rFonts w:ascii="Times New Roman" w:eastAsia="Times New Roman" w:hAnsi="Times New Roman" w:cs="Times New Roman"/>
          <w:sz w:val="20"/>
          <w:szCs w:val="20"/>
        </w:rPr>
        <w:t xml:space="preserve">, 14, 35-45. </w:t>
      </w:r>
      <w:r w:rsidR="00412ACF">
        <w:fldChar w:fldCharType="begin"/>
      </w:r>
      <w:r w:rsidR="00412ACF">
        <w:instrText>HYPERLINK "https://doi.org/10.1016/j.ncon.2016.10.003"</w:instrText>
      </w:r>
      <w:r w:rsidR="00412ACF">
        <w:fldChar w:fldCharType="separate"/>
      </w:r>
      <w:r w:rsidRPr="00412ACF">
        <w:rPr>
          <w:rStyle w:val="Hyperlink"/>
          <w:rFonts w:ascii="Times New Roman" w:eastAsia="Times New Roman" w:hAnsi="Times New Roman" w:cs="Times New Roman"/>
          <w:color w:val="auto"/>
          <w:sz w:val="20"/>
          <w:szCs w:val="20"/>
          <w:u w:val="none"/>
        </w:rPr>
        <w:t>https://doi.org/10.1016/j.ncon.2016.10.003</w:t>
      </w:r>
      <w:r w:rsidR="00412ACF">
        <w:rPr>
          <w:rStyle w:val="Hyperlink"/>
          <w:rFonts w:ascii="Times New Roman" w:eastAsia="Times New Roman" w:hAnsi="Times New Roman" w:cs="Times New Roman"/>
          <w:color w:val="auto"/>
          <w:sz w:val="20"/>
          <w:szCs w:val="20"/>
          <w:u w:val="none"/>
          <w:lang w:val="pt-BR"/>
        </w:rPr>
        <w:fldChar w:fldCharType="end"/>
      </w:r>
    </w:p>
    <w:p w14:paraId="7F550F54" w14:textId="77777777" w:rsidR="00AE0210" w:rsidRPr="00AE0210" w:rsidRDefault="00AE0210" w:rsidP="00161431">
      <w:pPr>
        <w:spacing w:after="240" w:line="480" w:lineRule="auto"/>
        <w:ind w:left="567" w:hanging="567"/>
        <w:jc w:val="both"/>
        <w:rPr>
          <w:rFonts w:ascii="Times New Roman" w:hAnsi="Times New Roman" w:cs="Times New Roman"/>
          <w:sz w:val="20"/>
          <w:szCs w:val="20"/>
          <w:shd w:val="clear" w:color="auto" w:fill="FFFFFF"/>
        </w:rPr>
      </w:pPr>
      <w:bookmarkStart w:id="16" w:name="_Hlk108807497"/>
      <w:r w:rsidRPr="00412ACF">
        <w:rPr>
          <w:rFonts w:ascii="Times New Roman" w:hAnsi="Times New Roman" w:cs="Times New Roman"/>
          <w:sz w:val="20"/>
          <w:szCs w:val="20"/>
          <w:shd w:val="clear" w:color="auto" w:fill="FFFFFF"/>
        </w:rPr>
        <w:t xml:space="preserve">Frouz, J., Prach, K., Pižl, V., Háněl, L., Starý, J., Tajovský, K., Materna, J., Balík, V., Kalcik, J., Rehounková (2008). </w:t>
      </w:r>
      <w:r w:rsidRPr="00AE0210">
        <w:rPr>
          <w:rFonts w:ascii="Times New Roman" w:hAnsi="Times New Roman" w:cs="Times New Roman"/>
          <w:sz w:val="20"/>
          <w:szCs w:val="20"/>
          <w:shd w:val="clear" w:color="auto" w:fill="FFFFFF"/>
        </w:rPr>
        <w:t>Interactions between soil development, vegetation and soil fauna during spontaneous succession in post mining sites. </w:t>
      </w:r>
      <w:r w:rsidRPr="00AE0210">
        <w:rPr>
          <w:rFonts w:ascii="Times New Roman" w:hAnsi="Times New Roman" w:cs="Times New Roman"/>
          <w:i/>
          <w:iCs/>
          <w:sz w:val="20"/>
          <w:szCs w:val="20"/>
          <w:shd w:val="clear" w:color="auto" w:fill="FFFFFF"/>
        </w:rPr>
        <w:t>European journal of soil biology</w:t>
      </w:r>
      <w:r w:rsidRPr="00AE0210">
        <w:rPr>
          <w:rFonts w:ascii="Times New Roman" w:hAnsi="Times New Roman" w:cs="Times New Roman"/>
          <w:sz w:val="20"/>
          <w:szCs w:val="20"/>
          <w:shd w:val="clear" w:color="auto" w:fill="FFFFFF"/>
        </w:rPr>
        <w:t xml:space="preserve">, 44(1), 109-121. </w:t>
      </w:r>
      <w:hyperlink r:id="rId23" w:history="1">
        <w:r w:rsidRPr="00AE0210">
          <w:rPr>
            <w:rStyle w:val="Hyperlink"/>
            <w:rFonts w:ascii="Times New Roman" w:hAnsi="Times New Roman" w:cs="Times New Roman"/>
            <w:color w:val="auto"/>
            <w:sz w:val="20"/>
            <w:szCs w:val="20"/>
            <w:u w:val="none"/>
            <w:shd w:val="clear" w:color="auto" w:fill="FFFFFF"/>
          </w:rPr>
          <w:t>https://doi.org/10.1016/j.ejsobi.2007.09.002</w:t>
        </w:r>
      </w:hyperlink>
    </w:p>
    <w:p w14:paraId="7D3A07EB" w14:textId="77777777" w:rsidR="00AE0210" w:rsidRPr="00412ACF" w:rsidRDefault="00AE0210" w:rsidP="00161431">
      <w:pPr>
        <w:pStyle w:val="CommentText"/>
        <w:spacing w:line="480" w:lineRule="auto"/>
        <w:ind w:left="567" w:hanging="567"/>
        <w:rPr>
          <w:rFonts w:ascii="Times New Roman" w:hAnsi="Times New Roman" w:cs="Times New Roman"/>
          <w:i/>
          <w:iCs/>
          <w:shd w:val="clear" w:color="auto" w:fill="FFFFFF"/>
          <w:lang w:val="en-US"/>
        </w:rPr>
      </w:pPr>
      <w:r w:rsidRPr="00AE0210">
        <w:rPr>
          <w:rFonts w:ascii="Times New Roman" w:hAnsi="Times New Roman" w:cs="Times New Roman"/>
          <w:shd w:val="clear" w:color="auto" w:fill="FFFFFF"/>
          <w:lang w:val="en-US"/>
        </w:rPr>
        <w:t xml:space="preserve">Gann, G. D., McDonald, T., Walder, B., Aronson, J., Nelson, C. R., Jonson, J., Hallet, J. G., Eisenberg, C., </w:t>
      </w:r>
      <w:proofErr w:type="spellStart"/>
      <w:r w:rsidRPr="00AE0210">
        <w:rPr>
          <w:rFonts w:ascii="Times New Roman" w:hAnsi="Times New Roman" w:cs="Times New Roman"/>
          <w:shd w:val="clear" w:color="auto" w:fill="FFFFFF"/>
          <w:lang w:val="en-US"/>
        </w:rPr>
        <w:t>Guariguata</w:t>
      </w:r>
      <w:proofErr w:type="spellEnd"/>
      <w:r w:rsidRPr="00AE0210">
        <w:rPr>
          <w:rFonts w:ascii="Times New Roman" w:hAnsi="Times New Roman" w:cs="Times New Roman"/>
          <w:shd w:val="clear" w:color="auto" w:fill="FFFFFF"/>
          <w:lang w:val="en-US"/>
        </w:rPr>
        <w:t xml:space="preserve">, M. R., Liu, J., Hua, F., Echeverría, C., Gonzales, E., Shae, N., </w:t>
      </w:r>
      <w:proofErr w:type="spellStart"/>
      <w:r w:rsidRPr="00AE0210">
        <w:rPr>
          <w:rFonts w:ascii="Times New Roman" w:hAnsi="Times New Roman" w:cs="Times New Roman"/>
          <w:shd w:val="clear" w:color="auto" w:fill="FFFFFF"/>
          <w:lang w:val="en-US"/>
        </w:rPr>
        <w:t>Decleer</w:t>
      </w:r>
      <w:proofErr w:type="spellEnd"/>
      <w:r w:rsidRPr="00AE0210">
        <w:rPr>
          <w:rFonts w:ascii="Times New Roman" w:hAnsi="Times New Roman" w:cs="Times New Roman"/>
          <w:shd w:val="clear" w:color="auto" w:fill="FFFFFF"/>
          <w:lang w:val="en-US"/>
        </w:rPr>
        <w:t>, K., Dixon, K. W. (2019). International principles and standards for the practice of ecological restoration. </w:t>
      </w:r>
      <w:r w:rsidRPr="00412ACF">
        <w:rPr>
          <w:rFonts w:ascii="Times New Roman" w:hAnsi="Times New Roman" w:cs="Times New Roman"/>
          <w:shd w:val="clear" w:color="auto" w:fill="FFFFFF"/>
          <w:lang w:val="en-US"/>
        </w:rPr>
        <w:t xml:space="preserve">Restoration </w:t>
      </w:r>
      <w:r w:rsidRPr="00412ACF">
        <w:rPr>
          <w:rFonts w:ascii="Times New Roman" w:hAnsi="Times New Roman" w:cs="Times New Roman"/>
          <w:i/>
          <w:iCs/>
          <w:shd w:val="clear" w:color="auto" w:fill="FFFFFF"/>
          <w:lang w:val="en-US"/>
        </w:rPr>
        <w:t xml:space="preserve">Ecology, </w:t>
      </w:r>
      <w:r w:rsidRPr="00412ACF">
        <w:rPr>
          <w:rFonts w:ascii="Times New Roman" w:hAnsi="Times New Roman" w:cs="Times New Roman"/>
          <w:shd w:val="clear" w:color="auto" w:fill="FFFFFF"/>
          <w:lang w:val="en-US"/>
        </w:rPr>
        <w:t>27 (S1)</w:t>
      </w:r>
      <w:r w:rsidRPr="00412ACF">
        <w:rPr>
          <w:rFonts w:ascii="Times New Roman" w:hAnsi="Times New Roman" w:cs="Times New Roman"/>
          <w:i/>
          <w:iCs/>
          <w:shd w:val="clear" w:color="auto" w:fill="FFFFFF"/>
          <w:lang w:val="en-US"/>
        </w:rPr>
        <w:t>.</w:t>
      </w:r>
      <w:r w:rsidRPr="00412ACF">
        <w:rPr>
          <w:rFonts w:ascii="Times New Roman" w:hAnsi="Times New Roman" w:cs="Times New Roman"/>
          <w:shd w:val="clear" w:color="auto" w:fill="FFFFFF"/>
          <w:lang w:val="en-US"/>
        </w:rPr>
        <w:t xml:space="preserve"> </w:t>
      </w:r>
      <w:r w:rsidR="00412ACF">
        <w:fldChar w:fldCharType="begin"/>
      </w:r>
      <w:r w:rsidR="00412ACF" w:rsidRPr="00412ACF">
        <w:rPr>
          <w:lang w:val="en-US"/>
        </w:rPr>
        <w:instrText>HYPERLINK "https://doi.org/10.1111/rec.13035"</w:instrText>
      </w:r>
      <w:r w:rsidR="00412ACF">
        <w:fldChar w:fldCharType="separate"/>
      </w:r>
      <w:r w:rsidRPr="00412ACF">
        <w:rPr>
          <w:rStyle w:val="Hyperlink"/>
          <w:rFonts w:ascii="Times New Roman" w:hAnsi="Times New Roman" w:cs="Times New Roman"/>
          <w:color w:val="auto"/>
          <w:u w:val="none"/>
          <w:shd w:val="clear" w:color="auto" w:fill="FFFFFF"/>
          <w:lang w:val="en-US"/>
        </w:rPr>
        <w:t>https://doi.org/10.1111/rec.13035</w:t>
      </w:r>
      <w:r w:rsidR="00412ACF">
        <w:rPr>
          <w:rStyle w:val="Hyperlink"/>
          <w:rFonts w:ascii="Times New Roman" w:hAnsi="Times New Roman" w:cs="Times New Roman"/>
          <w:color w:val="auto"/>
          <w:u w:val="none"/>
          <w:shd w:val="clear" w:color="auto" w:fill="FFFFFF"/>
        </w:rPr>
        <w:fldChar w:fldCharType="end"/>
      </w:r>
    </w:p>
    <w:bookmarkEnd w:id="16"/>
    <w:p w14:paraId="364EACB2" w14:textId="77777777" w:rsidR="00AE0210" w:rsidRDefault="00AE0210" w:rsidP="00161431">
      <w:pPr>
        <w:spacing w:before="240" w:after="240" w:line="480" w:lineRule="auto"/>
        <w:ind w:left="567" w:hanging="567"/>
        <w:jc w:val="both"/>
        <w:rPr>
          <w:rStyle w:val="Hyperlink"/>
          <w:rFonts w:ascii="Times New Roman" w:eastAsia="Arial" w:hAnsi="Times New Roman" w:cs="Times New Roman"/>
          <w:color w:val="auto"/>
          <w:sz w:val="20"/>
          <w:szCs w:val="20"/>
          <w:u w:val="none"/>
          <w:lang w:val="pt-BR"/>
        </w:rPr>
      </w:pPr>
      <w:r w:rsidRPr="00412ACF">
        <w:rPr>
          <w:rFonts w:ascii="Times New Roman" w:eastAsia="Arial" w:hAnsi="Times New Roman" w:cs="Times New Roman"/>
          <w:sz w:val="20"/>
          <w:szCs w:val="20"/>
        </w:rPr>
        <w:lastRenderedPageBreak/>
        <w:t xml:space="preserve">Garcia, L. C., Ribeiro, D. B., Roque, F. O., Quintero, J. M., Laurance, W. F. (2017). </w:t>
      </w:r>
      <w:r w:rsidRPr="00AE0210">
        <w:rPr>
          <w:rFonts w:ascii="Times New Roman" w:eastAsia="Arial" w:hAnsi="Times New Roman" w:cs="Times New Roman"/>
          <w:sz w:val="20"/>
          <w:szCs w:val="20"/>
        </w:rPr>
        <w:t>Brazil's worst mining disaster: Corporations must be compelled to pay the actual environmental costs. </w:t>
      </w:r>
      <w:r w:rsidRPr="00AE0210">
        <w:rPr>
          <w:rFonts w:ascii="Times New Roman" w:eastAsia="Arial" w:hAnsi="Times New Roman" w:cs="Times New Roman"/>
          <w:bCs/>
          <w:i/>
          <w:iCs/>
          <w:sz w:val="20"/>
          <w:szCs w:val="20"/>
          <w:lang w:val="pt-BR"/>
        </w:rPr>
        <w:t>Ecological Applications</w:t>
      </w:r>
      <w:r w:rsidRPr="00AE0210">
        <w:rPr>
          <w:rFonts w:ascii="Times New Roman" w:eastAsia="Arial" w:hAnsi="Times New Roman" w:cs="Times New Roman"/>
          <w:sz w:val="20"/>
          <w:szCs w:val="20"/>
          <w:lang w:val="pt-BR"/>
        </w:rPr>
        <w:t xml:space="preserve"> 27, 5-9. </w:t>
      </w:r>
      <w:r w:rsidR="00412ACF">
        <w:fldChar w:fldCharType="begin"/>
      </w:r>
      <w:r w:rsidR="00412ACF" w:rsidRPr="00412ACF">
        <w:rPr>
          <w:lang w:val="pt-BR"/>
        </w:rPr>
        <w:instrText>HYPERLINK "https://doi.org/10.1002/eap.1461"</w:instrText>
      </w:r>
      <w:r w:rsidR="00412ACF">
        <w:fldChar w:fldCharType="separate"/>
      </w:r>
      <w:r w:rsidRPr="00AE0210">
        <w:rPr>
          <w:rStyle w:val="Hyperlink"/>
          <w:rFonts w:ascii="Times New Roman" w:eastAsia="Arial" w:hAnsi="Times New Roman" w:cs="Times New Roman"/>
          <w:color w:val="auto"/>
          <w:sz w:val="20"/>
          <w:szCs w:val="20"/>
          <w:u w:val="none"/>
          <w:lang w:val="pt-BR"/>
        </w:rPr>
        <w:t>https://doi.org/10.1002/eap.1461</w:t>
      </w:r>
      <w:r w:rsidR="00412ACF">
        <w:rPr>
          <w:rStyle w:val="Hyperlink"/>
          <w:rFonts w:ascii="Times New Roman" w:eastAsia="Arial" w:hAnsi="Times New Roman" w:cs="Times New Roman"/>
          <w:color w:val="auto"/>
          <w:sz w:val="20"/>
          <w:szCs w:val="20"/>
          <w:u w:val="none"/>
          <w:lang w:val="pt-BR"/>
        </w:rPr>
        <w:fldChar w:fldCharType="end"/>
      </w:r>
    </w:p>
    <w:p w14:paraId="2F06106C" w14:textId="77777777" w:rsidR="00BB76B9" w:rsidRPr="003839B7" w:rsidRDefault="00BB76B9" w:rsidP="00BB76B9">
      <w:pPr>
        <w:pStyle w:val="CommentText"/>
        <w:spacing w:line="480" w:lineRule="auto"/>
        <w:ind w:left="567" w:hanging="567"/>
        <w:rPr>
          <w:rStyle w:val="Hyperlink"/>
          <w:rFonts w:ascii="Times New Roman" w:hAnsi="Times New Roman" w:cs="Times New Roman"/>
          <w:color w:val="auto"/>
          <w:u w:val="none"/>
          <w:shd w:val="clear" w:color="auto" w:fill="FFFFFF"/>
        </w:rPr>
      </w:pPr>
      <w:r w:rsidRPr="00BB76B9">
        <w:rPr>
          <w:rFonts w:ascii="Times New Roman" w:hAnsi="Times New Roman" w:cs="Times New Roman"/>
          <w:color w:val="222222"/>
          <w:shd w:val="clear" w:color="auto" w:fill="FFFFFF"/>
        </w:rPr>
        <w:t xml:space="preserve">Gomes, A. R., Antão, A., Santos, A. G., Lacerda, T. J., Medeiros, M. B., Saenz, L. A. I., </w:t>
      </w:r>
      <w:r>
        <w:rPr>
          <w:rFonts w:ascii="Times New Roman" w:hAnsi="Times New Roman" w:cs="Times New Roman"/>
          <w:color w:val="222222"/>
          <w:shd w:val="clear" w:color="auto" w:fill="FFFFFF"/>
        </w:rPr>
        <w:t>Alvarenga, S., Santos, C. H., Rigobelo, E.,</w:t>
      </w:r>
      <w:r w:rsidRPr="00BB76B9">
        <w:rPr>
          <w:rFonts w:ascii="Times New Roman" w:hAnsi="Times New Roman" w:cs="Times New Roman"/>
          <w:color w:val="222222"/>
          <w:shd w:val="clear" w:color="auto" w:fill="FFFFFF"/>
        </w:rPr>
        <w:t xml:space="preserve"> Scotti, M. R. (2021). </w:t>
      </w:r>
      <w:r w:rsidRPr="003839B7">
        <w:rPr>
          <w:rFonts w:ascii="Times New Roman" w:hAnsi="Times New Roman" w:cs="Times New Roman"/>
          <w:color w:val="222222"/>
          <w:shd w:val="clear" w:color="auto" w:fill="FFFFFF"/>
          <w:lang w:val="en-US"/>
        </w:rPr>
        <w:t>Rehabilitation of a riparian site contaminated by tailings from the Fundão Dam, Brazil, using different remediation strategies. </w:t>
      </w:r>
      <w:r w:rsidRPr="00BB76B9">
        <w:rPr>
          <w:rFonts w:ascii="Times New Roman" w:hAnsi="Times New Roman" w:cs="Times New Roman"/>
          <w:i/>
          <w:iCs/>
          <w:color w:val="222222"/>
          <w:shd w:val="clear" w:color="auto" w:fill="FFFFFF"/>
        </w:rPr>
        <w:t>Environmental Toxicology and Chemistry</w:t>
      </w:r>
      <w:r w:rsidRPr="00BB76B9">
        <w:rPr>
          <w:rFonts w:ascii="Times New Roman" w:hAnsi="Times New Roman" w:cs="Times New Roman"/>
          <w:color w:val="222222"/>
          <w:shd w:val="clear" w:color="auto" w:fill="FFFFFF"/>
        </w:rPr>
        <w:t>, 40(8), 2359-2373.</w:t>
      </w:r>
      <w:r w:rsidRPr="00BB76B9">
        <w:t xml:space="preserve"> </w:t>
      </w:r>
      <w:r w:rsidRPr="00BB76B9">
        <w:rPr>
          <w:rFonts w:ascii="Times New Roman" w:hAnsi="Times New Roman" w:cs="Times New Roman"/>
          <w:color w:val="222222"/>
          <w:shd w:val="clear" w:color="auto" w:fill="FFFFFF"/>
        </w:rPr>
        <w:t>https://doi.org/10.1002/etc.5075</w:t>
      </w:r>
    </w:p>
    <w:p w14:paraId="0343F8EB" w14:textId="77777777" w:rsidR="00AE0210" w:rsidRPr="00AE0210" w:rsidRDefault="00AE0210" w:rsidP="00161431">
      <w:pPr>
        <w:spacing w:after="240" w:line="480" w:lineRule="auto"/>
        <w:ind w:left="567" w:hanging="567"/>
        <w:jc w:val="both"/>
        <w:rPr>
          <w:rFonts w:ascii="Times New Roman" w:hAnsi="Times New Roman" w:cs="Times New Roman"/>
          <w:sz w:val="20"/>
          <w:szCs w:val="20"/>
          <w:shd w:val="clear" w:color="auto" w:fill="FFFFFF"/>
          <w:lang w:val="pt-BR"/>
        </w:rPr>
      </w:pPr>
      <w:r w:rsidRPr="00AE0210">
        <w:rPr>
          <w:rFonts w:ascii="Times New Roman" w:hAnsi="Times New Roman" w:cs="Times New Roman"/>
          <w:sz w:val="20"/>
          <w:szCs w:val="20"/>
          <w:shd w:val="clear" w:color="auto" w:fill="FFFFFF"/>
          <w:lang w:val="pt-BR"/>
        </w:rPr>
        <w:t xml:space="preserve">Gomes, L. C., Chippari-Gomes, A. R., Miranda, T. O., Pereira, T. M., Merçon, J., Davel, V. C., Barbosa, B. V.,  Pereira, A. C. H., Frossard, A.,  Ramos, J. P. L. (2018). </w:t>
      </w:r>
      <w:r w:rsidRPr="00AE0210">
        <w:rPr>
          <w:rFonts w:ascii="Times New Roman" w:hAnsi="Times New Roman" w:cs="Times New Roman"/>
          <w:sz w:val="20"/>
          <w:szCs w:val="20"/>
          <w:shd w:val="clear" w:color="auto" w:fill="FFFFFF"/>
        </w:rPr>
        <w:t xml:space="preserve">Genotoxicity effects on </w:t>
      </w:r>
      <w:proofErr w:type="spellStart"/>
      <w:r w:rsidRPr="00AE0210">
        <w:rPr>
          <w:rFonts w:ascii="Times New Roman" w:hAnsi="Times New Roman" w:cs="Times New Roman"/>
          <w:sz w:val="20"/>
          <w:szCs w:val="20"/>
          <w:shd w:val="clear" w:color="auto" w:fill="FFFFFF"/>
        </w:rPr>
        <w:t>Geophagus</w:t>
      </w:r>
      <w:proofErr w:type="spellEnd"/>
      <w:r w:rsidRPr="00AE0210">
        <w:rPr>
          <w:rFonts w:ascii="Times New Roman" w:hAnsi="Times New Roman" w:cs="Times New Roman"/>
          <w:sz w:val="20"/>
          <w:szCs w:val="20"/>
          <w:shd w:val="clear" w:color="auto" w:fill="FFFFFF"/>
        </w:rPr>
        <w:t xml:space="preserve"> </w:t>
      </w:r>
      <w:proofErr w:type="spellStart"/>
      <w:r w:rsidRPr="00AE0210">
        <w:rPr>
          <w:rFonts w:ascii="Times New Roman" w:hAnsi="Times New Roman" w:cs="Times New Roman"/>
          <w:sz w:val="20"/>
          <w:szCs w:val="20"/>
          <w:shd w:val="clear" w:color="auto" w:fill="FFFFFF"/>
        </w:rPr>
        <w:t>brasiliensis</w:t>
      </w:r>
      <w:proofErr w:type="spellEnd"/>
      <w:r w:rsidRPr="00AE0210">
        <w:rPr>
          <w:rFonts w:ascii="Times New Roman" w:hAnsi="Times New Roman" w:cs="Times New Roman"/>
          <w:sz w:val="20"/>
          <w:szCs w:val="20"/>
          <w:shd w:val="clear" w:color="auto" w:fill="FFFFFF"/>
        </w:rPr>
        <w:t xml:space="preserve"> fish exposed to </w:t>
      </w:r>
      <w:proofErr w:type="spellStart"/>
      <w:r w:rsidRPr="00AE0210">
        <w:rPr>
          <w:rFonts w:ascii="Times New Roman" w:hAnsi="Times New Roman" w:cs="Times New Roman"/>
          <w:sz w:val="20"/>
          <w:szCs w:val="20"/>
          <w:shd w:val="clear" w:color="auto" w:fill="FFFFFF"/>
        </w:rPr>
        <w:t>Doce</w:t>
      </w:r>
      <w:proofErr w:type="spellEnd"/>
      <w:r w:rsidRPr="00AE0210">
        <w:rPr>
          <w:rFonts w:ascii="Times New Roman" w:hAnsi="Times New Roman" w:cs="Times New Roman"/>
          <w:sz w:val="20"/>
          <w:szCs w:val="20"/>
          <w:shd w:val="clear" w:color="auto" w:fill="FFFFFF"/>
        </w:rPr>
        <w:t xml:space="preserve"> River water after the environmental disaster in the city of Mariana, MG, Brazil. </w:t>
      </w:r>
      <w:r w:rsidRPr="00AE0210">
        <w:rPr>
          <w:rFonts w:ascii="Times New Roman" w:hAnsi="Times New Roman" w:cs="Times New Roman"/>
          <w:i/>
          <w:iCs/>
          <w:sz w:val="20"/>
          <w:szCs w:val="20"/>
          <w:shd w:val="clear" w:color="auto" w:fill="FFFFFF"/>
          <w:lang w:val="pt-BR"/>
        </w:rPr>
        <w:t>Brazilian Journal of Biology,</w:t>
      </w:r>
      <w:r w:rsidRPr="00AE0210">
        <w:rPr>
          <w:rFonts w:ascii="Times New Roman" w:hAnsi="Times New Roman" w:cs="Times New Roman"/>
          <w:sz w:val="20"/>
          <w:szCs w:val="20"/>
          <w:shd w:val="clear" w:color="auto" w:fill="FFFFFF"/>
          <w:lang w:val="pt-BR"/>
        </w:rPr>
        <w:t xml:space="preserve"> 79, 659-664. </w:t>
      </w:r>
      <w:hyperlink r:id="rId24" w:history="1">
        <w:r w:rsidRPr="00AE0210">
          <w:rPr>
            <w:rStyle w:val="Hyperlink"/>
            <w:rFonts w:ascii="Times New Roman" w:hAnsi="Times New Roman" w:cs="Times New Roman"/>
            <w:color w:val="auto"/>
            <w:sz w:val="20"/>
            <w:szCs w:val="20"/>
            <w:u w:val="none"/>
            <w:shd w:val="clear" w:color="auto" w:fill="FFFFFF"/>
            <w:lang w:val="pt-BR"/>
          </w:rPr>
          <w:t>https://doi.org/10.1590/1519-6984.188086</w:t>
        </w:r>
      </w:hyperlink>
    </w:p>
    <w:p w14:paraId="61B0F116"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FFFFF"/>
        </w:rPr>
      </w:pPr>
      <w:r w:rsidRPr="00AE0210">
        <w:rPr>
          <w:rFonts w:ascii="Times New Roman" w:hAnsi="Times New Roman" w:cs="Times New Roman"/>
          <w:sz w:val="20"/>
          <w:szCs w:val="20"/>
          <w:shd w:val="clear" w:color="auto" w:fill="FFFFFF"/>
          <w:lang w:val="pt-BR"/>
        </w:rPr>
        <w:t xml:space="preserve">Gonçalves, F., Nunes, C., Carlos, C., López, Á., Oliveira, I., Crespí, A., Teixeira, B., Pinto, R., Costa, C. A., Torres, L. (2020). </w:t>
      </w:r>
      <w:r w:rsidRPr="00AE0210">
        <w:rPr>
          <w:rFonts w:ascii="Times New Roman" w:hAnsi="Times New Roman" w:cs="Times New Roman"/>
          <w:sz w:val="20"/>
          <w:szCs w:val="20"/>
          <w:shd w:val="clear" w:color="auto" w:fill="FFFFFF"/>
        </w:rPr>
        <w:t xml:space="preserve">Do soil management practices affect the activity density, diversity, and stability of soil arthropods in </w:t>
      </w:r>
      <w:proofErr w:type="gramStart"/>
      <w:r w:rsidRPr="00AE0210">
        <w:rPr>
          <w:rFonts w:ascii="Times New Roman" w:hAnsi="Times New Roman" w:cs="Times New Roman"/>
          <w:sz w:val="20"/>
          <w:szCs w:val="20"/>
          <w:shd w:val="clear" w:color="auto" w:fill="FFFFFF"/>
        </w:rPr>
        <w:t>vineyards?.</w:t>
      </w:r>
      <w:proofErr w:type="gramEnd"/>
      <w:r w:rsidRPr="00AE0210">
        <w:rPr>
          <w:rFonts w:ascii="Times New Roman" w:hAnsi="Times New Roman" w:cs="Times New Roman"/>
          <w:sz w:val="20"/>
          <w:szCs w:val="20"/>
          <w:shd w:val="clear" w:color="auto" w:fill="FFFFFF"/>
        </w:rPr>
        <w:t> </w:t>
      </w:r>
      <w:r w:rsidRPr="00AE0210">
        <w:rPr>
          <w:rFonts w:ascii="Times New Roman" w:hAnsi="Times New Roman" w:cs="Times New Roman"/>
          <w:i/>
          <w:iCs/>
          <w:sz w:val="20"/>
          <w:szCs w:val="20"/>
          <w:shd w:val="clear" w:color="auto" w:fill="FFFFFF"/>
        </w:rPr>
        <w:t>Agriculture, Ecosystems &amp; Environment</w:t>
      </w:r>
      <w:r w:rsidRPr="00AE0210">
        <w:rPr>
          <w:rFonts w:ascii="Times New Roman" w:hAnsi="Times New Roman" w:cs="Times New Roman"/>
          <w:sz w:val="20"/>
          <w:szCs w:val="20"/>
          <w:shd w:val="clear" w:color="auto" w:fill="FFFFFF"/>
        </w:rPr>
        <w:t xml:space="preserve">, 294, 106863. </w:t>
      </w:r>
      <w:hyperlink r:id="rId25" w:history="1">
        <w:r w:rsidRPr="00AE0210">
          <w:rPr>
            <w:rStyle w:val="Hyperlink"/>
            <w:rFonts w:ascii="Times New Roman" w:hAnsi="Times New Roman" w:cs="Times New Roman"/>
            <w:color w:val="auto"/>
            <w:sz w:val="20"/>
            <w:szCs w:val="20"/>
            <w:u w:val="none"/>
            <w:shd w:val="clear" w:color="auto" w:fill="FFFFFF"/>
          </w:rPr>
          <w:t>https://doi.org/10.1016/j.agee.2020.106863</w:t>
        </w:r>
      </w:hyperlink>
    </w:p>
    <w:p w14:paraId="5C1DCF28"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Graham, J. H., Hughie, H. H., Jones, S., Wrinn, K., Krzysik, A. J., Duda, J. J., Freeman, D. C., Emlen, J. M.,   Zak, J. C., Kovacic, D. A., Chamberlin-Graham, C., Balbach., H., (2004). Habitat disturbance and the diversity and abundance of ants (Formicidae) in the Southeastern </w:t>
      </w:r>
      <w:proofErr w:type="spellStart"/>
      <w:r w:rsidRPr="00AE0210">
        <w:rPr>
          <w:rFonts w:ascii="Times New Roman" w:hAnsi="Times New Roman" w:cs="Times New Roman"/>
          <w:sz w:val="20"/>
          <w:szCs w:val="20"/>
        </w:rPr>
        <w:t>FallLine</w:t>
      </w:r>
      <w:proofErr w:type="spellEnd"/>
      <w:r w:rsidRPr="00AE0210">
        <w:rPr>
          <w:rFonts w:ascii="Times New Roman" w:hAnsi="Times New Roman" w:cs="Times New Roman"/>
          <w:sz w:val="20"/>
          <w:szCs w:val="20"/>
        </w:rPr>
        <w:t xml:space="preserve"> Sandhills. </w:t>
      </w:r>
      <w:r w:rsidRPr="00AE0210">
        <w:rPr>
          <w:rFonts w:ascii="Times New Roman" w:hAnsi="Times New Roman" w:cs="Times New Roman"/>
          <w:i/>
          <w:iCs/>
          <w:sz w:val="20"/>
          <w:szCs w:val="20"/>
        </w:rPr>
        <w:t>Journal of Insect Science</w:t>
      </w:r>
      <w:r w:rsidRPr="00AE0210">
        <w:rPr>
          <w:rFonts w:ascii="Times New Roman" w:hAnsi="Times New Roman" w:cs="Times New Roman"/>
          <w:sz w:val="20"/>
          <w:szCs w:val="20"/>
        </w:rPr>
        <w:t xml:space="preserve">, 4, 1–15. </w:t>
      </w:r>
      <w:hyperlink r:id="rId26" w:history="1">
        <w:r w:rsidRPr="00AE0210">
          <w:rPr>
            <w:rStyle w:val="Hyperlink"/>
            <w:rFonts w:ascii="Times New Roman" w:hAnsi="Times New Roman" w:cs="Times New Roman"/>
            <w:color w:val="auto"/>
            <w:sz w:val="20"/>
            <w:szCs w:val="20"/>
            <w:u w:val="none"/>
          </w:rPr>
          <w:t>https://doi.org/10.1093/jis/4.1.30</w:t>
        </w:r>
      </w:hyperlink>
    </w:p>
    <w:p w14:paraId="7EA10D2A"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FFFFF"/>
        </w:rPr>
      </w:pPr>
      <w:bookmarkStart w:id="17" w:name="_Hlk108807564"/>
      <w:r w:rsidRPr="00AE0210">
        <w:rPr>
          <w:rFonts w:ascii="Times New Roman" w:hAnsi="Times New Roman" w:cs="Times New Roman"/>
          <w:sz w:val="20"/>
          <w:szCs w:val="20"/>
          <w:shd w:val="clear" w:color="auto" w:fill="FFFFFF"/>
        </w:rPr>
        <w:t>Herrick, J. E., Schuman, G. E., Rango, A. (2006). Monitoring ecological processes for restoration projects. </w:t>
      </w:r>
      <w:r w:rsidRPr="00AE0210">
        <w:rPr>
          <w:rFonts w:ascii="Times New Roman" w:hAnsi="Times New Roman" w:cs="Times New Roman"/>
          <w:i/>
          <w:iCs/>
          <w:sz w:val="20"/>
          <w:szCs w:val="20"/>
          <w:shd w:val="clear" w:color="auto" w:fill="FFFFFF"/>
        </w:rPr>
        <w:t>Journal for Nature Conservation</w:t>
      </w:r>
      <w:r w:rsidRPr="00AE0210">
        <w:rPr>
          <w:rFonts w:ascii="Times New Roman" w:hAnsi="Times New Roman" w:cs="Times New Roman"/>
          <w:sz w:val="20"/>
          <w:szCs w:val="20"/>
          <w:shd w:val="clear" w:color="auto" w:fill="FFFFFF"/>
        </w:rPr>
        <w:t xml:space="preserve">, 14 (3-4), 161-171. </w:t>
      </w:r>
      <w:hyperlink r:id="rId27" w:history="1">
        <w:r w:rsidRPr="00AE0210">
          <w:rPr>
            <w:rStyle w:val="Hyperlink"/>
            <w:rFonts w:ascii="Times New Roman" w:hAnsi="Times New Roman" w:cs="Times New Roman"/>
            <w:color w:val="auto"/>
            <w:sz w:val="20"/>
            <w:szCs w:val="20"/>
            <w:u w:val="none"/>
            <w:shd w:val="clear" w:color="auto" w:fill="FFFFFF"/>
          </w:rPr>
          <w:t>https://doi.org/10.1016/j.jnc.2006.05.001</w:t>
        </w:r>
      </w:hyperlink>
    </w:p>
    <w:bookmarkEnd w:id="17"/>
    <w:p w14:paraId="03830A15" w14:textId="77777777" w:rsidR="00AE0210" w:rsidRPr="00AE0210" w:rsidRDefault="00AE0210" w:rsidP="00161431">
      <w:pPr>
        <w:autoSpaceDE w:val="0"/>
        <w:autoSpaceDN w:val="0"/>
        <w:adjustRightInd w:val="0"/>
        <w:spacing w:after="0" w:line="480" w:lineRule="auto"/>
        <w:ind w:left="567" w:hanging="567"/>
        <w:jc w:val="both"/>
        <w:rPr>
          <w:rStyle w:val="Hyperlink"/>
          <w:rFonts w:ascii="Times New Roman" w:hAnsi="Times New Roman" w:cs="Times New Roman"/>
          <w:color w:val="auto"/>
          <w:sz w:val="20"/>
          <w:szCs w:val="20"/>
          <w:u w:val="none"/>
        </w:rPr>
      </w:pPr>
      <w:r w:rsidRPr="00AE0210">
        <w:rPr>
          <w:rFonts w:ascii="Times New Roman" w:hAnsi="Times New Roman" w:cs="Times New Roman"/>
          <w:sz w:val="20"/>
          <w:szCs w:val="20"/>
        </w:rPr>
        <w:t xml:space="preserve">Hohbein, R. R., Conway, C. J. (2018). Pitfall traps: A review of methods for estimating arthropod abundance. </w:t>
      </w:r>
      <w:r w:rsidRPr="00AE0210">
        <w:rPr>
          <w:rFonts w:ascii="Times New Roman" w:hAnsi="Times New Roman" w:cs="Times New Roman"/>
          <w:i/>
          <w:iCs/>
          <w:sz w:val="20"/>
          <w:szCs w:val="20"/>
        </w:rPr>
        <w:t>Wildlife Society Bulletin</w:t>
      </w:r>
      <w:r w:rsidRPr="00AE0210">
        <w:rPr>
          <w:rFonts w:ascii="Times New Roman" w:hAnsi="Times New Roman" w:cs="Times New Roman"/>
          <w:sz w:val="20"/>
          <w:szCs w:val="20"/>
        </w:rPr>
        <w:t xml:space="preserve">, 42, 597-606. </w:t>
      </w:r>
      <w:hyperlink r:id="rId28" w:history="1">
        <w:r w:rsidRPr="00AE0210">
          <w:rPr>
            <w:rStyle w:val="Hyperlink"/>
            <w:rFonts w:ascii="Times New Roman" w:hAnsi="Times New Roman" w:cs="Times New Roman"/>
            <w:color w:val="auto"/>
            <w:sz w:val="20"/>
            <w:szCs w:val="20"/>
            <w:u w:val="none"/>
          </w:rPr>
          <w:t>https://doi.org/10.1002/wsb.928</w:t>
        </w:r>
      </w:hyperlink>
    </w:p>
    <w:p w14:paraId="55268AFD"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Hossner, L. R., Hons, F. M. (1992). Reclamation of Mine Tailings. In: Lal, R., Stewart, B. A. (Eds.), Soil Restoration. </w:t>
      </w:r>
      <w:r w:rsidRPr="00AE0210">
        <w:rPr>
          <w:rFonts w:ascii="Times New Roman" w:hAnsi="Times New Roman" w:cs="Times New Roman"/>
          <w:i/>
          <w:iCs/>
          <w:sz w:val="20"/>
          <w:szCs w:val="20"/>
        </w:rPr>
        <w:t>Advances in Soil Science</w:t>
      </w:r>
      <w:r w:rsidRPr="00AE0210">
        <w:rPr>
          <w:rFonts w:ascii="Times New Roman" w:hAnsi="Times New Roman" w:cs="Times New Roman"/>
          <w:sz w:val="20"/>
          <w:szCs w:val="20"/>
        </w:rPr>
        <w:t xml:space="preserve">, 17. Springer, New York, NY. </w:t>
      </w:r>
      <w:hyperlink r:id="rId29" w:history="1">
        <w:r w:rsidRPr="00AE0210">
          <w:rPr>
            <w:rStyle w:val="Hyperlink"/>
            <w:rFonts w:ascii="Times New Roman" w:hAnsi="Times New Roman" w:cs="Times New Roman"/>
            <w:color w:val="auto"/>
            <w:sz w:val="20"/>
            <w:szCs w:val="20"/>
            <w:u w:val="none"/>
          </w:rPr>
          <w:t>https://doi.org/10.1007/978-1-4612-2820-2_10</w:t>
        </w:r>
      </w:hyperlink>
      <w:r w:rsidRPr="00AE0210">
        <w:rPr>
          <w:rFonts w:ascii="Times New Roman" w:hAnsi="Times New Roman" w:cs="Times New Roman"/>
          <w:sz w:val="20"/>
          <w:szCs w:val="20"/>
        </w:rPr>
        <w:t xml:space="preserve"> </w:t>
      </w:r>
    </w:p>
    <w:p w14:paraId="42AEF110" w14:textId="77777777" w:rsidR="00AE0210" w:rsidRPr="00AE0210" w:rsidRDefault="00AE0210" w:rsidP="00161431">
      <w:pPr>
        <w:pStyle w:val="CommentText"/>
        <w:spacing w:line="480" w:lineRule="auto"/>
        <w:ind w:left="567" w:hanging="567"/>
        <w:rPr>
          <w:rFonts w:ascii="Times New Roman" w:hAnsi="Times New Roman" w:cs="Times New Roman"/>
          <w:lang w:val="en-US"/>
        </w:rPr>
      </w:pPr>
      <w:r w:rsidRPr="00412ACF">
        <w:rPr>
          <w:rFonts w:ascii="Times New Roman" w:hAnsi="Times New Roman" w:cs="Times New Roman"/>
          <w:shd w:val="clear" w:color="auto" w:fill="FFFFFF"/>
          <w:lang w:val="es-ES"/>
        </w:rPr>
        <w:lastRenderedPageBreak/>
        <w:t xml:space="preserve">Hoye, T. T., Culler, L. E. (2018). </w:t>
      </w:r>
      <w:r w:rsidRPr="00AE0210">
        <w:rPr>
          <w:rFonts w:ascii="Times New Roman" w:hAnsi="Times New Roman" w:cs="Times New Roman"/>
          <w:shd w:val="clear" w:color="auto" w:fill="FFFFFF"/>
          <w:lang w:val="en-US"/>
        </w:rPr>
        <w:t>Tundra arthropods provide key insights into ecological responses to environmental change. </w:t>
      </w:r>
      <w:r w:rsidRPr="00AE0210">
        <w:rPr>
          <w:rFonts w:ascii="Times New Roman" w:hAnsi="Times New Roman" w:cs="Times New Roman"/>
          <w:i/>
          <w:iCs/>
          <w:shd w:val="clear" w:color="auto" w:fill="FFFFFF"/>
          <w:lang w:val="en-US"/>
        </w:rPr>
        <w:t>Polar Biology</w:t>
      </w:r>
      <w:r w:rsidRPr="00AE0210">
        <w:rPr>
          <w:rFonts w:ascii="Times New Roman" w:hAnsi="Times New Roman" w:cs="Times New Roman"/>
          <w:shd w:val="clear" w:color="auto" w:fill="FFFFFF"/>
          <w:lang w:val="en-US"/>
        </w:rPr>
        <w:t>, 41(8), 1523-1529.</w:t>
      </w:r>
      <w:r w:rsidRPr="00AE0210">
        <w:rPr>
          <w:rFonts w:ascii="Times New Roman" w:hAnsi="Times New Roman" w:cs="Times New Roman"/>
          <w:lang w:val="en-US"/>
        </w:rPr>
        <w:t xml:space="preserve"> </w:t>
      </w:r>
      <w:r w:rsidR="00412ACF">
        <w:fldChar w:fldCharType="begin"/>
      </w:r>
      <w:r w:rsidR="00412ACF" w:rsidRPr="00412ACF">
        <w:rPr>
          <w:lang w:val="en-GB"/>
        </w:rPr>
        <w:instrText>HYPERLINK "https://doi.org/10.1007/s00300-018-2370-x"</w:instrText>
      </w:r>
      <w:r w:rsidR="00412ACF">
        <w:fldChar w:fldCharType="separate"/>
      </w:r>
      <w:r w:rsidRPr="00AE0210">
        <w:rPr>
          <w:rStyle w:val="Hyperlink"/>
          <w:rFonts w:ascii="Times New Roman" w:hAnsi="Times New Roman" w:cs="Times New Roman"/>
          <w:color w:val="auto"/>
          <w:u w:val="none"/>
          <w:lang w:val="en-US"/>
        </w:rPr>
        <w:t>https://doi.org/10.1007/s00300-018-2370-x</w:t>
      </w:r>
      <w:r w:rsidR="00412ACF">
        <w:rPr>
          <w:rStyle w:val="Hyperlink"/>
          <w:rFonts w:ascii="Times New Roman" w:hAnsi="Times New Roman" w:cs="Times New Roman"/>
          <w:color w:val="auto"/>
          <w:u w:val="none"/>
          <w:lang w:val="en-US"/>
        </w:rPr>
        <w:fldChar w:fldCharType="end"/>
      </w:r>
    </w:p>
    <w:p w14:paraId="4C62D4E5"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Hsieh, T. C., Ma, K. H., Chao, A. (2016). </w:t>
      </w:r>
      <w:proofErr w:type="spellStart"/>
      <w:r w:rsidRPr="00AE0210">
        <w:rPr>
          <w:rFonts w:ascii="Times New Roman" w:hAnsi="Times New Roman" w:cs="Times New Roman"/>
          <w:sz w:val="20"/>
          <w:szCs w:val="20"/>
        </w:rPr>
        <w:t>iNEXT</w:t>
      </w:r>
      <w:proofErr w:type="spellEnd"/>
      <w:r w:rsidRPr="00AE0210">
        <w:rPr>
          <w:rFonts w:ascii="Times New Roman" w:hAnsi="Times New Roman" w:cs="Times New Roman"/>
          <w:sz w:val="20"/>
          <w:szCs w:val="20"/>
        </w:rPr>
        <w:t>: an R package for rarefaction and extrapolation of species diversity (Hill numbers</w:t>
      </w:r>
      <w:r w:rsidRPr="00AE0210">
        <w:rPr>
          <w:rFonts w:ascii="Times New Roman" w:hAnsi="Times New Roman" w:cs="Times New Roman"/>
          <w:i/>
          <w:iCs/>
          <w:sz w:val="20"/>
          <w:szCs w:val="20"/>
        </w:rPr>
        <w:t>). Methods in Ecology and Evolution</w:t>
      </w:r>
      <w:r w:rsidRPr="00AE0210">
        <w:rPr>
          <w:rFonts w:ascii="Times New Roman" w:hAnsi="Times New Roman" w:cs="Times New Roman"/>
          <w:sz w:val="20"/>
          <w:szCs w:val="20"/>
        </w:rPr>
        <w:t xml:space="preserve">, 7, 1451-1456. </w:t>
      </w:r>
      <w:hyperlink r:id="rId30" w:history="1">
        <w:r w:rsidRPr="00AE0210">
          <w:rPr>
            <w:rStyle w:val="Hyperlink"/>
            <w:rFonts w:ascii="Times New Roman" w:hAnsi="Times New Roman" w:cs="Times New Roman"/>
            <w:color w:val="auto"/>
            <w:sz w:val="20"/>
            <w:szCs w:val="20"/>
            <w:u w:val="none"/>
          </w:rPr>
          <w:t>https://doi.org/10.1111/2041-210X.12613</w:t>
        </w:r>
      </w:hyperlink>
    </w:p>
    <w:p w14:paraId="068E261E"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FFFFF"/>
          <w:lang w:val="pt-BR"/>
        </w:rPr>
      </w:pPr>
      <w:r w:rsidRPr="00AE0210">
        <w:rPr>
          <w:rFonts w:ascii="Times New Roman" w:hAnsi="Times New Roman" w:cs="Times New Roman"/>
          <w:sz w:val="20"/>
          <w:szCs w:val="20"/>
          <w:shd w:val="clear" w:color="auto" w:fill="FFFFFF"/>
        </w:rPr>
        <w:t xml:space="preserve">Humbert, J. Y., Delley, S., </w:t>
      </w:r>
      <w:proofErr w:type="spellStart"/>
      <w:r w:rsidRPr="00AE0210">
        <w:rPr>
          <w:rFonts w:ascii="Times New Roman" w:hAnsi="Times New Roman" w:cs="Times New Roman"/>
          <w:sz w:val="20"/>
          <w:szCs w:val="20"/>
          <w:shd w:val="clear" w:color="auto" w:fill="FFFFFF"/>
        </w:rPr>
        <w:t>Arlettaz</w:t>
      </w:r>
      <w:proofErr w:type="spellEnd"/>
      <w:r w:rsidRPr="00AE0210">
        <w:rPr>
          <w:rFonts w:ascii="Times New Roman" w:hAnsi="Times New Roman" w:cs="Times New Roman"/>
          <w:sz w:val="20"/>
          <w:szCs w:val="20"/>
          <w:shd w:val="clear" w:color="auto" w:fill="FFFFFF"/>
        </w:rPr>
        <w:t xml:space="preserve">, R. (2021). Grassland intensification dramatically impacts grasshoppers: experimental evidence for direct and indirect effects of </w:t>
      </w:r>
      <w:proofErr w:type="spellStart"/>
      <w:r w:rsidRPr="00AE0210">
        <w:rPr>
          <w:rFonts w:ascii="Times New Roman" w:hAnsi="Times New Roman" w:cs="Times New Roman"/>
          <w:sz w:val="20"/>
          <w:szCs w:val="20"/>
          <w:shd w:val="clear" w:color="auto" w:fill="FFFFFF"/>
        </w:rPr>
        <w:t>fertilisation</w:t>
      </w:r>
      <w:proofErr w:type="spellEnd"/>
      <w:r w:rsidRPr="00AE0210">
        <w:rPr>
          <w:rFonts w:ascii="Times New Roman" w:hAnsi="Times New Roman" w:cs="Times New Roman"/>
          <w:sz w:val="20"/>
          <w:szCs w:val="20"/>
          <w:shd w:val="clear" w:color="auto" w:fill="FFFFFF"/>
        </w:rPr>
        <w:t xml:space="preserve"> and irrigation. </w:t>
      </w:r>
      <w:r w:rsidRPr="00AE0210">
        <w:rPr>
          <w:rFonts w:ascii="Times New Roman" w:hAnsi="Times New Roman" w:cs="Times New Roman"/>
          <w:i/>
          <w:iCs/>
          <w:sz w:val="20"/>
          <w:szCs w:val="20"/>
          <w:shd w:val="clear" w:color="auto" w:fill="FFFFFF"/>
          <w:lang w:val="pt-BR"/>
        </w:rPr>
        <w:t>Agriculture, Ecosystems &amp; Environment</w:t>
      </w:r>
      <w:r w:rsidRPr="00AE0210">
        <w:rPr>
          <w:rFonts w:ascii="Times New Roman" w:hAnsi="Times New Roman" w:cs="Times New Roman"/>
          <w:sz w:val="20"/>
          <w:szCs w:val="20"/>
          <w:shd w:val="clear" w:color="auto" w:fill="FFFFFF"/>
          <w:lang w:val="pt-BR"/>
        </w:rPr>
        <w:t>, </w:t>
      </w:r>
      <w:r w:rsidRPr="00AE0210">
        <w:rPr>
          <w:rFonts w:ascii="Times New Roman" w:hAnsi="Times New Roman" w:cs="Times New Roman"/>
          <w:i/>
          <w:iCs/>
          <w:sz w:val="20"/>
          <w:szCs w:val="20"/>
          <w:shd w:val="clear" w:color="auto" w:fill="FFFFFF"/>
          <w:lang w:val="pt-BR"/>
        </w:rPr>
        <w:t>314</w:t>
      </w:r>
      <w:r w:rsidRPr="00AE0210">
        <w:rPr>
          <w:rFonts w:ascii="Times New Roman" w:hAnsi="Times New Roman" w:cs="Times New Roman"/>
          <w:sz w:val="20"/>
          <w:szCs w:val="20"/>
          <w:shd w:val="clear" w:color="auto" w:fill="FFFFFF"/>
          <w:lang w:val="pt-BR"/>
        </w:rPr>
        <w:t xml:space="preserve">, 107412. </w:t>
      </w:r>
      <w:r w:rsidR="00412ACF">
        <w:fldChar w:fldCharType="begin"/>
      </w:r>
      <w:r w:rsidR="00412ACF" w:rsidRPr="00412ACF">
        <w:rPr>
          <w:lang w:val="pt-BR"/>
        </w:rPr>
        <w:instrText>HYPERLINK "https://doi.org/10.1016/j.agee.2021.107412"</w:instrText>
      </w:r>
      <w:r w:rsidR="00412ACF">
        <w:fldChar w:fldCharType="separate"/>
      </w:r>
      <w:r w:rsidRPr="00AE0210">
        <w:rPr>
          <w:rStyle w:val="Hyperlink"/>
          <w:rFonts w:ascii="Times New Roman" w:hAnsi="Times New Roman" w:cs="Times New Roman"/>
          <w:color w:val="auto"/>
          <w:sz w:val="20"/>
          <w:szCs w:val="20"/>
          <w:u w:val="none"/>
          <w:shd w:val="clear" w:color="auto" w:fill="FFFFFF"/>
          <w:lang w:val="pt-BR"/>
        </w:rPr>
        <w:t>https://doi.org/10.1016/j.agee.2021.107412</w:t>
      </w:r>
      <w:r w:rsidR="00412ACF">
        <w:rPr>
          <w:rStyle w:val="Hyperlink"/>
          <w:rFonts w:ascii="Times New Roman" w:hAnsi="Times New Roman" w:cs="Times New Roman"/>
          <w:color w:val="auto"/>
          <w:sz w:val="20"/>
          <w:szCs w:val="20"/>
          <w:u w:val="none"/>
          <w:shd w:val="clear" w:color="auto" w:fill="FFFFFF"/>
          <w:lang w:val="pt-BR"/>
        </w:rPr>
        <w:fldChar w:fldCharType="end"/>
      </w:r>
    </w:p>
    <w:p w14:paraId="165906F9" w14:textId="77777777" w:rsidR="00AE0210" w:rsidRPr="00AE0210" w:rsidRDefault="00AE0210" w:rsidP="00161431">
      <w:pPr>
        <w:spacing w:after="240" w:line="480" w:lineRule="auto"/>
        <w:ind w:left="567" w:hanging="567"/>
        <w:jc w:val="both"/>
        <w:rPr>
          <w:rFonts w:ascii="Times New Roman" w:eastAsia="Arial" w:hAnsi="Times New Roman" w:cs="Times New Roman"/>
          <w:sz w:val="20"/>
          <w:szCs w:val="20"/>
          <w:lang w:val="pt-BR"/>
        </w:rPr>
      </w:pPr>
      <w:r w:rsidRPr="00AE0210">
        <w:rPr>
          <w:rFonts w:ascii="Times New Roman" w:eastAsia="Arial" w:hAnsi="Times New Roman" w:cs="Times New Roman"/>
          <w:sz w:val="20"/>
          <w:szCs w:val="20"/>
          <w:lang w:val="pt-BR"/>
        </w:rPr>
        <w:t>Instituto Brasileiro do Meio Ambiente e dos Recursos Renováveis- IBAMA (2015). Laudo Técnico Preliminar: Impactos ambientais decorrentes do desastre envolvendo o rompimento da barragem de Fundão, em Mariana, Minas Gerais. Disponível em: http://www.ibama.gov.br/phocadownload/barragemdefundao/laudos/laudo_tecnico_preliminar_Ibama.pdf. Acesso em: 07 jan. 2021.</w:t>
      </w:r>
    </w:p>
    <w:p w14:paraId="706D292A" w14:textId="77777777" w:rsidR="00AE0210" w:rsidRPr="00412ACF" w:rsidRDefault="00AE0210" w:rsidP="00161431">
      <w:pPr>
        <w:spacing w:line="480" w:lineRule="auto"/>
        <w:ind w:left="567" w:hanging="567"/>
        <w:jc w:val="both"/>
        <w:rPr>
          <w:rFonts w:ascii="Times New Roman" w:hAnsi="Times New Roman" w:cs="Times New Roman"/>
          <w:sz w:val="20"/>
          <w:szCs w:val="20"/>
          <w:shd w:val="clear" w:color="auto" w:fill="FFFFFF"/>
          <w:lang w:val="fr-FR"/>
        </w:rPr>
      </w:pPr>
      <w:r w:rsidRPr="00AE0210">
        <w:rPr>
          <w:rFonts w:ascii="Times New Roman" w:hAnsi="Times New Roman" w:cs="Times New Roman"/>
          <w:sz w:val="20"/>
          <w:szCs w:val="20"/>
          <w:shd w:val="clear" w:color="auto" w:fill="FFFFFF"/>
        </w:rPr>
        <w:t>Islam, K., Murakami, S. (2021). Global-scale impact analysis of mine tailings dam failures: 1915–2020. </w:t>
      </w:r>
      <w:r w:rsidRPr="00412ACF">
        <w:rPr>
          <w:rFonts w:ascii="Times New Roman" w:hAnsi="Times New Roman" w:cs="Times New Roman"/>
          <w:i/>
          <w:iCs/>
          <w:sz w:val="20"/>
          <w:szCs w:val="20"/>
          <w:shd w:val="clear" w:color="auto" w:fill="FFFFFF"/>
          <w:lang w:val="fr-FR"/>
        </w:rPr>
        <w:t>Global Environmental Change</w:t>
      </w:r>
      <w:r w:rsidRPr="00412ACF">
        <w:rPr>
          <w:rFonts w:ascii="Times New Roman" w:hAnsi="Times New Roman" w:cs="Times New Roman"/>
          <w:sz w:val="20"/>
          <w:szCs w:val="20"/>
          <w:shd w:val="clear" w:color="auto" w:fill="FFFFFF"/>
          <w:lang w:val="fr-FR"/>
        </w:rPr>
        <w:t xml:space="preserve">, 70, 102361. </w:t>
      </w:r>
      <w:r w:rsidR="00412ACF">
        <w:fldChar w:fldCharType="begin"/>
      </w:r>
      <w:r w:rsidR="00412ACF" w:rsidRPr="00412ACF">
        <w:rPr>
          <w:lang w:val="fr-FR"/>
        </w:rPr>
        <w:instrText>HYPERLINK "https://doi.org/10.1016/j.gloenvcha.2021.102361"</w:instrText>
      </w:r>
      <w:r w:rsidR="00412ACF">
        <w:fldChar w:fldCharType="separate"/>
      </w:r>
      <w:r w:rsidRPr="00412ACF">
        <w:rPr>
          <w:rStyle w:val="Hyperlink"/>
          <w:rFonts w:ascii="Times New Roman" w:hAnsi="Times New Roman" w:cs="Times New Roman"/>
          <w:color w:val="auto"/>
          <w:sz w:val="20"/>
          <w:szCs w:val="20"/>
          <w:u w:val="none"/>
          <w:shd w:val="clear" w:color="auto" w:fill="FFFFFF"/>
          <w:lang w:val="fr-FR"/>
        </w:rPr>
        <w:t>https://doi.org/10.1016/j.gloenvcha.2021.102361</w:t>
      </w:r>
      <w:r w:rsidR="00412ACF">
        <w:rPr>
          <w:rStyle w:val="Hyperlink"/>
          <w:rFonts w:ascii="Times New Roman" w:hAnsi="Times New Roman" w:cs="Times New Roman"/>
          <w:color w:val="auto"/>
          <w:sz w:val="20"/>
          <w:szCs w:val="20"/>
          <w:u w:val="none"/>
          <w:shd w:val="clear" w:color="auto" w:fill="FFFFFF"/>
        </w:rPr>
        <w:fldChar w:fldCharType="end"/>
      </w:r>
    </w:p>
    <w:p w14:paraId="26D11EA1"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412ACF">
        <w:rPr>
          <w:rFonts w:ascii="Times New Roman" w:hAnsi="Times New Roman" w:cs="Times New Roman"/>
          <w:shd w:val="clear" w:color="auto" w:fill="FFFFFF"/>
          <w:lang w:val="fr-FR"/>
        </w:rPr>
        <w:t xml:space="preserve">Kenyeres, Z. (2020). </w:t>
      </w:r>
      <w:r w:rsidRPr="00AE0210">
        <w:rPr>
          <w:rFonts w:ascii="Times New Roman" w:hAnsi="Times New Roman" w:cs="Times New Roman"/>
          <w:shd w:val="clear" w:color="auto" w:fill="FFFFFF"/>
          <w:lang w:val="en-US"/>
        </w:rPr>
        <w:t>Rapid succession of orthopteran assemblages driven by patch size and connectivity. </w:t>
      </w:r>
      <w:r w:rsidRPr="00AE0210">
        <w:rPr>
          <w:rFonts w:ascii="Times New Roman" w:hAnsi="Times New Roman" w:cs="Times New Roman"/>
          <w:i/>
          <w:iCs/>
          <w:shd w:val="clear" w:color="auto" w:fill="FFFFFF"/>
          <w:lang w:val="en-US"/>
        </w:rPr>
        <w:t>Rangeland Ecology &amp; Management</w:t>
      </w:r>
      <w:r w:rsidRPr="00AE0210">
        <w:rPr>
          <w:rFonts w:ascii="Times New Roman" w:hAnsi="Times New Roman" w:cs="Times New Roman"/>
          <w:shd w:val="clear" w:color="auto" w:fill="FFFFFF"/>
          <w:lang w:val="en-US"/>
        </w:rPr>
        <w:t xml:space="preserve">, 73(6), 838-846. </w:t>
      </w:r>
      <w:r w:rsidR="00412ACF">
        <w:fldChar w:fldCharType="begin"/>
      </w:r>
      <w:r w:rsidR="00412ACF" w:rsidRPr="00412ACF">
        <w:rPr>
          <w:lang w:val="en-GB"/>
        </w:rPr>
        <w:instrText>HYPERLINK "https://doi.org/10.1016/j.rama.2020.07.004"</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https://doi.org/10.1016/j.rama.2020.07.004</w:t>
      </w:r>
      <w:r w:rsidR="00412ACF">
        <w:rPr>
          <w:rStyle w:val="Hyperlink"/>
          <w:rFonts w:ascii="Times New Roman" w:hAnsi="Times New Roman" w:cs="Times New Roman"/>
          <w:color w:val="auto"/>
          <w:u w:val="none"/>
          <w:shd w:val="clear" w:color="auto" w:fill="FFFFFF"/>
          <w:lang w:val="en-US"/>
        </w:rPr>
        <w:fldChar w:fldCharType="end"/>
      </w:r>
    </w:p>
    <w:p w14:paraId="3F90CF65"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Kok, O. B., Louw, S. V. (2000). Avian and mammalian predators of Orthoptera in semi-arid regions of South Africa. </w:t>
      </w:r>
      <w:r w:rsidRPr="00AE0210">
        <w:rPr>
          <w:rFonts w:ascii="Times New Roman" w:hAnsi="Times New Roman" w:cs="Times New Roman"/>
          <w:i/>
          <w:iCs/>
          <w:sz w:val="20"/>
          <w:szCs w:val="20"/>
          <w:shd w:val="clear" w:color="auto" w:fill="FFFFFF"/>
        </w:rPr>
        <w:t>South African Journal of Wildlife Research,</w:t>
      </w:r>
      <w:r w:rsidRPr="00AE0210">
        <w:rPr>
          <w:rFonts w:ascii="Times New Roman" w:hAnsi="Times New Roman" w:cs="Times New Roman"/>
          <w:sz w:val="20"/>
          <w:szCs w:val="20"/>
        </w:rPr>
        <w:t xml:space="preserve"> 30, 122–128. </w:t>
      </w:r>
      <w:hyperlink r:id="rId31" w:history="1">
        <w:r w:rsidRPr="00AE0210">
          <w:rPr>
            <w:rStyle w:val="Hyperlink"/>
            <w:rFonts w:ascii="Times New Roman" w:hAnsi="Times New Roman" w:cs="Times New Roman"/>
            <w:color w:val="auto"/>
            <w:sz w:val="20"/>
            <w:szCs w:val="20"/>
            <w:u w:val="none"/>
            <w:shd w:val="clear" w:color="auto" w:fill="FFFFFF"/>
          </w:rPr>
          <w:t>https://hdl.handle.net/10520/EJC117100</w:t>
        </w:r>
      </w:hyperlink>
    </w:p>
    <w:p w14:paraId="3171256B"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shd w:val="clear" w:color="auto" w:fill="FFFFFF"/>
        </w:rPr>
        <w:t>Kozak, M., Piepho, H. P. (2018). What's normal anyway? Residual plots are more telling than significance tests when checking ANOVA assumptions. </w:t>
      </w:r>
      <w:r w:rsidRPr="00AE0210">
        <w:rPr>
          <w:rFonts w:ascii="Times New Roman" w:hAnsi="Times New Roman" w:cs="Times New Roman"/>
          <w:i/>
          <w:iCs/>
          <w:sz w:val="20"/>
          <w:szCs w:val="20"/>
          <w:shd w:val="clear" w:color="auto" w:fill="FFFFFF"/>
        </w:rPr>
        <w:t>Journal of Agronomy and Crop Science</w:t>
      </w:r>
      <w:r w:rsidRPr="00AE0210">
        <w:rPr>
          <w:rFonts w:ascii="Times New Roman" w:hAnsi="Times New Roman" w:cs="Times New Roman"/>
          <w:sz w:val="20"/>
          <w:szCs w:val="20"/>
          <w:shd w:val="clear" w:color="auto" w:fill="FFFFFF"/>
        </w:rPr>
        <w:t>, 204(1), 86-98.</w:t>
      </w:r>
      <w:hyperlink r:id="rId32" w:history="1">
        <w:r w:rsidRPr="00AE0210">
          <w:rPr>
            <w:rStyle w:val="Hyperlink"/>
            <w:rFonts w:ascii="Times New Roman" w:hAnsi="Times New Roman" w:cs="Times New Roman"/>
            <w:color w:val="auto"/>
            <w:sz w:val="20"/>
            <w:szCs w:val="20"/>
            <w:u w:val="none"/>
          </w:rPr>
          <w:t>https://doi.org/10.1111/jac.12220</w:t>
        </w:r>
      </w:hyperlink>
      <w:r w:rsidRPr="00AE0210">
        <w:rPr>
          <w:rFonts w:ascii="Times New Roman" w:hAnsi="Times New Roman" w:cs="Times New Roman"/>
          <w:sz w:val="20"/>
          <w:szCs w:val="20"/>
        </w:rPr>
        <w:t>.</w:t>
      </w:r>
    </w:p>
    <w:p w14:paraId="5CB53789"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lang w:val="en-US"/>
        </w:rPr>
        <w:t>Krantz, G. W. (1978). A manual of acarology. Oregon State University, Corvallis, USA.</w:t>
      </w:r>
    </w:p>
    <w:p w14:paraId="2F206F6B" w14:textId="77777777" w:rsidR="00AE0210" w:rsidRPr="00AE0210" w:rsidRDefault="00AE0210" w:rsidP="00161431">
      <w:pPr>
        <w:pStyle w:val="CommentText"/>
        <w:spacing w:line="480" w:lineRule="auto"/>
        <w:ind w:left="567" w:hanging="567"/>
        <w:rPr>
          <w:rFonts w:ascii="Times New Roman" w:hAnsi="Times New Roman" w:cs="Times New Roman"/>
          <w:spacing w:val="-5"/>
        </w:rPr>
      </w:pPr>
      <w:bookmarkStart w:id="18" w:name="_Hlk108807464"/>
      <w:proofErr w:type="spellStart"/>
      <w:r w:rsidRPr="00AE0210">
        <w:rPr>
          <w:rFonts w:ascii="Times New Roman" w:hAnsi="Times New Roman" w:cs="Times New Roman"/>
          <w:shd w:val="clear" w:color="auto" w:fill="FFFFFF"/>
          <w:lang w:val="en-US"/>
        </w:rPr>
        <w:lastRenderedPageBreak/>
        <w:t>Kremem</w:t>
      </w:r>
      <w:proofErr w:type="spellEnd"/>
      <w:r w:rsidRPr="00AE0210">
        <w:rPr>
          <w:rFonts w:ascii="Times New Roman" w:hAnsi="Times New Roman" w:cs="Times New Roman"/>
          <w:shd w:val="clear" w:color="auto" w:fill="FFFFFF"/>
          <w:lang w:val="en-US"/>
        </w:rPr>
        <w:t>, C., Colwell, R. K., Erwin, T. L., Murphy, D. D., Noss, R. F., Sanjayan, M. A.  (1993). Terrestrial arthropod assemblages: their use in conservation planning. </w:t>
      </w:r>
      <w:r w:rsidRPr="00AE0210">
        <w:rPr>
          <w:rFonts w:ascii="Times New Roman" w:hAnsi="Times New Roman" w:cs="Times New Roman"/>
          <w:i/>
          <w:iCs/>
          <w:shd w:val="clear" w:color="auto" w:fill="FFFFFF"/>
          <w:lang w:val="en-US"/>
        </w:rPr>
        <w:t>Conservation Biology</w:t>
      </w:r>
      <w:r w:rsidRPr="00AE0210">
        <w:rPr>
          <w:rFonts w:ascii="Times New Roman" w:hAnsi="Times New Roman" w:cs="Times New Roman"/>
          <w:shd w:val="clear" w:color="auto" w:fill="FFFFFF"/>
          <w:lang w:val="en-US"/>
        </w:rPr>
        <w:t xml:space="preserve">, pp. 796-808. </w:t>
      </w:r>
      <w:r w:rsidR="00412ACF">
        <w:fldChar w:fldCharType="begin"/>
      </w:r>
      <w:r w:rsidR="00412ACF" w:rsidRPr="00412ACF">
        <w:rPr>
          <w:lang w:val="en-GB"/>
        </w:rPr>
        <w:instrText>HYPERLINK "https://www.jstor.org/stable/2386811"</w:instrText>
      </w:r>
      <w:r w:rsidR="00412ACF">
        <w:fldChar w:fldCharType="separate"/>
      </w:r>
      <w:r w:rsidRPr="00AE0210">
        <w:rPr>
          <w:rStyle w:val="Hyperlink"/>
          <w:rFonts w:ascii="Times New Roman" w:hAnsi="Times New Roman" w:cs="Times New Roman"/>
          <w:color w:val="auto"/>
          <w:spacing w:val="-5"/>
          <w:u w:val="none"/>
        </w:rPr>
        <w:t>https://www.jstor.org/stable/2386811</w:t>
      </w:r>
      <w:r w:rsidR="00412ACF">
        <w:rPr>
          <w:rStyle w:val="Hyperlink"/>
          <w:rFonts w:ascii="Times New Roman" w:hAnsi="Times New Roman" w:cs="Times New Roman"/>
          <w:color w:val="auto"/>
          <w:spacing w:val="-5"/>
          <w:u w:val="none"/>
        </w:rPr>
        <w:fldChar w:fldCharType="end"/>
      </w:r>
    </w:p>
    <w:bookmarkEnd w:id="18"/>
    <w:p w14:paraId="0A5F1DE3"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FFFFF"/>
        </w:rPr>
      </w:pPr>
      <w:r w:rsidRPr="00AE0210">
        <w:rPr>
          <w:rFonts w:ascii="Times New Roman" w:hAnsi="Times New Roman" w:cs="Times New Roman"/>
          <w:sz w:val="20"/>
          <w:szCs w:val="20"/>
          <w:shd w:val="clear" w:color="auto" w:fill="FFFFFF"/>
          <w:lang w:val="pt-BR"/>
        </w:rPr>
        <w:t xml:space="preserve">Laurance, W. F., Lovejoy, T. E., Vasconcelos, H. L., Bruna, E. M., Didham, R. K., Stouffer, P. C., Gascon, C., Bierregaard, R. O., Laurance, S. G., Sampaio, E. (2002). </w:t>
      </w:r>
      <w:r w:rsidRPr="00AE0210">
        <w:rPr>
          <w:rFonts w:ascii="Times New Roman" w:hAnsi="Times New Roman" w:cs="Times New Roman"/>
          <w:sz w:val="20"/>
          <w:szCs w:val="20"/>
          <w:shd w:val="clear" w:color="auto" w:fill="FFFFFF"/>
        </w:rPr>
        <w:t>Ecosystem decay of Amazonian forest fragments: a 22‐year investigation. </w:t>
      </w:r>
      <w:r w:rsidRPr="00AE0210">
        <w:rPr>
          <w:rFonts w:ascii="Times New Roman" w:hAnsi="Times New Roman" w:cs="Times New Roman"/>
          <w:i/>
          <w:iCs/>
          <w:sz w:val="20"/>
          <w:szCs w:val="20"/>
          <w:shd w:val="clear" w:color="auto" w:fill="FFFFFF"/>
        </w:rPr>
        <w:t>Conservation Biology</w:t>
      </w:r>
      <w:r w:rsidRPr="00AE0210">
        <w:rPr>
          <w:rFonts w:ascii="Times New Roman" w:hAnsi="Times New Roman" w:cs="Times New Roman"/>
          <w:sz w:val="20"/>
          <w:szCs w:val="20"/>
          <w:shd w:val="clear" w:color="auto" w:fill="FFFFFF"/>
        </w:rPr>
        <w:t xml:space="preserve">, 16(3), 605-618. </w:t>
      </w:r>
      <w:hyperlink r:id="rId33" w:history="1">
        <w:r w:rsidRPr="00AE0210">
          <w:rPr>
            <w:rStyle w:val="Hyperlink"/>
            <w:rFonts w:ascii="Times New Roman" w:hAnsi="Times New Roman" w:cs="Times New Roman"/>
            <w:color w:val="auto"/>
            <w:sz w:val="20"/>
            <w:szCs w:val="20"/>
            <w:u w:val="none"/>
            <w:shd w:val="clear" w:color="auto" w:fill="FFFFFF"/>
          </w:rPr>
          <w:t>https://doi.org/10.1046/j.1523-1739.2002.01025.x</w:t>
        </w:r>
      </w:hyperlink>
    </w:p>
    <w:p w14:paraId="7E0A41E9" w14:textId="77777777" w:rsidR="00AE0210" w:rsidRPr="00AE0210" w:rsidRDefault="00AE0210" w:rsidP="00161431">
      <w:pPr>
        <w:spacing w:before="100" w:beforeAutospacing="1" w:after="100" w:afterAutospacing="1" w:line="480" w:lineRule="auto"/>
        <w:ind w:left="567" w:hanging="567"/>
        <w:jc w:val="both"/>
        <w:rPr>
          <w:rFonts w:ascii="Times New Roman" w:eastAsia="Times New Roman" w:hAnsi="Times New Roman" w:cs="Times New Roman"/>
          <w:sz w:val="20"/>
          <w:szCs w:val="20"/>
          <w:lang w:eastAsia="pt-BR"/>
        </w:rPr>
      </w:pPr>
      <w:r w:rsidRPr="00AE0210">
        <w:rPr>
          <w:rFonts w:ascii="Times New Roman" w:eastAsia="Times New Roman" w:hAnsi="Times New Roman" w:cs="Times New Roman"/>
          <w:sz w:val="20"/>
          <w:szCs w:val="20"/>
          <w:shd w:val="clear" w:color="auto" w:fill="FFFFFF"/>
          <w:lang w:eastAsia="pt-BR"/>
        </w:rPr>
        <w:t>Lessard, J. P., Sackett, T. E., Reynolds, W. N., Fowler, D. A., Sanders, N. J. (2011). Determinants of the detrital arthropod community structure: the effects of temperature and resources along an environmental gradient. </w:t>
      </w:r>
      <w:r w:rsidRPr="00AE0210">
        <w:rPr>
          <w:rFonts w:ascii="Times New Roman" w:eastAsia="Times New Roman" w:hAnsi="Times New Roman" w:cs="Times New Roman"/>
          <w:i/>
          <w:iCs/>
          <w:sz w:val="20"/>
          <w:szCs w:val="20"/>
          <w:shd w:val="clear" w:color="auto" w:fill="FFFFFF"/>
          <w:lang w:eastAsia="pt-BR"/>
        </w:rPr>
        <w:t>Oikos, 120</w:t>
      </w:r>
      <w:r w:rsidRPr="00AE0210">
        <w:rPr>
          <w:rFonts w:ascii="Times New Roman" w:eastAsia="Times New Roman" w:hAnsi="Times New Roman" w:cs="Times New Roman"/>
          <w:sz w:val="20"/>
          <w:szCs w:val="20"/>
          <w:shd w:val="clear" w:color="auto" w:fill="FFFFFF"/>
          <w:lang w:eastAsia="pt-BR"/>
        </w:rPr>
        <w:t>(3), 333-343.</w:t>
      </w:r>
      <w:r w:rsidRPr="00AE0210">
        <w:rPr>
          <w:rFonts w:ascii="Times New Roman" w:eastAsia="Times New Roman" w:hAnsi="Times New Roman" w:cs="Times New Roman"/>
          <w:sz w:val="20"/>
          <w:szCs w:val="20"/>
          <w:lang w:eastAsia="pt-BR"/>
        </w:rPr>
        <w:t xml:space="preserve"> </w:t>
      </w:r>
      <w:hyperlink r:id="rId34" w:history="1">
        <w:r w:rsidRPr="00AE0210">
          <w:rPr>
            <w:rStyle w:val="Hyperlink"/>
            <w:rFonts w:ascii="Times New Roman" w:eastAsia="Times New Roman" w:hAnsi="Times New Roman" w:cs="Times New Roman"/>
            <w:color w:val="auto"/>
            <w:sz w:val="20"/>
            <w:szCs w:val="20"/>
            <w:u w:val="none"/>
            <w:lang w:eastAsia="pt-BR"/>
          </w:rPr>
          <w:t>https://doi.org/10.1111/j.1600-0706.2010.18772.x</w:t>
        </w:r>
      </w:hyperlink>
    </w:p>
    <w:p w14:paraId="6A8F8D8A" w14:textId="77777777" w:rsidR="00AE0210" w:rsidRPr="00AE0210" w:rsidRDefault="00AE0210" w:rsidP="00161431">
      <w:pPr>
        <w:spacing w:after="0" w:line="480" w:lineRule="auto"/>
        <w:ind w:left="567" w:hanging="567"/>
        <w:jc w:val="both"/>
        <w:rPr>
          <w:rStyle w:val="Hyperlink"/>
          <w:rFonts w:ascii="Times New Roman" w:hAnsi="Times New Roman" w:cs="Times New Roman"/>
          <w:color w:val="auto"/>
          <w:spacing w:val="-5"/>
          <w:sz w:val="20"/>
          <w:szCs w:val="20"/>
          <w:u w:val="none"/>
        </w:rPr>
      </w:pPr>
      <w:proofErr w:type="spellStart"/>
      <w:r w:rsidRPr="00AE0210">
        <w:rPr>
          <w:rFonts w:ascii="Times New Roman" w:hAnsi="Times New Roman" w:cs="Times New Roman"/>
          <w:sz w:val="20"/>
          <w:szCs w:val="20"/>
          <w:shd w:val="clear" w:color="auto" w:fill="FFFFFF"/>
        </w:rPr>
        <w:t>Lewinsohn</w:t>
      </w:r>
      <w:proofErr w:type="spellEnd"/>
      <w:r w:rsidRPr="00AE0210">
        <w:rPr>
          <w:rFonts w:ascii="Times New Roman" w:hAnsi="Times New Roman" w:cs="Times New Roman"/>
          <w:sz w:val="20"/>
          <w:szCs w:val="20"/>
          <w:shd w:val="clear" w:color="auto" w:fill="FFFFFF"/>
        </w:rPr>
        <w:t>, T. M., Novotny, V., Basset, Y. (2005). Insects on plants: diversity of herbivore assemblages revisited. </w:t>
      </w:r>
      <w:r w:rsidRPr="00AE0210">
        <w:rPr>
          <w:rFonts w:ascii="Times New Roman" w:hAnsi="Times New Roman" w:cs="Times New Roman"/>
          <w:i/>
          <w:iCs/>
          <w:sz w:val="20"/>
          <w:szCs w:val="20"/>
          <w:shd w:val="clear" w:color="auto" w:fill="FFFFFF"/>
        </w:rPr>
        <w:t>Annual Review of Ecology, Evolution, and Systematics</w:t>
      </w:r>
      <w:r w:rsidRPr="00AE0210">
        <w:rPr>
          <w:rFonts w:ascii="Times New Roman" w:hAnsi="Times New Roman" w:cs="Times New Roman"/>
          <w:sz w:val="20"/>
          <w:szCs w:val="20"/>
          <w:shd w:val="clear" w:color="auto" w:fill="FFFFFF"/>
        </w:rPr>
        <w:t xml:space="preserve">, 597-620. </w:t>
      </w:r>
      <w:hyperlink r:id="rId35" w:history="1">
        <w:r w:rsidRPr="00AE0210">
          <w:rPr>
            <w:rStyle w:val="Hyperlink"/>
            <w:rFonts w:ascii="Times New Roman" w:hAnsi="Times New Roman" w:cs="Times New Roman"/>
            <w:color w:val="auto"/>
            <w:spacing w:val="-5"/>
            <w:sz w:val="20"/>
            <w:szCs w:val="20"/>
            <w:u w:val="none"/>
          </w:rPr>
          <w:t>https://www.jstor.org/stable/30033818</w:t>
        </w:r>
      </w:hyperlink>
    </w:p>
    <w:p w14:paraId="2035D7C1" w14:textId="77777777" w:rsidR="00AE0210" w:rsidRPr="00AE0210" w:rsidRDefault="00AE0210" w:rsidP="00161431">
      <w:pPr>
        <w:spacing w:after="240" w:line="480" w:lineRule="auto"/>
        <w:ind w:left="567" w:hanging="567"/>
        <w:jc w:val="both"/>
        <w:rPr>
          <w:rFonts w:ascii="Times New Roman" w:hAnsi="Times New Roman" w:cs="Times New Roman"/>
          <w:sz w:val="20"/>
          <w:szCs w:val="20"/>
          <w:shd w:val="clear" w:color="auto" w:fill="FFFFFF"/>
        </w:rPr>
      </w:pPr>
      <w:bookmarkStart w:id="19" w:name="_Hlk108807531"/>
      <w:r w:rsidRPr="00AE0210">
        <w:rPr>
          <w:rFonts w:ascii="Times New Roman" w:hAnsi="Times New Roman" w:cs="Times New Roman"/>
          <w:sz w:val="20"/>
          <w:szCs w:val="20"/>
          <w:shd w:val="clear" w:color="auto" w:fill="FFFFFF"/>
        </w:rPr>
        <w:t xml:space="preserve">Machado, G. (2007). What are harvestmen? In: Pinto-da-Rocha, R., Machado, G., Giribet, G. (Eds.), Harvestmen: The Biology of Opiliones. Harvard University Press. </w:t>
      </w:r>
    </w:p>
    <w:p w14:paraId="4CA2BAD0"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FFFFF"/>
        </w:rPr>
      </w:pPr>
      <w:r w:rsidRPr="00AE0210">
        <w:rPr>
          <w:rFonts w:ascii="Times New Roman" w:hAnsi="Times New Roman" w:cs="Times New Roman"/>
          <w:sz w:val="20"/>
          <w:szCs w:val="20"/>
          <w:shd w:val="clear" w:color="auto" w:fill="FFFFFF"/>
        </w:rPr>
        <w:t>Majer, J. D., Brennan, K. E., Moir, M. L. (2007). Invertebrates and the restoration of a forest ecosystem: 30 years of research following bauxite mining in Western Australia. </w:t>
      </w:r>
      <w:r w:rsidRPr="00AE0210">
        <w:rPr>
          <w:rFonts w:ascii="Times New Roman" w:hAnsi="Times New Roman" w:cs="Times New Roman"/>
          <w:i/>
          <w:iCs/>
          <w:sz w:val="20"/>
          <w:szCs w:val="20"/>
          <w:shd w:val="clear" w:color="auto" w:fill="FFFFFF"/>
        </w:rPr>
        <w:t>Restoration Ecology</w:t>
      </w:r>
      <w:r w:rsidRPr="00AE0210">
        <w:rPr>
          <w:rFonts w:ascii="Times New Roman" w:hAnsi="Times New Roman" w:cs="Times New Roman"/>
          <w:sz w:val="20"/>
          <w:szCs w:val="20"/>
          <w:shd w:val="clear" w:color="auto" w:fill="FFFFFF"/>
        </w:rPr>
        <w:t xml:space="preserve">, 15, S104-S115. </w:t>
      </w:r>
      <w:hyperlink r:id="rId36" w:history="1">
        <w:r w:rsidRPr="00AE0210">
          <w:rPr>
            <w:rStyle w:val="Hyperlink"/>
            <w:rFonts w:ascii="Times New Roman" w:hAnsi="Times New Roman" w:cs="Times New Roman"/>
            <w:color w:val="auto"/>
            <w:sz w:val="20"/>
            <w:szCs w:val="20"/>
            <w:u w:val="none"/>
            <w:shd w:val="clear" w:color="auto" w:fill="FFFFFF"/>
          </w:rPr>
          <w:t>https://doi.org/10.1111/j.1526-100X.2007.00298.x</w:t>
        </w:r>
      </w:hyperlink>
    </w:p>
    <w:p w14:paraId="19E5A424" w14:textId="77777777" w:rsidR="00AE0210" w:rsidRPr="00AE0210" w:rsidRDefault="00AE0210" w:rsidP="00161431">
      <w:pPr>
        <w:pBdr>
          <w:top w:val="nil"/>
          <w:left w:val="nil"/>
          <w:bottom w:val="nil"/>
          <w:right w:val="nil"/>
          <w:between w:val="nil"/>
        </w:pBdr>
        <w:spacing w:after="240" w:line="480" w:lineRule="auto"/>
        <w:ind w:left="567" w:hanging="567"/>
        <w:jc w:val="both"/>
        <w:rPr>
          <w:rFonts w:ascii="Times New Roman" w:hAnsi="Times New Roman" w:cs="Times New Roman"/>
          <w:sz w:val="20"/>
          <w:szCs w:val="20"/>
          <w:shd w:val="clear" w:color="auto" w:fill="FFFFFF"/>
        </w:rPr>
      </w:pPr>
      <w:r w:rsidRPr="00AE0210">
        <w:rPr>
          <w:rFonts w:ascii="Times New Roman" w:hAnsi="Times New Roman" w:cs="Times New Roman"/>
          <w:sz w:val="20"/>
          <w:szCs w:val="20"/>
          <w:shd w:val="clear" w:color="auto" w:fill="FFFFFF"/>
        </w:rPr>
        <w:t xml:space="preserve">Marsden, S. J., Fielding, A. H., Mead, C., Hussin, M. Z. (2002). A technique for measuring the density and complexity of </w:t>
      </w:r>
      <w:proofErr w:type="spellStart"/>
      <w:r w:rsidRPr="00AE0210">
        <w:rPr>
          <w:rFonts w:ascii="Times New Roman" w:hAnsi="Times New Roman" w:cs="Times New Roman"/>
          <w:sz w:val="20"/>
          <w:szCs w:val="20"/>
          <w:shd w:val="clear" w:color="auto" w:fill="FFFFFF"/>
        </w:rPr>
        <w:t>understorey</w:t>
      </w:r>
      <w:proofErr w:type="spellEnd"/>
      <w:r w:rsidRPr="00AE0210">
        <w:rPr>
          <w:rFonts w:ascii="Times New Roman" w:hAnsi="Times New Roman" w:cs="Times New Roman"/>
          <w:sz w:val="20"/>
          <w:szCs w:val="20"/>
          <w:shd w:val="clear" w:color="auto" w:fill="FFFFFF"/>
        </w:rPr>
        <w:t xml:space="preserve"> vegetation in tropical forests. </w:t>
      </w:r>
      <w:r w:rsidRPr="00AE0210">
        <w:rPr>
          <w:rFonts w:ascii="Times New Roman" w:hAnsi="Times New Roman" w:cs="Times New Roman"/>
          <w:i/>
          <w:iCs/>
          <w:sz w:val="20"/>
          <w:szCs w:val="20"/>
          <w:shd w:val="clear" w:color="auto" w:fill="FFFFFF"/>
        </w:rPr>
        <w:t>Forest Ecology and Management</w:t>
      </w:r>
      <w:r w:rsidRPr="00AE0210">
        <w:rPr>
          <w:rFonts w:ascii="Times New Roman" w:hAnsi="Times New Roman" w:cs="Times New Roman"/>
          <w:sz w:val="20"/>
          <w:szCs w:val="20"/>
          <w:shd w:val="clear" w:color="auto" w:fill="FFFFFF"/>
        </w:rPr>
        <w:t xml:space="preserve">, 165(1-3), 117-123. </w:t>
      </w:r>
      <w:hyperlink r:id="rId37" w:history="1">
        <w:r w:rsidRPr="00AE0210">
          <w:rPr>
            <w:rStyle w:val="Hyperlink"/>
            <w:rFonts w:ascii="Times New Roman" w:hAnsi="Times New Roman" w:cs="Times New Roman"/>
            <w:color w:val="auto"/>
            <w:sz w:val="20"/>
            <w:szCs w:val="20"/>
            <w:u w:val="none"/>
            <w:shd w:val="clear" w:color="auto" w:fill="FFFFFF"/>
          </w:rPr>
          <w:t>https://doi.org/10.1016/S0378-1127(01)00653-3</w:t>
        </w:r>
      </w:hyperlink>
    </w:p>
    <w:bookmarkEnd w:id="19"/>
    <w:p w14:paraId="19D6C61B" w14:textId="77777777" w:rsidR="00AE0210" w:rsidRPr="00AE0210" w:rsidRDefault="00AE0210" w:rsidP="00161431">
      <w:pPr>
        <w:pBdr>
          <w:top w:val="nil"/>
          <w:left w:val="nil"/>
          <w:bottom w:val="nil"/>
          <w:right w:val="nil"/>
          <w:between w:val="nil"/>
        </w:pBdr>
        <w:spacing w:before="240" w:after="240" w:line="480" w:lineRule="auto"/>
        <w:ind w:left="567" w:hanging="567"/>
        <w:jc w:val="both"/>
        <w:rPr>
          <w:rFonts w:ascii="Times New Roman" w:hAnsi="Times New Roman" w:cs="Times New Roman"/>
          <w:sz w:val="20"/>
          <w:szCs w:val="20"/>
          <w:shd w:val="clear" w:color="auto" w:fill="FFFFFF"/>
        </w:rPr>
      </w:pPr>
      <w:r w:rsidRPr="00AE0210">
        <w:rPr>
          <w:rFonts w:ascii="Times New Roman" w:hAnsi="Times New Roman" w:cs="Times New Roman"/>
          <w:sz w:val="20"/>
          <w:szCs w:val="20"/>
          <w:shd w:val="clear" w:color="auto" w:fill="FFFFFF"/>
        </w:rPr>
        <w:t xml:space="preserve">Martins, S. V., Villa, P. M., Nabeta, F. H., Silva, L. F., </w:t>
      </w:r>
      <w:proofErr w:type="spellStart"/>
      <w:r w:rsidRPr="00AE0210">
        <w:rPr>
          <w:rFonts w:ascii="Times New Roman" w:hAnsi="Times New Roman" w:cs="Times New Roman"/>
          <w:sz w:val="20"/>
          <w:szCs w:val="20"/>
          <w:shd w:val="clear" w:color="auto" w:fill="FFFFFF"/>
        </w:rPr>
        <w:t>Kruschewsky</w:t>
      </w:r>
      <w:proofErr w:type="spellEnd"/>
      <w:r w:rsidRPr="00AE0210">
        <w:rPr>
          <w:rFonts w:ascii="Times New Roman" w:hAnsi="Times New Roman" w:cs="Times New Roman"/>
          <w:sz w:val="20"/>
          <w:szCs w:val="20"/>
          <w:shd w:val="clear" w:color="auto" w:fill="FFFFFF"/>
        </w:rPr>
        <w:t>, G. C., Dias, A. A. (2021).  Study on site preparation and restoration techniques for forest restoration in mining tailings of Mariana, Brazil. </w:t>
      </w:r>
      <w:r w:rsidRPr="00AE0210">
        <w:rPr>
          <w:rFonts w:ascii="Times New Roman" w:hAnsi="Times New Roman" w:cs="Times New Roman"/>
          <w:i/>
          <w:iCs/>
          <w:sz w:val="20"/>
          <w:szCs w:val="20"/>
          <w:shd w:val="clear" w:color="auto" w:fill="FFFFFF"/>
        </w:rPr>
        <w:t>Research in Ecology</w:t>
      </w:r>
      <w:r w:rsidRPr="00AE0210">
        <w:rPr>
          <w:rFonts w:ascii="Times New Roman" w:hAnsi="Times New Roman" w:cs="Times New Roman"/>
          <w:sz w:val="20"/>
          <w:szCs w:val="20"/>
          <w:shd w:val="clear" w:color="auto" w:fill="FFFFFF"/>
        </w:rPr>
        <w:t xml:space="preserve">, 2. </w:t>
      </w:r>
      <w:hyperlink r:id="rId38" w:history="1">
        <w:r w:rsidRPr="00AE0210">
          <w:rPr>
            <w:rStyle w:val="Hyperlink"/>
            <w:rFonts w:ascii="Times New Roman" w:hAnsi="Times New Roman" w:cs="Times New Roman"/>
            <w:color w:val="auto"/>
            <w:sz w:val="20"/>
            <w:szCs w:val="20"/>
            <w:u w:val="none"/>
            <w:shd w:val="clear" w:color="auto" w:fill="FFFFFF"/>
          </w:rPr>
          <w:t>http://dx.doi.org/10.30564/re.v2i4.2610</w:t>
        </w:r>
      </w:hyperlink>
    </w:p>
    <w:p w14:paraId="5F7AC928" w14:textId="77777777" w:rsidR="00AE0210" w:rsidRPr="00AE0210" w:rsidRDefault="00AE0210" w:rsidP="00161431">
      <w:pPr>
        <w:pStyle w:val="CommentText"/>
        <w:spacing w:line="480" w:lineRule="auto"/>
        <w:ind w:left="567" w:hanging="567"/>
        <w:rPr>
          <w:rFonts w:ascii="Times New Roman" w:hAnsi="Times New Roman" w:cs="Times New Roman"/>
        </w:rPr>
      </w:pPr>
      <w:r w:rsidRPr="00AE0210">
        <w:rPr>
          <w:rFonts w:ascii="Times New Roman" w:hAnsi="Times New Roman" w:cs="Times New Roman"/>
          <w:shd w:val="clear" w:color="auto" w:fill="FFFFFF"/>
          <w:lang w:val="en-US"/>
        </w:rPr>
        <w:t xml:space="preserve">Mazerolle, M. J. (2020). Model selection and </w:t>
      </w:r>
      <w:proofErr w:type="spellStart"/>
      <w:r w:rsidRPr="00AE0210">
        <w:rPr>
          <w:rFonts w:ascii="Times New Roman" w:hAnsi="Times New Roman" w:cs="Times New Roman"/>
          <w:shd w:val="clear" w:color="auto" w:fill="FFFFFF"/>
          <w:lang w:val="en-US"/>
        </w:rPr>
        <w:t>multimodel</w:t>
      </w:r>
      <w:proofErr w:type="spellEnd"/>
      <w:r w:rsidRPr="00AE0210">
        <w:rPr>
          <w:rFonts w:ascii="Times New Roman" w:hAnsi="Times New Roman" w:cs="Times New Roman"/>
          <w:shd w:val="clear" w:color="auto" w:fill="FFFFFF"/>
          <w:lang w:val="en-US"/>
        </w:rPr>
        <w:t xml:space="preserve"> inference using the </w:t>
      </w:r>
      <w:proofErr w:type="spellStart"/>
      <w:r w:rsidRPr="00AE0210">
        <w:rPr>
          <w:rFonts w:ascii="Times New Roman" w:hAnsi="Times New Roman" w:cs="Times New Roman"/>
          <w:shd w:val="clear" w:color="auto" w:fill="FFFFFF"/>
          <w:lang w:val="en-US"/>
        </w:rPr>
        <w:t>AICcmodavg</w:t>
      </w:r>
      <w:proofErr w:type="spellEnd"/>
      <w:r w:rsidRPr="00AE0210">
        <w:rPr>
          <w:rFonts w:ascii="Times New Roman" w:hAnsi="Times New Roman" w:cs="Times New Roman"/>
          <w:shd w:val="clear" w:color="auto" w:fill="FFFFFF"/>
          <w:lang w:val="en-US"/>
        </w:rPr>
        <w:t xml:space="preserve"> package. </w:t>
      </w:r>
      <w:r w:rsidR="00412ACF">
        <w:fldChar w:fldCharType="begin"/>
      </w:r>
      <w:r w:rsidR="00412ACF" w:rsidRPr="00412ACF">
        <w:rPr>
          <w:lang w:val="en-GB"/>
        </w:rPr>
        <w:instrText>HYPERLINK "https://mirror.marwan.ma/cran/web/packages/AICcmodavg/vignettes/AICcmodavg.pdf"</w:instrText>
      </w:r>
      <w:r w:rsidR="00412ACF">
        <w:fldChar w:fldCharType="separate"/>
      </w:r>
      <w:r w:rsidRPr="00AE0210">
        <w:rPr>
          <w:rStyle w:val="Hyperlink"/>
          <w:rFonts w:ascii="Times New Roman" w:hAnsi="Times New Roman" w:cs="Times New Roman"/>
          <w:color w:val="auto"/>
          <w:u w:val="none"/>
          <w:shd w:val="clear" w:color="auto" w:fill="FFFFFF"/>
        </w:rPr>
        <w:t>https://mirror.marwan.ma/cran/web/packages/AICcmodavg/vignettes/AICcmodavg.pdf</w:t>
      </w:r>
      <w:r w:rsidR="00412ACF">
        <w:rPr>
          <w:rStyle w:val="Hyperlink"/>
          <w:rFonts w:ascii="Times New Roman" w:hAnsi="Times New Roman" w:cs="Times New Roman"/>
          <w:color w:val="auto"/>
          <w:u w:val="none"/>
          <w:shd w:val="clear" w:color="auto" w:fill="FFFFFF"/>
        </w:rPr>
        <w:fldChar w:fldCharType="end"/>
      </w:r>
    </w:p>
    <w:p w14:paraId="0483EB16" w14:textId="77777777" w:rsidR="00AE0210" w:rsidRPr="00AE0210" w:rsidRDefault="00AE0210" w:rsidP="00161431">
      <w:pPr>
        <w:pStyle w:val="BodyText"/>
        <w:spacing w:before="240" w:after="240" w:line="480" w:lineRule="auto"/>
        <w:ind w:left="567" w:hanging="567"/>
        <w:rPr>
          <w:rFonts w:ascii="Times New Roman" w:hAnsi="Times New Roman" w:cs="Times New Roman"/>
          <w:iCs/>
          <w:sz w:val="20"/>
          <w:szCs w:val="20"/>
          <w:lang w:val="en-US"/>
        </w:rPr>
      </w:pPr>
      <w:proofErr w:type="spellStart"/>
      <w:r w:rsidRPr="00AE0210">
        <w:rPr>
          <w:rFonts w:ascii="Times New Roman" w:hAnsi="Times New Roman" w:cs="Times New Roman"/>
          <w:sz w:val="20"/>
          <w:szCs w:val="20"/>
          <w:lang w:val="en-US"/>
        </w:rPr>
        <w:lastRenderedPageBreak/>
        <w:t>Mehlich</w:t>
      </w:r>
      <w:proofErr w:type="spellEnd"/>
      <w:r w:rsidRPr="00AE0210">
        <w:rPr>
          <w:rFonts w:ascii="Times New Roman" w:hAnsi="Times New Roman" w:cs="Times New Roman"/>
          <w:sz w:val="20"/>
          <w:szCs w:val="20"/>
          <w:lang w:val="en-US"/>
        </w:rPr>
        <w:t xml:space="preserve">, A. (1953). </w:t>
      </w:r>
      <w:r w:rsidRPr="00AE0210">
        <w:rPr>
          <w:rFonts w:ascii="Times New Roman" w:hAnsi="Times New Roman" w:cs="Times New Roman"/>
          <w:iCs/>
          <w:sz w:val="20"/>
          <w:szCs w:val="20"/>
          <w:lang w:val="en-US"/>
        </w:rPr>
        <w:t>Determination of P, Ca, Mg, K, Na and NH</w:t>
      </w:r>
      <w:r w:rsidRPr="00AE0210">
        <w:rPr>
          <w:rFonts w:ascii="Times New Roman" w:hAnsi="Times New Roman" w:cs="Times New Roman"/>
          <w:iCs/>
          <w:sz w:val="20"/>
          <w:szCs w:val="20"/>
          <w:vertAlign w:val="subscript"/>
          <w:lang w:val="en-US"/>
        </w:rPr>
        <w:t>4</w:t>
      </w:r>
      <w:r w:rsidRPr="00AE0210">
        <w:rPr>
          <w:rFonts w:ascii="Times New Roman" w:hAnsi="Times New Roman" w:cs="Times New Roman"/>
          <w:iCs/>
          <w:sz w:val="20"/>
          <w:szCs w:val="20"/>
          <w:lang w:val="en-US"/>
        </w:rPr>
        <w:t xml:space="preserve"> by North Carolina Soil Testing Laboratories. Raleigh, University of North Carolina, pp. 195.</w:t>
      </w:r>
    </w:p>
    <w:p w14:paraId="53DE5F84"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lang w:val="en-US"/>
        </w:rPr>
        <w:t>Meloni, F., Varanda, E. M. (2015). Litter and soil arthropod colonization in reforested semi‐deciduous seasonal Atlantic forests. </w:t>
      </w:r>
      <w:r w:rsidRPr="00AE0210">
        <w:rPr>
          <w:rFonts w:ascii="Times New Roman" w:hAnsi="Times New Roman" w:cs="Times New Roman"/>
          <w:i/>
          <w:iCs/>
          <w:shd w:val="clear" w:color="auto" w:fill="FFFFFF"/>
          <w:lang w:val="en-US"/>
        </w:rPr>
        <w:t>Restoration Ecology</w:t>
      </w:r>
      <w:r w:rsidRPr="00AE0210">
        <w:rPr>
          <w:rFonts w:ascii="Times New Roman" w:hAnsi="Times New Roman" w:cs="Times New Roman"/>
          <w:shd w:val="clear" w:color="auto" w:fill="FFFFFF"/>
          <w:lang w:val="en-US"/>
        </w:rPr>
        <w:t xml:space="preserve">, 23(5), 690-697. </w:t>
      </w:r>
      <w:r w:rsidR="00412ACF">
        <w:fldChar w:fldCharType="begin"/>
      </w:r>
      <w:r w:rsidR="00412ACF" w:rsidRPr="00412ACF">
        <w:rPr>
          <w:lang w:val="en-GB"/>
        </w:rPr>
        <w:instrText>HYPERLINK "https://doi.org/10.1111/rec.12236"</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https://doi.org/10.1111/rec.12236</w:t>
      </w:r>
      <w:r w:rsidR="00412ACF">
        <w:rPr>
          <w:rStyle w:val="Hyperlink"/>
          <w:rFonts w:ascii="Times New Roman" w:hAnsi="Times New Roman" w:cs="Times New Roman"/>
          <w:color w:val="auto"/>
          <w:u w:val="none"/>
          <w:shd w:val="clear" w:color="auto" w:fill="FFFFFF"/>
          <w:lang w:val="en-US"/>
        </w:rPr>
        <w:fldChar w:fldCharType="end"/>
      </w:r>
    </w:p>
    <w:p w14:paraId="15033175"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lang w:val="en-US"/>
        </w:rPr>
        <w:t xml:space="preserve">Menta, C., </w:t>
      </w:r>
      <w:proofErr w:type="spellStart"/>
      <w:r w:rsidRPr="00AE0210">
        <w:rPr>
          <w:rFonts w:ascii="Times New Roman" w:hAnsi="Times New Roman" w:cs="Times New Roman"/>
          <w:shd w:val="clear" w:color="auto" w:fill="FFFFFF"/>
          <w:lang w:val="en-US"/>
        </w:rPr>
        <w:t>Remelli</w:t>
      </w:r>
      <w:proofErr w:type="spellEnd"/>
      <w:r w:rsidRPr="00AE0210">
        <w:rPr>
          <w:rFonts w:ascii="Times New Roman" w:hAnsi="Times New Roman" w:cs="Times New Roman"/>
          <w:shd w:val="clear" w:color="auto" w:fill="FFFFFF"/>
          <w:lang w:val="en-US"/>
        </w:rPr>
        <w:t>, S. (2020). Soil health and arthropods: From complex system to worthwhile investigation. </w:t>
      </w:r>
      <w:r w:rsidRPr="00AE0210">
        <w:rPr>
          <w:rFonts w:ascii="Times New Roman" w:hAnsi="Times New Roman" w:cs="Times New Roman"/>
          <w:i/>
          <w:iCs/>
          <w:shd w:val="clear" w:color="auto" w:fill="FFFFFF"/>
          <w:lang w:val="en-US"/>
        </w:rPr>
        <w:t>Insects</w:t>
      </w:r>
      <w:r w:rsidRPr="00AE0210">
        <w:rPr>
          <w:rFonts w:ascii="Times New Roman" w:hAnsi="Times New Roman" w:cs="Times New Roman"/>
          <w:shd w:val="clear" w:color="auto" w:fill="FFFFFF"/>
          <w:lang w:val="en-US"/>
        </w:rPr>
        <w:t xml:space="preserve">, 11(1), 54. </w:t>
      </w:r>
      <w:r w:rsidR="00412ACF">
        <w:fldChar w:fldCharType="begin"/>
      </w:r>
      <w:r w:rsidR="00412ACF" w:rsidRPr="00412ACF">
        <w:rPr>
          <w:lang w:val="en-GB"/>
        </w:rPr>
        <w:instrText>HYPERLINK "https://doi.org/10.3390/insects11010054"</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https://doi.org/10.3390/insects11010054</w:t>
      </w:r>
      <w:r w:rsidR="00412ACF">
        <w:rPr>
          <w:rStyle w:val="Hyperlink"/>
          <w:rFonts w:ascii="Times New Roman" w:hAnsi="Times New Roman" w:cs="Times New Roman"/>
          <w:color w:val="auto"/>
          <w:u w:val="none"/>
          <w:shd w:val="clear" w:color="auto" w:fill="FFFFFF"/>
          <w:lang w:val="en-US"/>
        </w:rPr>
        <w:fldChar w:fldCharType="end"/>
      </w:r>
    </w:p>
    <w:p w14:paraId="368D1B90" w14:textId="77777777" w:rsidR="00AE0210" w:rsidRPr="00AE0210" w:rsidRDefault="00AE0210" w:rsidP="00161431">
      <w:pPr>
        <w:spacing w:after="240" w:line="480" w:lineRule="auto"/>
        <w:ind w:left="567" w:hanging="567"/>
        <w:jc w:val="both"/>
        <w:rPr>
          <w:rFonts w:ascii="Times New Roman" w:hAnsi="Times New Roman" w:cs="Times New Roman"/>
          <w:spacing w:val="-5"/>
          <w:sz w:val="20"/>
          <w:szCs w:val="20"/>
        </w:rPr>
      </w:pPr>
      <w:r w:rsidRPr="00AE0210">
        <w:rPr>
          <w:rFonts w:ascii="Times New Roman" w:eastAsia="Arial" w:hAnsi="Times New Roman" w:cs="Times New Roman"/>
          <w:sz w:val="20"/>
          <w:szCs w:val="20"/>
          <w:shd w:val="clear" w:color="auto" w:fill="FFFFFF"/>
        </w:rPr>
        <w:t xml:space="preserve">Meyer, S. T.; Roces, F.; Wirth, R. (2006). Selecting the drought stressed: Effects of plant stress on intraspecific and within-plant herbivory patterns of the Leaf-Cutting Ant </w:t>
      </w:r>
      <w:r w:rsidRPr="00AE0210">
        <w:rPr>
          <w:rFonts w:ascii="Times New Roman" w:eastAsia="Arial" w:hAnsi="Times New Roman" w:cs="Times New Roman"/>
          <w:i/>
          <w:iCs/>
          <w:sz w:val="20"/>
          <w:szCs w:val="20"/>
          <w:shd w:val="clear" w:color="auto" w:fill="FFFFFF"/>
        </w:rPr>
        <w:t xml:space="preserve">Atta </w:t>
      </w:r>
      <w:proofErr w:type="spellStart"/>
      <w:r w:rsidRPr="00AE0210">
        <w:rPr>
          <w:rFonts w:ascii="Times New Roman" w:eastAsia="Arial" w:hAnsi="Times New Roman" w:cs="Times New Roman"/>
          <w:i/>
          <w:iCs/>
          <w:sz w:val="20"/>
          <w:szCs w:val="20"/>
          <w:shd w:val="clear" w:color="auto" w:fill="FFFFFF"/>
        </w:rPr>
        <w:t>colombica</w:t>
      </w:r>
      <w:proofErr w:type="spellEnd"/>
      <w:r w:rsidRPr="00AE0210">
        <w:rPr>
          <w:rFonts w:ascii="Times New Roman" w:eastAsia="Arial" w:hAnsi="Times New Roman" w:cs="Times New Roman"/>
          <w:sz w:val="20"/>
          <w:szCs w:val="20"/>
          <w:shd w:val="clear" w:color="auto" w:fill="FFFFFF"/>
        </w:rPr>
        <w:t>. </w:t>
      </w:r>
      <w:r w:rsidRPr="00AE0210">
        <w:rPr>
          <w:rFonts w:ascii="Times New Roman" w:eastAsia="Arial" w:hAnsi="Times New Roman" w:cs="Times New Roman"/>
          <w:i/>
          <w:iCs/>
          <w:sz w:val="20"/>
          <w:szCs w:val="20"/>
          <w:shd w:val="clear" w:color="auto" w:fill="FFFFFF"/>
        </w:rPr>
        <w:t>Functional Ecology</w:t>
      </w:r>
      <w:r w:rsidRPr="00AE0210">
        <w:rPr>
          <w:rFonts w:ascii="Times New Roman" w:eastAsia="Arial" w:hAnsi="Times New Roman" w:cs="Times New Roman"/>
          <w:sz w:val="20"/>
          <w:szCs w:val="20"/>
          <w:shd w:val="clear" w:color="auto" w:fill="FFFFFF"/>
        </w:rPr>
        <w:t xml:space="preserve">, 20(5), 973-981. </w:t>
      </w:r>
      <w:hyperlink r:id="rId39" w:history="1">
        <w:r w:rsidRPr="00AE0210">
          <w:rPr>
            <w:rStyle w:val="Hyperlink"/>
            <w:rFonts w:ascii="Times New Roman" w:hAnsi="Times New Roman" w:cs="Times New Roman"/>
            <w:color w:val="auto"/>
            <w:spacing w:val="-5"/>
            <w:sz w:val="20"/>
            <w:szCs w:val="20"/>
            <w:u w:val="none"/>
          </w:rPr>
          <w:t>https://www.jstor.org/stable/4139334</w:t>
        </w:r>
      </w:hyperlink>
    </w:p>
    <w:p w14:paraId="5E6736C8"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412ACF">
        <w:rPr>
          <w:rFonts w:ascii="Times New Roman" w:hAnsi="Times New Roman" w:cs="Times New Roman"/>
          <w:shd w:val="clear" w:color="auto" w:fill="FFFFFF"/>
          <w:lang w:val="de-DE"/>
        </w:rPr>
        <w:t xml:space="preserve">Minor A. K., Eichholz M. W., </w:t>
      </w:r>
      <w:proofErr w:type="spellStart"/>
      <w:r w:rsidRPr="00412ACF">
        <w:rPr>
          <w:rFonts w:ascii="Times New Roman" w:hAnsi="Times New Roman" w:cs="Times New Roman"/>
          <w:shd w:val="clear" w:color="auto" w:fill="FFFFFF"/>
          <w:lang w:val="de-DE"/>
        </w:rPr>
        <w:t>Liechty</w:t>
      </w:r>
      <w:proofErr w:type="spellEnd"/>
      <w:r w:rsidRPr="00412ACF">
        <w:rPr>
          <w:rFonts w:ascii="Times New Roman" w:hAnsi="Times New Roman" w:cs="Times New Roman"/>
          <w:shd w:val="clear" w:color="auto" w:fill="FFFFFF"/>
          <w:lang w:val="de-DE"/>
        </w:rPr>
        <w:t xml:space="preserve"> J. S. (2021). </w:t>
      </w:r>
      <w:r w:rsidRPr="00AE0210">
        <w:rPr>
          <w:rFonts w:ascii="Times New Roman" w:hAnsi="Times New Roman" w:cs="Times New Roman"/>
          <w:shd w:val="clear" w:color="auto" w:fill="FFFFFF"/>
          <w:lang w:val="en-US"/>
        </w:rPr>
        <w:t xml:space="preserve">Vegetation richness, diversity, and structure influence arthropod communities of native and restored northern mixed‐prairies. </w:t>
      </w:r>
      <w:r w:rsidRPr="00AE0210">
        <w:rPr>
          <w:rFonts w:ascii="Times New Roman" w:hAnsi="Times New Roman" w:cs="Times New Roman"/>
          <w:i/>
          <w:iCs/>
          <w:shd w:val="clear" w:color="auto" w:fill="FFFFFF"/>
          <w:lang w:val="en-US"/>
        </w:rPr>
        <w:t>Restoration Ecology</w:t>
      </w:r>
      <w:r w:rsidRPr="00AE0210">
        <w:rPr>
          <w:rFonts w:ascii="Times New Roman" w:hAnsi="Times New Roman" w:cs="Times New Roman"/>
          <w:shd w:val="clear" w:color="auto" w:fill="FFFFFF"/>
          <w:lang w:val="en-US"/>
        </w:rPr>
        <w:t>, 29 (7</w:t>
      </w:r>
      <w:proofErr w:type="gramStart"/>
      <w:r w:rsidRPr="00AE0210">
        <w:rPr>
          <w:rFonts w:ascii="Times New Roman" w:hAnsi="Times New Roman" w:cs="Times New Roman"/>
          <w:shd w:val="clear" w:color="auto" w:fill="FFFFFF"/>
          <w:lang w:val="en-US"/>
        </w:rPr>
        <w:t>):e</w:t>
      </w:r>
      <w:proofErr w:type="gramEnd"/>
      <w:r w:rsidRPr="00AE0210">
        <w:rPr>
          <w:rFonts w:ascii="Times New Roman" w:hAnsi="Times New Roman" w:cs="Times New Roman"/>
          <w:shd w:val="clear" w:color="auto" w:fill="FFFFFF"/>
          <w:lang w:val="en-US"/>
        </w:rPr>
        <w:t xml:space="preserve">13407. </w:t>
      </w:r>
      <w:r w:rsidR="00412ACF">
        <w:fldChar w:fldCharType="begin"/>
      </w:r>
      <w:r w:rsidR="00412ACF" w:rsidRPr="00412ACF">
        <w:rPr>
          <w:lang w:val="en-US"/>
        </w:rPr>
        <w:instrText>HYPERLINK "https://doi.org/10.1111/rec.13407"</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https://doi.org/10.1111/rec.13407</w:t>
      </w:r>
      <w:r w:rsidR="00412ACF">
        <w:rPr>
          <w:rStyle w:val="Hyperlink"/>
          <w:rFonts w:ascii="Times New Roman" w:hAnsi="Times New Roman" w:cs="Times New Roman"/>
          <w:color w:val="auto"/>
          <w:u w:val="none"/>
          <w:shd w:val="clear" w:color="auto" w:fill="FFFFFF"/>
          <w:lang w:val="en-US"/>
        </w:rPr>
        <w:fldChar w:fldCharType="end"/>
      </w:r>
    </w:p>
    <w:p w14:paraId="38AD7DD5" w14:textId="77777777" w:rsidR="00AE0210" w:rsidRPr="00412ACF" w:rsidRDefault="00AE0210" w:rsidP="00161431">
      <w:pPr>
        <w:pStyle w:val="CommentText"/>
        <w:spacing w:line="480" w:lineRule="auto"/>
        <w:ind w:left="567" w:hanging="567"/>
        <w:rPr>
          <w:rFonts w:ascii="Times New Roman" w:hAnsi="Times New Roman" w:cs="Times New Roman"/>
          <w:shd w:val="clear" w:color="auto" w:fill="FFFFFF"/>
          <w:lang w:val="de-DE"/>
        </w:rPr>
      </w:pPr>
      <w:r w:rsidRPr="00AE0210">
        <w:rPr>
          <w:rFonts w:ascii="Times New Roman" w:hAnsi="Times New Roman" w:cs="Times New Roman"/>
          <w:shd w:val="clear" w:color="auto" w:fill="FFFFFF"/>
          <w:lang w:val="en-US"/>
        </w:rPr>
        <w:t xml:space="preserve">Montoya-Lerma, J., Giraldo-Echeverri, C., Armbrecht, I., </w:t>
      </w:r>
      <w:proofErr w:type="spellStart"/>
      <w:r w:rsidRPr="00AE0210">
        <w:rPr>
          <w:rFonts w:ascii="Times New Roman" w:hAnsi="Times New Roman" w:cs="Times New Roman"/>
          <w:shd w:val="clear" w:color="auto" w:fill="FFFFFF"/>
          <w:lang w:val="en-US"/>
        </w:rPr>
        <w:t>Farji</w:t>
      </w:r>
      <w:proofErr w:type="spellEnd"/>
      <w:r w:rsidRPr="00AE0210">
        <w:rPr>
          <w:rFonts w:ascii="Times New Roman" w:hAnsi="Times New Roman" w:cs="Times New Roman"/>
          <w:shd w:val="clear" w:color="auto" w:fill="FFFFFF"/>
          <w:lang w:val="en-US"/>
        </w:rPr>
        <w:t>-Brener, A., Calle, Z. (2012). Leaf-cutting ants revisited: towards rational management and control. </w:t>
      </w:r>
      <w:r w:rsidRPr="00AE0210">
        <w:rPr>
          <w:rFonts w:ascii="Times New Roman" w:hAnsi="Times New Roman" w:cs="Times New Roman"/>
          <w:i/>
          <w:iCs/>
          <w:shd w:val="clear" w:color="auto" w:fill="FFFFFF"/>
          <w:lang w:val="en-US"/>
        </w:rPr>
        <w:t>International Journal of Pest Management</w:t>
      </w:r>
      <w:r w:rsidRPr="00AE0210">
        <w:rPr>
          <w:rFonts w:ascii="Times New Roman" w:hAnsi="Times New Roman" w:cs="Times New Roman"/>
          <w:shd w:val="clear" w:color="auto" w:fill="FFFFFF"/>
          <w:lang w:val="en-US"/>
        </w:rPr>
        <w:t>, 58(3), 225-247.</w:t>
      </w:r>
      <w:r w:rsidRPr="00AE0210">
        <w:rPr>
          <w:rFonts w:ascii="Times New Roman" w:hAnsi="Times New Roman" w:cs="Times New Roman"/>
          <w:lang w:val="en-US"/>
        </w:rPr>
        <w:t xml:space="preserve"> </w:t>
      </w:r>
      <w:r w:rsidR="00412ACF">
        <w:fldChar w:fldCharType="begin"/>
      </w:r>
      <w:r w:rsidR="00412ACF" w:rsidRPr="00412ACF">
        <w:rPr>
          <w:lang w:val="en-GB"/>
        </w:rPr>
        <w:instrText>HYPERLINK "https://doi.org/10.1080/09670874.2012.663946"</w:instrText>
      </w:r>
      <w:r w:rsidR="00412ACF">
        <w:fldChar w:fldCharType="separate"/>
      </w:r>
      <w:r w:rsidRPr="00412ACF">
        <w:rPr>
          <w:rStyle w:val="Hyperlink"/>
          <w:rFonts w:ascii="Times New Roman" w:hAnsi="Times New Roman" w:cs="Times New Roman"/>
          <w:color w:val="auto"/>
          <w:u w:val="none"/>
          <w:shd w:val="clear" w:color="auto" w:fill="FFFFFF"/>
          <w:lang w:val="de-DE"/>
        </w:rPr>
        <w:t>https://doi.org/10.1080/09670874.2012.663946</w:t>
      </w:r>
      <w:r w:rsidR="00412ACF">
        <w:rPr>
          <w:rStyle w:val="Hyperlink"/>
          <w:rFonts w:ascii="Times New Roman" w:hAnsi="Times New Roman" w:cs="Times New Roman"/>
          <w:color w:val="auto"/>
          <w:u w:val="none"/>
          <w:shd w:val="clear" w:color="auto" w:fill="FFFFFF"/>
          <w:lang w:val="en-US"/>
        </w:rPr>
        <w:fldChar w:fldCharType="end"/>
      </w:r>
    </w:p>
    <w:p w14:paraId="72C132C9"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FFFFF"/>
        </w:rPr>
      </w:pPr>
      <w:r w:rsidRPr="00412ACF">
        <w:rPr>
          <w:rFonts w:ascii="Times New Roman" w:hAnsi="Times New Roman" w:cs="Times New Roman"/>
          <w:sz w:val="20"/>
          <w:szCs w:val="20"/>
          <w:lang w:val="de-DE"/>
        </w:rPr>
        <w:t xml:space="preserve">Moore, J. C., Walter, D. E., Hunt, H. W. (1988). </w:t>
      </w:r>
      <w:r w:rsidRPr="00AE0210">
        <w:rPr>
          <w:rFonts w:ascii="Times New Roman" w:hAnsi="Times New Roman" w:cs="Times New Roman"/>
          <w:sz w:val="20"/>
          <w:szCs w:val="20"/>
        </w:rPr>
        <w:t xml:space="preserve">Arthropod regulation of micro-and </w:t>
      </w:r>
      <w:proofErr w:type="spellStart"/>
      <w:r w:rsidRPr="00AE0210">
        <w:rPr>
          <w:rFonts w:ascii="Times New Roman" w:hAnsi="Times New Roman" w:cs="Times New Roman"/>
          <w:sz w:val="20"/>
          <w:szCs w:val="20"/>
        </w:rPr>
        <w:t>mesobiota</w:t>
      </w:r>
      <w:proofErr w:type="spellEnd"/>
      <w:r w:rsidRPr="00AE0210">
        <w:rPr>
          <w:rFonts w:ascii="Times New Roman" w:hAnsi="Times New Roman" w:cs="Times New Roman"/>
          <w:sz w:val="20"/>
          <w:szCs w:val="20"/>
        </w:rPr>
        <w:t xml:space="preserve"> in below-ground detrital food webs</w:t>
      </w:r>
      <w:r w:rsidRPr="00AE0210">
        <w:rPr>
          <w:rFonts w:ascii="Times New Roman" w:hAnsi="Times New Roman" w:cs="Times New Roman"/>
          <w:i/>
          <w:iCs/>
          <w:sz w:val="20"/>
          <w:szCs w:val="20"/>
        </w:rPr>
        <w:t>. Annual Review of Entomology</w:t>
      </w:r>
      <w:r w:rsidRPr="00AE0210">
        <w:rPr>
          <w:rFonts w:ascii="Times New Roman" w:hAnsi="Times New Roman" w:cs="Times New Roman"/>
          <w:sz w:val="20"/>
          <w:szCs w:val="20"/>
        </w:rPr>
        <w:t xml:space="preserve">, 33(1), 419-435. </w:t>
      </w:r>
      <w:hyperlink r:id="rId40" w:history="1">
        <w:r w:rsidRPr="00AE0210">
          <w:rPr>
            <w:rStyle w:val="Hyperlink"/>
            <w:rFonts w:ascii="Times New Roman" w:hAnsi="Times New Roman" w:cs="Times New Roman"/>
            <w:color w:val="auto"/>
            <w:sz w:val="20"/>
            <w:szCs w:val="20"/>
            <w:u w:val="none"/>
          </w:rPr>
          <w:t>https://doi.org/</w:t>
        </w:r>
        <w:r w:rsidRPr="00AE0210">
          <w:rPr>
            <w:rStyle w:val="Hyperlink"/>
            <w:rFonts w:ascii="Times New Roman" w:hAnsi="Times New Roman" w:cs="Times New Roman"/>
            <w:color w:val="auto"/>
            <w:sz w:val="20"/>
            <w:szCs w:val="20"/>
            <w:u w:val="none"/>
            <w:shd w:val="clear" w:color="auto" w:fill="FFFFFF"/>
          </w:rPr>
          <w:t>10.1146/annurev.en.33.010188.002223</w:t>
        </w:r>
      </w:hyperlink>
    </w:p>
    <w:p w14:paraId="7C554B3F" w14:textId="77777777" w:rsidR="00194CD9" w:rsidRDefault="00AE0210" w:rsidP="00194CD9">
      <w:pPr>
        <w:pStyle w:val="CommentText"/>
        <w:spacing w:line="480" w:lineRule="auto"/>
        <w:ind w:left="567" w:hanging="567"/>
        <w:rPr>
          <w:rStyle w:val="Hyperlink"/>
          <w:rFonts w:ascii="Times New Roman" w:hAnsi="Times New Roman" w:cs="Times New Roman"/>
          <w:color w:val="auto"/>
          <w:u w:val="none"/>
          <w:shd w:val="clear" w:color="auto" w:fill="FFFFFF"/>
          <w:lang w:val="en-US"/>
        </w:rPr>
      </w:pPr>
      <w:r w:rsidRPr="00AE0210">
        <w:rPr>
          <w:rFonts w:ascii="Times New Roman" w:hAnsi="Times New Roman" w:cs="Times New Roman"/>
          <w:shd w:val="clear" w:color="auto" w:fill="FFFFFF"/>
          <w:lang w:val="en-US"/>
        </w:rPr>
        <w:t>Myers, N., Mittermeier, R., Mittermeier, C., et al. (2000). Biodiversity hotspots for conservation priorities. </w:t>
      </w:r>
      <w:r w:rsidRPr="00AE0210">
        <w:rPr>
          <w:rFonts w:ascii="Times New Roman" w:hAnsi="Times New Roman" w:cs="Times New Roman"/>
          <w:i/>
          <w:iCs/>
          <w:shd w:val="clear" w:color="auto" w:fill="FFFFFF"/>
          <w:lang w:val="en-US"/>
        </w:rPr>
        <w:t>Nature</w:t>
      </w:r>
      <w:r w:rsidRPr="00AE0210">
        <w:rPr>
          <w:rFonts w:ascii="Times New Roman" w:hAnsi="Times New Roman" w:cs="Times New Roman"/>
          <w:shd w:val="clear" w:color="auto" w:fill="FFFFFF"/>
          <w:lang w:val="en-US"/>
        </w:rPr>
        <w:t xml:space="preserve">, 403, 853-858. </w:t>
      </w:r>
      <w:r w:rsidR="00412ACF">
        <w:fldChar w:fldCharType="begin"/>
      </w:r>
      <w:r w:rsidR="00412ACF" w:rsidRPr="00412ACF">
        <w:rPr>
          <w:lang w:val="en-GB"/>
        </w:rPr>
        <w:instrText>HYPERLINK "https://doi.org/10.1038/35002501"</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https://doi.org/10.1038/35002501</w:t>
      </w:r>
      <w:r w:rsidR="00412ACF">
        <w:rPr>
          <w:rStyle w:val="Hyperlink"/>
          <w:rFonts w:ascii="Times New Roman" w:hAnsi="Times New Roman" w:cs="Times New Roman"/>
          <w:color w:val="auto"/>
          <w:u w:val="none"/>
          <w:shd w:val="clear" w:color="auto" w:fill="FFFFFF"/>
          <w:lang w:val="en-US"/>
        </w:rPr>
        <w:fldChar w:fldCharType="end"/>
      </w:r>
    </w:p>
    <w:p w14:paraId="11AF06A3" w14:textId="77777777" w:rsidR="002F4798" w:rsidRPr="003839B7" w:rsidRDefault="002F4798" w:rsidP="002F4798">
      <w:pPr>
        <w:pStyle w:val="CommentText"/>
        <w:spacing w:line="480" w:lineRule="auto"/>
        <w:ind w:left="567" w:hanging="567"/>
        <w:rPr>
          <w:rFonts w:ascii="Times New Roman" w:hAnsi="Times New Roman" w:cs="Times New Roman"/>
          <w:color w:val="222222"/>
          <w:shd w:val="clear" w:color="auto" w:fill="FFFFFF"/>
          <w:lang w:val="en-US"/>
        </w:rPr>
      </w:pPr>
      <w:r w:rsidRPr="003839B7">
        <w:rPr>
          <w:rFonts w:ascii="Times New Roman" w:hAnsi="Times New Roman" w:cs="Times New Roman"/>
          <w:color w:val="222222"/>
          <w:shd w:val="clear" w:color="auto" w:fill="FFFFFF"/>
          <w:lang w:val="en-US"/>
        </w:rPr>
        <w:t>Nakamura, A., Proctor, H., &amp; Catterall, C. P. (2003). Using soil and litter arthropods to assess the state of rainforest restoration. </w:t>
      </w:r>
      <w:r w:rsidRPr="003839B7">
        <w:rPr>
          <w:rFonts w:ascii="Times New Roman" w:hAnsi="Times New Roman" w:cs="Times New Roman"/>
          <w:i/>
          <w:iCs/>
          <w:color w:val="222222"/>
          <w:shd w:val="clear" w:color="auto" w:fill="FFFFFF"/>
          <w:lang w:val="en-US"/>
        </w:rPr>
        <w:t>Ecological Management &amp; Restoration</w:t>
      </w:r>
      <w:r w:rsidRPr="003839B7">
        <w:rPr>
          <w:rFonts w:ascii="Times New Roman" w:hAnsi="Times New Roman" w:cs="Times New Roman"/>
          <w:color w:val="222222"/>
          <w:shd w:val="clear" w:color="auto" w:fill="FFFFFF"/>
          <w:lang w:val="en-US"/>
        </w:rPr>
        <w:t>, </w:t>
      </w:r>
      <w:r w:rsidRPr="003839B7">
        <w:rPr>
          <w:rFonts w:ascii="Times New Roman" w:hAnsi="Times New Roman" w:cs="Times New Roman"/>
          <w:i/>
          <w:iCs/>
          <w:color w:val="222222"/>
          <w:shd w:val="clear" w:color="auto" w:fill="FFFFFF"/>
          <w:lang w:val="en-US"/>
        </w:rPr>
        <w:t>4</w:t>
      </w:r>
      <w:r w:rsidRPr="003839B7">
        <w:rPr>
          <w:rFonts w:ascii="Times New Roman" w:hAnsi="Times New Roman" w:cs="Times New Roman"/>
          <w:color w:val="222222"/>
          <w:shd w:val="clear" w:color="auto" w:fill="FFFFFF"/>
          <w:lang w:val="en-US"/>
        </w:rPr>
        <w:t>, S20-S28. https://doi.org/10.1046/j.1442-8903.4.s.3.x</w:t>
      </w:r>
    </w:p>
    <w:p w14:paraId="69306A3F"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Odum, E. P., Connell, C. E., Davenport, L. B. (1962). Population energy-flow of 3 primary consumer components of old-field ecosystems. </w:t>
      </w:r>
      <w:r w:rsidRPr="00AE0210">
        <w:rPr>
          <w:rFonts w:ascii="Times New Roman" w:hAnsi="Times New Roman" w:cs="Times New Roman"/>
          <w:i/>
          <w:iCs/>
          <w:sz w:val="20"/>
          <w:szCs w:val="20"/>
        </w:rPr>
        <w:t>Ecology</w:t>
      </w:r>
      <w:r w:rsidRPr="00AE0210">
        <w:rPr>
          <w:rFonts w:ascii="Times New Roman" w:hAnsi="Times New Roman" w:cs="Times New Roman"/>
          <w:sz w:val="20"/>
          <w:szCs w:val="20"/>
        </w:rPr>
        <w:t xml:space="preserve">, 43-88. </w:t>
      </w:r>
      <w:hyperlink r:id="rId41" w:history="1">
        <w:r w:rsidRPr="00AE0210">
          <w:rPr>
            <w:rStyle w:val="Hyperlink"/>
            <w:rFonts w:ascii="Times New Roman" w:hAnsi="Times New Roman" w:cs="Times New Roman"/>
            <w:color w:val="auto"/>
            <w:sz w:val="20"/>
            <w:szCs w:val="20"/>
            <w:u w:val="none"/>
          </w:rPr>
          <w:t>https://www.jstor.org/stable/1932043</w:t>
        </w:r>
      </w:hyperlink>
    </w:p>
    <w:p w14:paraId="0168DF03" w14:textId="77777777" w:rsidR="00AE0210" w:rsidRPr="00AE0210" w:rsidRDefault="00AE0210" w:rsidP="00161431">
      <w:pPr>
        <w:spacing w:before="240" w:after="240"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lastRenderedPageBreak/>
        <w:t xml:space="preserve">Oksanen, J., Blanchet, F. G., Friendly, M., Kindt, R., Legendre, P., McGlinn, D., Minchin, P. T., O’Hara, R. B., Simpson, G. L., Solymos, P., Stevens, M. H. H., </w:t>
      </w:r>
      <w:proofErr w:type="spellStart"/>
      <w:r w:rsidRPr="00AE0210">
        <w:rPr>
          <w:rFonts w:ascii="Times New Roman" w:hAnsi="Times New Roman" w:cs="Times New Roman"/>
          <w:sz w:val="20"/>
          <w:szCs w:val="20"/>
        </w:rPr>
        <w:t>Szoecs</w:t>
      </w:r>
      <w:proofErr w:type="spellEnd"/>
      <w:r w:rsidRPr="00AE0210">
        <w:rPr>
          <w:rFonts w:ascii="Times New Roman" w:hAnsi="Times New Roman" w:cs="Times New Roman"/>
          <w:sz w:val="20"/>
          <w:szCs w:val="20"/>
        </w:rPr>
        <w:t xml:space="preserve">, E., Wagner, H. (2019). Vegan: Community Ecology Package. R package version 2.5–4. https:// CRAN.R- </w:t>
      </w:r>
      <w:proofErr w:type="spellStart"/>
      <w:r w:rsidRPr="00AE0210">
        <w:rPr>
          <w:rFonts w:ascii="Times New Roman" w:hAnsi="Times New Roman" w:cs="Times New Roman"/>
          <w:sz w:val="20"/>
          <w:szCs w:val="20"/>
        </w:rPr>
        <w:t>proje</w:t>
      </w:r>
      <w:proofErr w:type="spellEnd"/>
      <w:r w:rsidRPr="00AE0210">
        <w:rPr>
          <w:rFonts w:ascii="Times New Roman" w:hAnsi="Times New Roman" w:cs="Times New Roman"/>
          <w:sz w:val="20"/>
          <w:szCs w:val="20"/>
        </w:rPr>
        <w:t xml:space="preserve"> ct. org/ </w:t>
      </w:r>
      <w:proofErr w:type="spellStart"/>
      <w:r w:rsidRPr="00AE0210">
        <w:rPr>
          <w:rFonts w:ascii="Times New Roman" w:hAnsi="Times New Roman" w:cs="Times New Roman"/>
          <w:sz w:val="20"/>
          <w:szCs w:val="20"/>
        </w:rPr>
        <w:t>packa</w:t>
      </w:r>
      <w:proofErr w:type="spellEnd"/>
      <w:r w:rsidRPr="00AE0210">
        <w:rPr>
          <w:rFonts w:ascii="Times New Roman" w:hAnsi="Times New Roman" w:cs="Times New Roman"/>
          <w:sz w:val="20"/>
          <w:szCs w:val="20"/>
        </w:rPr>
        <w:t xml:space="preserve"> </w:t>
      </w:r>
      <w:proofErr w:type="spellStart"/>
      <w:r w:rsidRPr="00AE0210">
        <w:rPr>
          <w:rFonts w:ascii="Times New Roman" w:hAnsi="Times New Roman" w:cs="Times New Roman"/>
          <w:sz w:val="20"/>
          <w:szCs w:val="20"/>
        </w:rPr>
        <w:t>ge</w:t>
      </w:r>
      <w:proofErr w:type="spellEnd"/>
      <w:r w:rsidRPr="00AE0210">
        <w:rPr>
          <w:rFonts w:ascii="Times New Roman" w:hAnsi="Times New Roman" w:cs="Times New Roman"/>
          <w:sz w:val="20"/>
          <w:szCs w:val="20"/>
        </w:rPr>
        <w:t>= vegan</w:t>
      </w:r>
    </w:p>
    <w:p w14:paraId="2F402DB0"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412ACF">
        <w:rPr>
          <w:rFonts w:ascii="Times New Roman" w:hAnsi="Times New Roman" w:cs="Times New Roman"/>
          <w:shd w:val="clear" w:color="auto" w:fill="FFFFFF"/>
          <w:lang w:val="it-IT"/>
        </w:rPr>
        <w:t xml:space="preserve">Omachi, C. Y., Siani, S. M., Chagas, F. M., Mascagni, M. L., Cordeiro, M., Garcia, G. D., Thompson C. C., Siegle, E., Thompson, F. L. (2018). </w:t>
      </w:r>
      <w:r w:rsidRPr="00AE0210">
        <w:rPr>
          <w:rFonts w:ascii="Times New Roman" w:hAnsi="Times New Roman" w:cs="Times New Roman"/>
          <w:shd w:val="clear" w:color="auto" w:fill="FFFFFF"/>
          <w:lang w:val="en-US"/>
        </w:rPr>
        <w:t>Atlantic Forest loss caused by the world´ s largest tailing dam collapse (Fundão Dam, Mariana, Brazil). </w:t>
      </w:r>
      <w:r w:rsidRPr="00AE0210">
        <w:rPr>
          <w:rFonts w:ascii="Times New Roman" w:hAnsi="Times New Roman" w:cs="Times New Roman"/>
          <w:i/>
          <w:iCs/>
          <w:shd w:val="clear" w:color="auto" w:fill="FFFFFF"/>
          <w:lang w:val="en-US"/>
        </w:rPr>
        <w:t>Remote Sensing Applications: Society and Environment</w:t>
      </w:r>
      <w:r w:rsidRPr="00AE0210">
        <w:rPr>
          <w:rFonts w:ascii="Times New Roman" w:hAnsi="Times New Roman" w:cs="Times New Roman"/>
          <w:shd w:val="clear" w:color="auto" w:fill="FFFFFF"/>
          <w:lang w:val="en-US"/>
        </w:rPr>
        <w:t xml:space="preserve">, 12, 30-34. </w:t>
      </w:r>
      <w:r w:rsidR="00412ACF">
        <w:fldChar w:fldCharType="begin"/>
      </w:r>
      <w:r w:rsidR="00412ACF" w:rsidRPr="00412ACF">
        <w:rPr>
          <w:lang w:val="en-GB"/>
        </w:rPr>
        <w:instrText>HYPERLINK "https://doi.org/10.1016/j.rsase.2018.08.003"</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https://doi.org/10.1016/j.rsase.2018.08.003</w:t>
      </w:r>
      <w:r w:rsidR="00412ACF">
        <w:rPr>
          <w:rStyle w:val="Hyperlink"/>
          <w:rFonts w:ascii="Times New Roman" w:hAnsi="Times New Roman" w:cs="Times New Roman"/>
          <w:color w:val="auto"/>
          <w:u w:val="none"/>
          <w:shd w:val="clear" w:color="auto" w:fill="FFFFFF"/>
          <w:lang w:val="en-US"/>
        </w:rPr>
        <w:fldChar w:fldCharType="end"/>
      </w:r>
    </w:p>
    <w:p w14:paraId="2299E725" w14:textId="77777777" w:rsidR="00BB290E" w:rsidRPr="003839B7" w:rsidRDefault="00AE0210" w:rsidP="00161431">
      <w:pPr>
        <w:spacing w:line="480" w:lineRule="auto"/>
        <w:ind w:left="567" w:hanging="567"/>
        <w:jc w:val="both"/>
        <w:rPr>
          <w:rStyle w:val="Hyperlink"/>
          <w:rFonts w:ascii="Times New Roman" w:hAnsi="Times New Roman" w:cs="Times New Roman"/>
          <w:color w:val="auto"/>
          <w:sz w:val="20"/>
          <w:szCs w:val="20"/>
          <w:u w:val="none"/>
          <w:shd w:val="clear" w:color="auto" w:fill="FCFCFC"/>
        </w:rPr>
      </w:pPr>
      <w:r w:rsidRPr="00AE0210">
        <w:rPr>
          <w:rFonts w:ascii="Times New Roman" w:hAnsi="Times New Roman" w:cs="Times New Roman"/>
          <w:sz w:val="20"/>
          <w:szCs w:val="20"/>
          <w:lang w:val="pt-BR"/>
        </w:rPr>
        <w:t xml:space="preserve">Pacheco, R., Vasconcelos, H. L., Groc, S., Camacho, G. P., Frizzo., T. L. M. (2013). </w:t>
      </w:r>
      <w:r w:rsidRPr="00AE0210">
        <w:rPr>
          <w:rFonts w:ascii="Times New Roman" w:hAnsi="Times New Roman" w:cs="Times New Roman"/>
          <w:sz w:val="20"/>
          <w:szCs w:val="20"/>
        </w:rPr>
        <w:t xml:space="preserve">The importance of remnants of natural vegetation for maintaining ant diversity in Brazilian agricultural landscapes. </w:t>
      </w:r>
      <w:r w:rsidRPr="003839B7">
        <w:rPr>
          <w:rFonts w:ascii="Times New Roman" w:hAnsi="Times New Roman" w:cs="Times New Roman"/>
          <w:i/>
          <w:iCs/>
          <w:sz w:val="20"/>
          <w:szCs w:val="20"/>
        </w:rPr>
        <w:t>Biodiversity Conservation</w:t>
      </w:r>
      <w:r w:rsidRPr="003839B7">
        <w:rPr>
          <w:rFonts w:ascii="Times New Roman" w:hAnsi="Times New Roman" w:cs="Times New Roman"/>
          <w:sz w:val="20"/>
          <w:szCs w:val="20"/>
        </w:rPr>
        <w:t xml:space="preserve">, 22, 983–997. </w:t>
      </w:r>
      <w:hyperlink r:id="rId42" w:history="1">
        <w:r w:rsidRPr="003839B7">
          <w:rPr>
            <w:rStyle w:val="Hyperlink"/>
            <w:rFonts w:ascii="Times New Roman" w:hAnsi="Times New Roman" w:cs="Times New Roman"/>
            <w:color w:val="auto"/>
            <w:sz w:val="20"/>
            <w:szCs w:val="20"/>
            <w:u w:val="none"/>
            <w:shd w:val="clear" w:color="auto" w:fill="FCFCFC"/>
          </w:rPr>
          <w:t>https://doi.org/10.1007/s10531-013-0463-y</w:t>
        </w:r>
      </w:hyperlink>
    </w:p>
    <w:p w14:paraId="2B4D5DB3" w14:textId="0010D67B" w:rsidR="000228A8" w:rsidRPr="00412ACF" w:rsidRDefault="000228A8" w:rsidP="000228A8">
      <w:pPr>
        <w:spacing w:line="480" w:lineRule="auto"/>
        <w:ind w:left="567" w:hanging="567"/>
        <w:jc w:val="both"/>
        <w:rPr>
          <w:rFonts w:ascii="Times New Roman" w:hAnsi="Times New Roman" w:cs="Times New Roman"/>
          <w:color w:val="222222"/>
          <w:sz w:val="20"/>
          <w:szCs w:val="20"/>
          <w:shd w:val="clear" w:color="auto" w:fill="FFFFFF"/>
        </w:rPr>
      </w:pPr>
      <w:r w:rsidRPr="000228A8">
        <w:rPr>
          <w:rFonts w:ascii="Times New Roman" w:hAnsi="Times New Roman" w:cs="Times New Roman"/>
          <w:color w:val="222222"/>
          <w:sz w:val="20"/>
          <w:szCs w:val="20"/>
          <w:shd w:val="clear" w:color="auto" w:fill="FFFFFF"/>
        </w:rPr>
        <w:t>Pais, M. P., Varanda, E. M. (2010). Arthropod recolonization in the restoration of a semideciduous forest in southeastern Brazil. </w:t>
      </w:r>
      <w:r w:rsidRPr="00412ACF">
        <w:rPr>
          <w:rFonts w:ascii="Times New Roman" w:hAnsi="Times New Roman" w:cs="Times New Roman"/>
          <w:i/>
          <w:iCs/>
          <w:color w:val="222222"/>
          <w:sz w:val="20"/>
          <w:szCs w:val="20"/>
          <w:shd w:val="clear" w:color="auto" w:fill="FFFFFF"/>
        </w:rPr>
        <w:t>Neotropical entomology</w:t>
      </w:r>
      <w:r w:rsidRPr="00412ACF">
        <w:rPr>
          <w:rFonts w:ascii="Times New Roman" w:hAnsi="Times New Roman" w:cs="Times New Roman"/>
          <w:color w:val="222222"/>
          <w:sz w:val="20"/>
          <w:szCs w:val="20"/>
          <w:shd w:val="clear" w:color="auto" w:fill="FFFFFF"/>
        </w:rPr>
        <w:t>, </w:t>
      </w:r>
      <w:r w:rsidRPr="00412ACF">
        <w:rPr>
          <w:rFonts w:ascii="Times New Roman" w:hAnsi="Times New Roman" w:cs="Times New Roman"/>
          <w:i/>
          <w:iCs/>
          <w:color w:val="222222"/>
          <w:sz w:val="20"/>
          <w:szCs w:val="20"/>
          <w:shd w:val="clear" w:color="auto" w:fill="FFFFFF"/>
        </w:rPr>
        <w:t>39</w:t>
      </w:r>
      <w:r w:rsidRPr="00412ACF">
        <w:rPr>
          <w:rFonts w:ascii="Times New Roman" w:hAnsi="Times New Roman" w:cs="Times New Roman"/>
          <w:color w:val="222222"/>
          <w:sz w:val="20"/>
          <w:szCs w:val="20"/>
          <w:shd w:val="clear" w:color="auto" w:fill="FFFFFF"/>
        </w:rPr>
        <w:t>, 198-206.</w:t>
      </w:r>
      <w:r w:rsidRPr="00412ACF">
        <w:t xml:space="preserve"> </w:t>
      </w:r>
      <w:r w:rsidRPr="00412ACF">
        <w:rPr>
          <w:rFonts w:ascii="Times New Roman" w:hAnsi="Times New Roman" w:cs="Times New Roman"/>
          <w:color w:val="222222"/>
          <w:sz w:val="20"/>
          <w:szCs w:val="20"/>
          <w:shd w:val="clear" w:color="auto" w:fill="FFFFFF"/>
        </w:rPr>
        <w:t>https://doi.org/10.1590/S1519-566X2010000200009</w:t>
      </w:r>
    </w:p>
    <w:p w14:paraId="57350835"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412ACF">
        <w:rPr>
          <w:rFonts w:ascii="Times New Roman" w:hAnsi="Times New Roman" w:cs="Times New Roman"/>
          <w:shd w:val="clear" w:color="auto" w:fill="FFFFFF"/>
          <w:lang w:val="en-US"/>
        </w:rPr>
        <w:t xml:space="preserve">Pedro, L., Perera-Fernández, L. G., López-Gallego, E., Pérez-Marcos, M., Sanchez, J. A. (2020). </w:t>
      </w:r>
      <w:r w:rsidRPr="00AE0210">
        <w:rPr>
          <w:rFonts w:ascii="Times New Roman" w:hAnsi="Times New Roman" w:cs="Times New Roman"/>
          <w:shd w:val="clear" w:color="auto" w:fill="FFFFFF"/>
          <w:lang w:val="en-US"/>
        </w:rPr>
        <w:t>The effect of cover crops on the biodiversity and abundance of ground-dwelling arthropods in a Mediterranean pear orchard. </w:t>
      </w:r>
      <w:r w:rsidRPr="00AE0210">
        <w:rPr>
          <w:rFonts w:ascii="Times New Roman" w:hAnsi="Times New Roman" w:cs="Times New Roman"/>
          <w:i/>
          <w:iCs/>
          <w:shd w:val="clear" w:color="auto" w:fill="FFFFFF"/>
          <w:lang w:val="en-US"/>
        </w:rPr>
        <w:t>Agronomy</w:t>
      </w:r>
      <w:r w:rsidRPr="00AE0210">
        <w:rPr>
          <w:rFonts w:ascii="Times New Roman" w:hAnsi="Times New Roman" w:cs="Times New Roman"/>
          <w:shd w:val="clear" w:color="auto" w:fill="FFFFFF"/>
          <w:lang w:val="en-US"/>
        </w:rPr>
        <w:t>, 10(4), 580.</w:t>
      </w:r>
      <w:r w:rsidRPr="00AE0210">
        <w:rPr>
          <w:rFonts w:ascii="Times New Roman" w:hAnsi="Times New Roman" w:cs="Times New Roman"/>
          <w:lang w:val="en-US"/>
        </w:rPr>
        <w:t xml:space="preserve"> </w:t>
      </w:r>
      <w:r w:rsidR="00412ACF">
        <w:fldChar w:fldCharType="begin"/>
      </w:r>
      <w:r w:rsidR="00412ACF" w:rsidRPr="00412ACF">
        <w:rPr>
          <w:lang w:val="en-US"/>
        </w:rPr>
        <w:instrText>HYPERLINK "https://doi.org/10.3390/agronomy10040580"</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https://doi.org/10.3390/agronomy10040580</w:t>
      </w:r>
      <w:r w:rsidR="00412ACF">
        <w:rPr>
          <w:rStyle w:val="Hyperlink"/>
          <w:rFonts w:ascii="Times New Roman" w:hAnsi="Times New Roman" w:cs="Times New Roman"/>
          <w:color w:val="auto"/>
          <w:u w:val="none"/>
          <w:shd w:val="clear" w:color="auto" w:fill="FFFFFF"/>
          <w:lang w:val="en-US"/>
        </w:rPr>
        <w:fldChar w:fldCharType="end"/>
      </w:r>
    </w:p>
    <w:p w14:paraId="2888CAB2"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Potapov, A. M., Goncharov, A. A., </w:t>
      </w:r>
      <w:proofErr w:type="spellStart"/>
      <w:r w:rsidRPr="00AE0210">
        <w:rPr>
          <w:rFonts w:ascii="Times New Roman" w:hAnsi="Times New Roman" w:cs="Times New Roman"/>
          <w:sz w:val="20"/>
          <w:szCs w:val="20"/>
        </w:rPr>
        <w:t>Semenina</w:t>
      </w:r>
      <w:proofErr w:type="spellEnd"/>
      <w:r w:rsidRPr="00AE0210">
        <w:rPr>
          <w:rFonts w:ascii="Times New Roman" w:hAnsi="Times New Roman" w:cs="Times New Roman"/>
          <w:sz w:val="20"/>
          <w:szCs w:val="20"/>
        </w:rPr>
        <w:t xml:space="preserve">, E. E., Korotkevich, A. Y., </w:t>
      </w:r>
      <w:proofErr w:type="spellStart"/>
      <w:r w:rsidRPr="00AE0210">
        <w:rPr>
          <w:rFonts w:ascii="Times New Roman" w:hAnsi="Times New Roman" w:cs="Times New Roman"/>
          <w:sz w:val="20"/>
          <w:szCs w:val="20"/>
        </w:rPr>
        <w:t>Tsurikov</w:t>
      </w:r>
      <w:proofErr w:type="spellEnd"/>
      <w:r w:rsidRPr="00AE0210">
        <w:rPr>
          <w:rFonts w:ascii="Times New Roman" w:hAnsi="Times New Roman" w:cs="Times New Roman"/>
          <w:sz w:val="20"/>
          <w:szCs w:val="20"/>
        </w:rPr>
        <w:t xml:space="preserve">, S. M., </w:t>
      </w:r>
      <w:proofErr w:type="spellStart"/>
      <w:r w:rsidRPr="00AE0210">
        <w:rPr>
          <w:rFonts w:ascii="Times New Roman" w:hAnsi="Times New Roman" w:cs="Times New Roman"/>
          <w:sz w:val="20"/>
          <w:szCs w:val="20"/>
        </w:rPr>
        <w:t>Rozanova</w:t>
      </w:r>
      <w:proofErr w:type="spellEnd"/>
      <w:r w:rsidRPr="00AE0210">
        <w:rPr>
          <w:rFonts w:ascii="Times New Roman" w:hAnsi="Times New Roman" w:cs="Times New Roman"/>
          <w:sz w:val="20"/>
          <w:szCs w:val="20"/>
        </w:rPr>
        <w:t xml:space="preserve">, O. L., </w:t>
      </w:r>
      <w:proofErr w:type="spellStart"/>
      <w:r w:rsidRPr="00AE0210">
        <w:rPr>
          <w:rFonts w:ascii="Times New Roman" w:hAnsi="Times New Roman" w:cs="Times New Roman"/>
          <w:sz w:val="20"/>
          <w:szCs w:val="20"/>
        </w:rPr>
        <w:t>Anichkin</w:t>
      </w:r>
      <w:proofErr w:type="spellEnd"/>
      <w:r w:rsidRPr="00AE0210">
        <w:rPr>
          <w:rFonts w:ascii="Times New Roman" w:hAnsi="Times New Roman" w:cs="Times New Roman"/>
          <w:sz w:val="20"/>
          <w:szCs w:val="20"/>
        </w:rPr>
        <w:t xml:space="preserve"> A. E., Zuev, A. G., Samoylova, E. S., Semenyuk I. I., Yevdokimov, I. V., </w:t>
      </w:r>
      <w:proofErr w:type="spellStart"/>
      <w:r w:rsidRPr="00AE0210">
        <w:rPr>
          <w:rFonts w:ascii="Times New Roman" w:hAnsi="Times New Roman" w:cs="Times New Roman"/>
          <w:sz w:val="20"/>
          <w:szCs w:val="20"/>
        </w:rPr>
        <w:t>Tiunov</w:t>
      </w:r>
      <w:proofErr w:type="spellEnd"/>
      <w:r w:rsidRPr="00AE0210">
        <w:rPr>
          <w:rFonts w:ascii="Times New Roman" w:hAnsi="Times New Roman" w:cs="Times New Roman"/>
          <w:sz w:val="20"/>
          <w:szCs w:val="20"/>
        </w:rPr>
        <w:t>, A. V. (2017). Arthropods in the subsoil: Abundance and vertical distribution as related to soil organic matter, microbial biomass and plant roots. </w:t>
      </w:r>
      <w:r w:rsidRPr="00AE0210">
        <w:rPr>
          <w:rFonts w:ascii="Times New Roman" w:hAnsi="Times New Roman" w:cs="Times New Roman"/>
          <w:i/>
          <w:iCs/>
          <w:sz w:val="20"/>
          <w:szCs w:val="20"/>
        </w:rPr>
        <w:t>European Journal of Soil Biology</w:t>
      </w:r>
      <w:r w:rsidRPr="00AE0210">
        <w:rPr>
          <w:rFonts w:ascii="Times New Roman" w:hAnsi="Times New Roman" w:cs="Times New Roman"/>
          <w:sz w:val="20"/>
          <w:szCs w:val="20"/>
        </w:rPr>
        <w:t xml:space="preserve">, 82, 88-97. </w:t>
      </w:r>
      <w:hyperlink r:id="rId43" w:history="1">
        <w:r w:rsidRPr="00AE0210">
          <w:rPr>
            <w:rStyle w:val="Hyperlink"/>
            <w:rFonts w:ascii="Times New Roman" w:hAnsi="Times New Roman" w:cs="Times New Roman"/>
            <w:color w:val="auto"/>
            <w:sz w:val="20"/>
            <w:szCs w:val="20"/>
            <w:u w:val="none"/>
          </w:rPr>
          <w:t>https://doi.org/10.1016/j.ejsobi.2017.09.001</w:t>
        </w:r>
      </w:hyperlink>
    </w:p>
    <w:p w14:paraId="22D4E8A8"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Prasad, S., Malav, L. C., Choudhary, J., Kannojiya, S., Kundu, M., Kumar, S., Yadav, A. N. (2021). Soil microbiomes for healthy nutrient recycling. In: Yadav, A. N., Singh, C., Yadav, N. (Eds.), Current trends in microbial biotechnology for sustainable agriculture. pp. 1-21. Springer, Singapore. </w:t>
      </w:r>
      <w:hyperlink r:id="rId44" w:history="1">
        <w:r w:rsidRPr="00AE0210">
          <w:rPr>
            <w:rStyle w:val="Hyperlink"/>
            <w:rFonts w:ascii="Times New Roman" w:hAnsi="Times New Roman" w:cs="Times New Roman"/>
            <w:color w:val="auto"/>
            <w:sz w:val="20"/>
            <w:szCs w:val="20"/>
            <w:u w:val="none"/>
            <w:shd w:val="clear" w:color="auto" w:fill="FFFFFF"/>
          </w:rPr>
          <w:t>https://doi.org/10.1007/978-981-15-6949-4</w:t>
        </w:r>
      </w:hyperlink>
    </w:p>
    <w:p w14:paraId="5CEE2E46"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FFFFF"/>
        </w:rPr>
      </w:pPr>
      <w:r w:rsidRPr="00AE0210">
        <w:rPr>
          <w:rFonts w:ascii="Times New Roman" w:hAnsi="Times New Roman" w:cs="Times New Roman"/>
          <w:sz w:val="20"/>
          <w:szCs w:val="20"/>
        </w:rPr>
        <w:lastRenderedPageBreak/>
        <w:t xml:space="preserve">Prescott, C. E. (2005). Decomposition and mineralization of nutrients from litter and humus. In: </w:t>
      </w:r>
      <w:proofErr w:type="spellStart"/>
      <w:r w:rsidRPr="00AE0210">
        <w:rPr>
          <w:rFonts w:ascii="Times New Roman" w:hAnsi="Times New Roman" w:cs="Times New Roman"/>
          <w:sz w:val="20"/>
          <w:szCs w:val="20"/>
        </w:rPr>
        <w:t>BassiriRad</w:t>
      </w:r>
      <w:proofErr w:type="spellEnd"/>
      <w:r w:rsidRPr="00AE0210">
        <w:rPr>
          <w:rFonts w:ascii="Times New Roman" w:hAnsi="Times New Roman" w:cs="Times New Roman"/>
          <w:sz w:val="20"/>
          <w:szCs w:val="20"/>
        </w:rPr>
        <w:t xml:space="preserve">, H. (Ed.), Nutrient acquisition by plants (pp. 15-41). Springer, Berlin, Heidelberg. </w:t>
      </w:r>
      <w:hyperlink r:id="rId45" w:history="1">
        <w:r w:rsidRPr="00AE0210">
          <w:rPr>
            <w:rStyle w:val="Hyperlink"/>
            <w:rFonts w:ascii="Times New Roman" w:hAnsi="Times New Roman" w:cs="Times New Roman"/>
            <w:color w:val="auto"/>
            <w:sz w:val="20"/>
            <w:szCs w:val="20"/>
            <w:u w:val="none"/>
            <w:shd w:val="clear" w:color="auto" w:fill="FFFFFF"/>
          </w:rPr>
          <w:t>https://doi.org/10.1007/3-540-27675-0</w:t>
        </w:r>
      </w:hyperlink>
    </w:p>
    <w:p w14:paraId="38722AF1"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rPr>
      </w:pPr>
      <w:r w:rsidRPr="00AE0210">
        <w:rPr>
          <w:rFonts w:ascii="Times New Roman" w:hAnsi="Times New Roman" w:cs="Times New Roman"/>
          <w:shd w:val="clear" w:color="auto" w:fill="FFFFFF"/>
          <w:lang w:val="en-US"/>
        </w:rPr>
        <w:t xml:space="preserve">Pressler, Y., Moore, J. C., </w:t>
      </w:r>
      <w:proofErr w:type="spellStart"/>
      <w:r w:rsidRPr="00AE0210">
        <w:rPr>
          <w:rFonts w:ascii="Times New Roman" w:hAnsi="Times New Roman" w:cs="Times New Roman"/>
          <w:shd w:val="clear" w:color="auto" w:fill="FFFFFF"/>
          <w:lang w:val="en-US"/>
        </w:rPr>
        <w:t>Cotrufo</w:t>
      </w:r>
      <w:proofErr w:type="spellEnd"/>
      <w:r w:rsidRPr="00AE0210">
        <w:rPr>
          <w:rFonts w:ascii="Times New Roman" w:hAnsi="Times New Roman" w:cs="Times New Roman"/>
          <w:shd w:val="clear" w:color="auto" w:fill="FFFFFF"/>
          <w:lang w:val="en-US"/>
        </w:rPr>
        <w:t>, M. F. (2018). Belowground community responses to fire: meta‐analysis reveals contrasting responses of soil microorganisms and mesofauna. </w:t>
      </w:r>
      <w:r w:rsidRPr="00AE0210">
        <w:rPr>
          <w:rFonts w:ascii="Times New Roman" w:hAnsi="Times New Roman" w:cs="Times New Roman"/>
          <w:i/>
          <w:iCs/>
          <w:shd w:val="clear" w:color="auto" w:fill="FFFFFF"/>
        </w:rPr>
        <w:t>Oikos</w:t>
      </w:r>
      <w:r w:rsidRPr="00AE0210">
        <w:rPr>
          <w:rFonts w:ascii="Times New Roman" w:hAnsi="Times New Roman" w:cs="Times New Roman"/>
          <w:shd w:val="clear" w:color="auto" w:fill="FFFFFF"/>
        </w:rPr>
        <w:t xml:space="preserve">, 128(3), 309-327. </w:t>
      </w:r>
      <w:hyperlink r:id="rId46" w:history="1">
        <w:r w:rsidRPr="00AE0210">
          <w:rPr>
            <w:rStyle w:val="Hyperlink"/>
            <w:rFonts w:ascii="Times New Roman" w:hAnsi="Times New Roman" w:cs="Times New Roman"/>
            <w:color w:val="auto"/>
            <w:u w:val="none"/>
            <w:shd w:val="clear" w:color="auto" w:fill="FFFFFF"/>
          </w:rPr>
          <w:t>https://doi.org/10.1111/oik.05738</w:t>
        </w:r>
      </w:hyperlink>
    </w:p>
    <w:p w14:paraId="0EE62E87" w14:textId="77777777" w:rsidR="00AE0210" w:rsidRPr="00412ACF"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lang w:val="pt-BR"/>
        </w:rPr>
        <w:t xml:space="preserve">Price, P. W., Diniz, I. R., Morais, H. C., Marques, E. S. A. (1995). </w:t>
      </w:r>
      <w:r w:rsidRPr="00AE0210">
        <w:rPr>
          <w:rFonts w:ascii="Times New Roman" w:hAnsi="Times New Roman" w:cs="Times New Roman"/>
          <w:sz w:val="20"/>
          <w:szCs w:val="20"/>
        </w:rPr>
        <w:t xml:space="preserve">The abundance of insect herbivore species in the tropics: the high local richness of rare species. </w:t>
      </w:r>
      <w:r w:rsidRPr="00412ACF">
        <w:rPr>
          <w:rFonts w:ascii="Times New Roman" w:hAnsi="Times New Roman" w:cs="Times New Roman"/>
          <w:i/>
          <w:iCs/>
          <w:sz w:val="20"/>
          <w:szCs w:val="20"/>
        </w:rPr>
        <w:t>Biotropica</w:t>
      </w:r>
      <w:r w:rsidRPr="00412ACF">
        <w:rPr>
          <w:rFonts w:ascii="Times New Roman" w:hAnsi="Times New Roman" w:cs="Times New Roman"/>
          <w:sz w:val="20"/>
          <w:szCs w:val="20"/>
        </w:rPr>
        <w:t xml:space="preserve">, 27, 468-478. </w:t>
      </w:r>
      <w:r w:rsidR="00412ACF">
        <w:fldChar w:fldCharType="begin"/>
      </w:r>
      <w:r w:rsidR="00412ACF">
        <w:instrText>HYPERLINK "https://doi.org/10.2307/2388960"</w:instrText>
      </w:r>
      <w:r w:rsidR="00412ACF">
        <w:fldChar w:fldCharType="separate"/>
      </w:r>
      <w:r w:rsidRPr="00412ACF">
        <w:rPr>
          <w:rStyle w:val="Hyperlink"/>
          <w:rFonts w:ascii="Times New Roman" w:hAnsi="Times New Roman" w:cs="Times New Roman"/>
          <w:color w:val="auto"/>
          <w:sz w:val="20"/>
          <w:szCs w:val="20"/>
          <w:u w:val="none"/>
        </w:rPr>
        <w:t>https://doi.org/10.2307/2388960</w:t>
      </w:r>
      <w:r w:rsidR="00412ACF">
        <w:rPr>
          <w:rStyle w:val="Hyperlink"/>
          <w:rFonts w:ascii="Times New Roman" w:hAnsi="Times New Roman" w:cs="Times New Roman"/>
          <w:color w:val="auto"/>
          <w:sz w:val="20"/>
          <w:szCs w:val="20"/>
          <w:u w:val="none"/>
          <w:lang w:val="pt-BR"/>
        </w:rPr>
        <w:fldChar w:fldCharType="end"/>
      </w:r>
    </w:p>
    <w:p w14:paraId="2F93B5C1"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412ACF">
        <w:rPr>
          <w:rFonts w:ascii="Times New Roman" w:hAnsi="Times New Roman" w:cs="Times New Roman"/>
          <w:sz w:val="20"/>
          <w:szCs w:val="20"/>
        </w:rPr>
        <w:t xml:space="preserve">Queiroz, A., Rabello, A. M., Lasmar, C. J., Cuissi, R. G., Canedo-Júnior, E. O., Schmidt, F. A., Ribas, C. R. (2021). </w:t>
      </w:r>
      <w:r w:rsidRPr="00AE0210">
        <w:rPr>
          <w:rFonts w:ascii="Times New Roman" w:hAnsi="Times New Roman" w:cs="Times New Roman"/>
          <w:sz w:val="20"/>
          <w:szCs w:val="20"/>
        </w:rPr>
        <w:t>Diaspore Removal by Ants Does Not Reflect the Same Patterns of Ant Assemblages in Mining and Rehabilitation Areas. </w:t>
      </w:r>
      <w:r w:rsidRPr="00AE0210">
        <w:rPr>
          <w:rFonts w:ascii="Times New Roman" w:hAnsi="Times New Roman" w:cs="Times New Roman"/>
          <w:i/>
          <w:iCs/>
          <w:sz w:val="20"/>
          <w:szCs w:val="20"/>
        </w:rPr>
        <w:t>Neotropical Entomology</w:t>
      </w:r>
      <w:r w:rsidRPr="00AE0210">
        <w:rPr>
          <w:rFonts w:ascii="Times New Roman" w:hAnsi="Times New Roman" w:cs="Times New Roman"/>
          <w:sz w:val="20"/>
          <w:szCs w:val="20"/>
        </w:rPr>
        <w:t xml:space="preserve">, 50, 335-348. </w:t>
      </w:r>
      <w:hyperlink r:id="rId47" w:history="1">
        <w:r w:rsidRPr="00AE0210">
          <w:rPr>
            <w:rStyle w:val="Hyperlink"/>
            <w:rFonts w:ascii="Times New Roman" w:hAnsi="Times New Roman" w:cs="Times New Roman"/>
            <w:color w:val="auto"/>
            <w:sz w:val="20"/>
            <w:szCs w:val="20"/>
            <w:u w:val="none"/>
          </w:rPr>
          <w:t>https://doi.org/10.1007/s13744-021-00861-7</w:t>
        </w:r>
      </w:hyperlink>
    </w:p>
    <w:p w14:paraId="50B0763E" w14:textId="77777777" w:rsidR="00AE0210" w:rsidRPr="00AE0210" w:rsidRDefault="00AE0210" w:rsidP="00161431">
      <w:pPr>
        <w:spacing w:before="240" w:after="240" w:line="480" w:lineRule="auto"/>
        <w:ind w:left="567" w:hanging="567"/>
        <w:jc w:val="both"/>
        <w:rPr>
          <w:rFonts w:ascii="Times New Roman" w:eastAsia="Arial" w:hAnsi="Times New Roman" w:cs="Times New Roman"/>
          <w:sz w:val="20"/>
          <w:szCs w:val="20"/>
          <w:lang w:val="pt-BR"/>
        </w:rPr>
      </w:pPr>
      <w:r w:rsidRPr="00AE0210">
        <w:rPr>
          <w:rFonts w:ascii="Times New Roman" w:eastAsia="Arial" w:hAnsi="Times New Roman" w:cs="Times New Roman"/>
          <w:sz w:val="20"/>
          <w:szCs w:val="20"/>
        </w:rPr>
        <w:t xml:space="preserve">R Development Core Team. (2020). R: A Language and Environment for Statistical Computing. </w:t>
      </w:r>
      <w:r w:rsidRPr="00AE0210">
        <w:rPr>
          <w:rFonts w:ascii="Times New Roman" w:eastAsia="Arial" w:hAnsi="Times New Roman" w:cs="Times New Roman"/>
          <w:sz w:val="20"/>
          <w:szCs w:val="20"/>
          <w:lang w:val="pt-BR"/>
        </w:rPr>
        <w:t xml:space="preserve">R Foundation for Statistical Computing. </w:t>
      </w:r>
      <w:r w:rsidR="00412ACF">
        <w:fldChar w:fldCharType="begin"/>
      </w:r>
      <w:r w:rsidR="00412ACF" w:rsidRPr="00412ACF">
        <w:rPr>
          <w:lang w:val="pt-BR"/>
        </w:rPr>
        <w:instrText>HYPERLINK "https://www.R-project.org"</w:instrText>
      </w:r>
      <w:r w:rsidR="00412ACF">
        <w:fldChar w:fldCharType="separate"/>
      </w:r>
      <w:r w:rsidRPr="00AE0210">
        <w:rPr>
          <w:rStyle w:val="Hyperlink"/>
          <w:rFonts w:ascii="Times New Roman" w:eastAsia="Arial" w:hAnsi="Times New Roman" w:cs="Times New Roman"/>
          <w:color w:val="auto"/>
          <w:sz w:val="20"/>
          <w:szCs w:val="20"/>
          <w:u w:val="none"/>
          <w:lang w:val="pt-BR"/>
        </w:rPr>
        <w:t>https://www.R-project.org</w:t>
      </w:r>
      <w:r w:rsidR="00412ACF">
        <w:rPr>
          <w:rStyle w:val="Hyperlink"/>
          <w:rFonts w:ascii="Times New Roman" w:eastAsia="Arial" w:hAnsi="Times New Roman" w:cs="Times New Roman"/>
          <w:color w:val="auto"/>
          <w:sz w:val="20"/>
          <w:szCs w:val="20"/>
          <w:u w:val="none"/>
          <w:lang w:val="pt-BR"/>
        </w:rPr>
        <w:fldChar w:fldCharType="end"/>
      </w:r>
    </w:p>
    <w:p w14:paraId="1CB50D28" w14:textId="77777777" w:rsidR="00AE0210" w:rsidRPr="00AE0210" w:rsidRDefault="00AE0210" w:rsidP="00161431">
      <w:pPr>
        <w:spacing w:before="240" w:after="240" w:line="480" w:lineRule="auto"/>
        <w:ind w:left="567" w:hanging="567"/>
        <w:jc w:val="both"/>
        <w:rPr>
          <w:rFonts w:ascii="Times New Roman" w:eastAsia="Arial" w:hAnsi="Times New Roman" w:cs="Times New Roman"/>
          <w:sz w:val="20"/>
          <w:szCs w:val="20"/>
          <w:lang w:val="pt-BR"/>
        </w:rPr>
      </w:pPr>
      <w:r w:rsidRPr="00AE0210">
        <w:rPr>
          <w:rFonts w:ascii="Times New Roman" w:hAnsi="Times New Roman" w:cs="Times New Roman"/>
          <w:sz w:val="20"/>
          <w:szCs w:val="20"/>
          <w:shd w:val="clear" w:color="auto" w:fill="FFFFFF"/>
          <w:lang w:val="pt-BR"/>
        </w:rPr>
        <w:t>Rafael, J. A., Melo, G. A. R, de Carvalho, C. J. B., Casari, A. S., Constantino, R. (2012). Insetos do Brasil: Diversidade e Taxonomia. Holos Editora, Ribeirão Preto.</w:t>
      </w:r>
    </w:p>
    <w:p w14:paraId="68C668D5" w14:textId="77777777" w:rsidR="00AE0210" w:rsidRPr="00412ACF" w:rsidRDefault="00AE0210" w:rsidP="00161431">
      <w:pPr>
        <w:spacing w:line="480" w:lineRule="auto"/>
        <w:ind w:left="567" w:hanging="567"/>
        <w:jc w:val="both"/>
        <w:rPr>
          <w:rFonts w:ascii="Times New Roman" w:hAnsi="Times New Roman" w:cs="Times New Roman"/>
          <w:sz w:val="20"/>
          <w:szCs w:val="20"/>
          <w:lang w:val="es-ES"/>
        </w:rPr>
      </w:pPr>
      <w:r w:rsidRPr="00AE0210">
        <w:rPr>
          <w:rFonts w:ascii="Times New Roman" w:hAnsi="Times New Roman" w:cs="Times New Roman"/>
          <w:sz w:val="20"/>
          <w:szCs w:val="20"/>
        </w:rPr>
        <w:t xml:space="preserve">Rasband, W. S. (2006). ImageJ. US National Institutes of Health. </w:t>
      </w:r>
      <w:hyperlink r:id="rId48" w:history="1">
        <w:r w:rsidRPr="00412ACF">
          <w:rPr>
            <w:rStyle w:val="Hyperlink"/>
            <w:rFonts w:ascii="Times New Roman" w:hAnsi="Times New Roman" w:cs="Times New Roman"/>
            <w:color w:val="auto"/>
            <w:sz w:val="20"/>
            <w:szCs w:val="20"/>
            <w:u w:val="none"/>
            <w:lang w:val="es-ES"/>
          </w:rPr>
          <w:t>http://rsb.info.nih.gov/ij</w:t>
        </w:r>
      </w:hyperlink>
    </w:p>
    <w:p w14:paraId="1EB0A127"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412ACF">
        <w:rPr>
          <w:rFonts w:ascii="Times New Roman" w:hAnsi="Times New Roman" w:cs="Times New Roman"/>
          <w:shd w:val="clear" w:color="auto" w:fill="FFFFFF"/>
          <w:lang w:val="es-ES"/>
        </w:rPr>
        <w:t xml:space="preserve">Real, R., Vargas, J. M. (1996). </w:t>
      </w:r>
      <w:r w:rsidRPr="00AE0210">
        <w:rPr>
          <w:rFonts w:ascii="Times New Roman" w:hAnsi="Times New Roman" w:cs="Times New Roman"/>
          <w:shd w:val="clear" w:color="auto" w:fill="FFFFFF"/>
          <w:lang w:val="en-US"/>
        </w:rPr>
        <w:t>The probabilistic basis of Jaccard's index of similarity. </w:t>
      </w:r>
      <w:r w:rsidRPr="00AE0210">
        <w:rPr>
          <w:rFonts w:ascii="Times New Roman" w:hAnsi="Times New Roman" w:cs="Times New Roman"/>
          <w:i/>
          <w:iCs/>
          <w:shd w:val="clear" w:color="auto" w:fill="FFFFFF"/>
          <w:lang w:val="en-US"/>
        </w:rPr>
        <w:t>Systematic Biology</w:t>
      </w:r>
      <w:r w:rsidRPr="00AE0210">
        <w:rPr>
          <w:rFonts w:ascii="Times New Roman" w:hAnsi="Times New Roman" w:cs="Times New Roman"/>
          <w:shd w:val="clear" w:color="auto" w:fill="FFFFFF"/>
          <w:lang w:val="en-US"/>
        </w:rPr>
        <w:t xml:space="preserve">, 45(3), 380-385. </w:t>
      </w:r>
      <w:r w:rsidR="00412ACF">
        <w:fldChar w:fldCharType="begin"/>
      </w:r>
      <w:r w:rsidR="00412ACF" w:rsidRPr="00412ACF">
        <w:rPr>
          <w:lang w:val="en-GB"/>
        </w:rPr>
        <w:instrText>HYPERLINK "https://doi.org/10.2307/2413572"</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https://doi.org/10.2307/2413572</w:t>
      </w:r>
      <w:r w:rsidR="00412ACF">
        <w:rPr>
          <w:rStyle w:val="Hyperlink"/>
          <w:rFonts w:ascii="Times New Roman" w:hAnsi="Times New Roman" w:cs="Times New Roman"/>
          <w:color w:val="auto"/>
          <w:u w:val="none"/>
          <w:shd w:val="clear" w:color="auto" w:fill="FFFFFF"/>
          <w:lang w:val="en-US"/>
        </w:rPr>
        <w:fldChar w:fldCharType="end"/>
      </w:r>
    </w:p>
    <w:p w14:paraId="79230C9D"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Ribeiro-Neto, J. D., Arnan, X., </w:t>
      </w:r>
      <w:proofErr w:type="spellStart"/>
      <w:r w:rsidRPr="00AE0210">
        <w:rPr>
          <w:rFonts w:ascii="Times New Roman" w:hAnsi="Times New Roman" w:cs="Times New Roman"/>
          <w:sz w:val="20"/>
          <w:szCs w:val="20"/>
        </w:rPr>
        <w:t>Tabarelli</w:t>
      </w:r>
      <w:proofErr w:type="spellEnd"/>
      <w:r w:rsidRPr="00AE0210">
        <w:rPr>
          <w:rFonts w:ascii="Times New Roman" w:hAnsi="Times New Roman" w:cs="Times New Roman"/>
          <w:sz w:val="20"/>
          <w:szCs w:val="20"/>
        </w:rPr>
        <w:t xml:space="preserve">, M., Leal, I., R. (2016). Chronic anthropogenic disturbance causes homogenization of plant and ant communities in the Brazilian Caatinga. </w:t>
      </w:r>
      <w:r w:rsidRPr="00AE0210">
        <w:rPr>
          <w:rFonts w:ascii="Times New Roman" w:hAnsi="Times New Roman" w:cs="Times New Roman"/>
          <w:i/>
          <w:iCs/>
          <w:sz w:val="20"/>
          <w:szCs w:val="20"/>
        </w:rPr>
        <w:t>Biodiversity Conservation</w:t>
      </w:r>
      <w:r w:rsidRPr="00AE0210">
        <w:rPr>
          <w:rFonts w:ascii="Times New Roman" w:hAnsi="Times New Roman" w:cs="Times New Roman"/>
          <w:sz w:val="20"/>
          <w:szCs w:val="20"/>
        </w:rPr>
        <w:t>, 25, 943–956. </w:t>
      </w:r>
      <w:hyperlink r:id="rId49" w:history="1">
        <w:r w:rsidRPr="00AE0210">
          <w:rPr>
            <w:rStyle w:val="Hyperlink"/>
            <w:rFonts w:ascii="Times New Roman" w:hAnsi="Times New Roman" w:cs="Times New Roman"/>
            <w:color w:val="auto"/>
            <w:sz w:val="20"/>
            <w:szCs w:val="20"/>
            <w:u w:val="none"/>
          </w:rPr>
          <w:t>https://doi.org/10.1007/s10531-016-1099-5</w:t>
        </w:r>
      </w:hyperlink>
    </w:p>
    <w:p w14:paraId="50A7CCC2" w14:textId="77777777" w:rsidR="00AE0210" w:rsidRPr="00412ACF" w:rsidRDefault="00AE0210" w:rsidP="00161431">
      <w:pPr>
        <w:spacing w:line="480" w:lineRule="auto"/>
        <w:ind w:left="567" w:hanging="567"/>
        <w:jc w:val="both"/>
        <w:rPr>
          <w:rFonts w:ascii="Times New Roman" w:hAnsi="Times New Roman" w:cs="Times New Roman"/>
          <w:sz w:val="20"/>
          <w:szCs w:val="20"/>
          <w:lang w:val="it-IT" w:eastAsia="pt-BR"/>
        </w:rPr>
      </w:pPr>
      <w:r w:rsidRPr="00AE0210">
        <w:rPr>
          <w:rFonts w:ascii="Times New Roman" w:hAnsi="Times New Roman" w:cs="Times New Roman"/>
          <w:sz w:val="20"/>
          <w:szCs w:val="20"/>
        </w:rPr>
        <w:t xml:space="preserve">Roberts, D. W. (2019). </w:t>
      </w:r>
      <w:proofErr w:type="spellStart"/>
      <w:r w:rsidRPr="00AE0210">
        <w:rPr>
          <w:rFonts w:ascii="Times New Roman" w:hAnsi="Times New Roman" w:cs="Times New Roman"/>
          <w:sz w:val="20"/>
          <w:szCs w:val="20"/>
        </w:rPr>
        <w:t>Labdsv</w:t>
      </w:r>
      <w:proofErr w:type="spellEnd"/>
      <w:r w:rsidRPr="00AE0210">
        <w:rPr>
          <w:rFonts w:ascii="Times New Roman" w:hAnsi="Times New Roman" w:cs="Times New Roman"/>
          <w:sz w:val="20"/>
          <w:szCs w:val="20"/>
        </w:rPr>
        <w:t xml:space="preserve">: Ordination and multivariate analysis for Ecology. </w:t>
      </w:r>
      <w:r w:rsidRPr="00412ACF">
        <w:rPr>
          <w:rFonts w:ascii="Times New Roman" w:hAnsi="Times New Roman" w:cs="Times New Roman"/>
          <w:sz w:val="20"/>
          <w:szCs w:val="20"/>
          <w:lang w:val="it-IT"/>
        </w:rPr>
        <w:t>R. package version 2.0-1. </w:t>
      </w:r>
      <w:r w:rsidR="00412ACF">
        <w:fldChar w:fldCharType="begin"/>
      </w:r>
      <w:r w:rsidR="00412ACF" w:rsidRPr="00412ACF">
        <w:rPr>
          <w:lang w:val="it-IT"/>
        </w:rPr>
        <w:instrText>HYPERLINK "http://cran.r-project.org/package=labdsv" \t "_blank"</w:instrText>
      </w:r>
      <w:r w:rsidR="00412ACF">
        <w:fldChar w:fldCharType="separate"/>
      </w:r>
      <w:r w:rsidRPr="00412ACF">
        <w:rPr>
          <w:rStyle w:val="Hyperlink"/>
          <w:rFonts w:ascii="Times New Roman" w:hAnsi="Times New Roman" w:cs="Times New Roman"/>
          <w:color w:val="auto"/>
          <w:sz w:val="20"/>
          <w:szCs w:val="20"/>
          <w:u w:val="none"/>
          <w:lang w:val="it-IT"/>
        </w:rPr>
        <w:t>http://cran.r-project.org/package=labdsv</w:t>
      </w:r>
      <w:r w:rsidR="00412ACF">
        <w:rPr>
          <w:rStyle w:val="Hyperlink"/>
          <w:rFonts w:ascii="Times New Roman" w:hAnsi="Times New Roman" w:cs="Times New Roman"/>
          <w:color w:val="auto"/>
          <w:sz w:val="20"/>
          <w:szCs w:val="20"/>
          <w:u w:val="none"/>
        </w:rPr>
        <w:fldChar w:fldCharType="end"/>
      </w:r>
    </w:p>
    <w:p w14:paraId="506713B4" w14:textId="77777777" w:rsidR="00AE0210" w:rsidRPr="00412ACF" w:rsidRDefault="00AE0210" w:rsidP="00161431">
      <w:pPr>
        <w:spacing w:line="480" w:lineRule="auto"/>
        <w:ind w:left="567" w:hanging="567"/>
        <w:jc w:val="both"/>
        <w:rPr>
          <w:rFonts w:ascii="Times New Roman" w:hAnsi="Times New Roman" w:cs="Times New Roman"/>
          <w:sz w:val="20"/>
          <w:szCs w:val="20"/>
          <w:shd w:val="clear" w:color="auto" w:fill="FFFFFF"/>
        </w:rPr>
      </w:pPr>
      <w:r w:rsidRPr="00412ACF">
        <w:rPr>
          <w:rFonts w:ascii="Times New Roman" w:hAnsi="Times New Roman" w:cs="Times New Roman"/>
          <w:sz w:val="20"/>
          <w:szCs w:val="20"/>
          <w:shd w:val="clear" w:color="auto" w:fill="FFFFFF"/>
          <w:lang w:val="it-IT"/>
        </w:rPr>
        <w:lastRenderedPageBreak/>
        <w:t xml:space="preserve">Rodrigues, R. R., Lima, R. A., Gandolfi, S., Nave, A. G. (2009). </w:t>
      </w:r>
      <w:r w:rsidRPr="00AE0210">
        <w:rPr>
          <w:rFonts w:ascii="Times New Roman" w:hAnsi="Times New Roman" w:cs="Times New Roman"/>
          <w:sz w:val="20"/>
          <w:szCs w:val="20"/>
          <w:shd w:val="clear" w:color="auto" w:fill="FFFFFF"/>
        </w:rPr>
        <w:t>On the restoration of high diversity forests: 30 years of experience in the Brazilian Atlantic Forest. </w:t>
      </w:r>
      <w:r w:rsidRPr="00412ACF">
        <w:rPr>
          <w:rFonts w:ascii="Times New Roman" w:hAnsi="Times New Roman" w:cs="Times New Roman"/>
          <w:i/>
          <w:iCs/>
          <w:sz w:val="20"/>
          <w:szCs w:val="20"/>
          <w:shd w:val="clear" w:color="auto" w:fill="FFFFFF"/>
        </w:rPr>
        <w:t>Biological Conservation</w:t>
      </w:r>
      <w:r w:rsidRPr="00412ACF">
        <w:rPr>
          <w:rFonts w:ascii="Times New Roman" w:hAnsi="Times New Roman" w:cs="Times New Roman"/>
          <w:sz w:val="20"/>
          <w:szCs w:val="20"/>
          <w:shd w:val="clear" w:color="auto" w:fill="FFFFFF"/>
        </w:rPr>
        <w:t>, 142(6), 1242-1251.</w:t>
      </w:r>
      <w:r w:rsidRPr="00412ACF">
        <w:rPr>
          <w:rFonts w:ascii="Times New Roman" w:hAnsi="Times New Roman" w:cs="Times New Roman"/>
          <w:sz w:val="20"/>
          <w:szCs w:val="20"/>
        </w:rPr>
        <w:t xml:space="preserve"> </w:t>
      </w:r>
      <w:r w:rsidR="00412ACF">
        <w:fldChar w:fldCharType="begin"/>
      </w:r>
      <w:r w:rsidR="00412ACF">
        <w:instrText>HYPERLINK "https://doi.org/10.1016/j.biocon.2008.12.008"</w:instrText>
      </w:r>
      <w:r w:rsidR="00412ACF">
        <w:fldChar w:fldCharType="separate"/>
      </w:r>
      <w:r w:rsidRPr="00412ACF">
        <w:rPr>
          <w:rStyle w:val="Hyperlink"/>
          <w:rFonts w:ascii="Times New Roman" w:hAnsi="Times New Roman" w:cs="Times New Roman"/>
          <w:color w:val="auto"/>
          <w:sz w:val="20"/>
          <w:szCs w:val="20"/>
          <w:u w:val="none"/>
          <w:shd w:val="clear" w:color="auto" w:fill="FFFFFF"/>
        </w:rPr>
        <w:t>https://doi.org/10.1016/j.biocon.2008.12.008</w:t>
      </w:r>
      <w:r w:rsidR="00412ACF">
        <w:rPr>
          <w:rStyle w:val="Hyperlink"/>
          <w:rFonts w:ascii="Times New Roman" w:hAnsi="Times New Roman" w:cs="Times New Roman"/>
          <w:color w:val="auto"/>
          <w:sz w:val="20"/>
          <w:szCs w:val="20"/>
          <w:u w:val="none"/>
          <w:shd w:val="clear" w:color="auto" w:fill="FFFFFF"/>
          <w:lang w:val="pt-BR"/>
        </w:rPr>
        <w:fldChar w:fldCharType="end"/>
      </w:r>
    </w:p>
    <w:p w14:paraId="1D6BC971" w14:textId="77777777" w:rsidR="00AE0210" w:rsidRPr="00412ACF" w:rsidRDefault="00AE0210" w:rsidP="00161431">
      <w:pPr>
        <w:pStyle w:val="CommentText"/>
        <w:spacing w:line="480" w:lineRule="auto"/>
        <w:ind w:left="567" w:hanging="567"/>
        <w:rPr>
          <w:rFonts w:ascii="Times New Roman" w:hAnsi="Times New Roman" w:cs="Times New Roman"/>
          <w:shd w:val="clear" w:color="auto" w:fill="FFFFFF"/>
          <w:lang w:val="fr-FR"/>
        </w:rPr>
      </w:pPr>
      <w:r w:rsidRPr="00412ACF">
        <w:rPr>
          <w:rFonts w:ascii="Times New Roman" w:hAnsi="Times New Roman" w:cs="Times New Roman"/>
          <w:shd w:val="clear" w:color="auto" w:fill="FFFFFF"/>
          <w:lang w:val="en-US"/>
        </w:rPr>
        <w:t xml:space="preserve">Sáenz-Romo, M. G., Veas-Bernal, A., Martinez-Garcia, H., Campos-Herrera, R., Ibanez-Pascual, S., Martinez-Villar, E., Pérez-Moreno, I., Marco-Mancebón, V. S. (2019). </w:t>
      </w:r>
      <w:r w:rsidRPr="00AE0210">
        <w:rPr>
          <w:rFonts w:ascii="Times New Roman" w:hAnsi="Times New Roman" w:cs="Times New Roman"/>
          <w:shd w:val="clear" w:color="auto" w:fill="FFFFFF"/>
          <w:lang w:val="en-US"/>
        </w:rPr>
        <w:t>Ground cover management in a Mediterranean vineyard: Impact on insect abundance and diversity. </w:t>
      </w:r>
      <w:r w:rsidRPr="00412ACF">
        <w:rPr>
          <w:rFonts w:ascii="Times New Roman" w:hAnsi="Times New Roman" w:cs="Times New Roman"/>
          <w:i/>
          <w:iCs/>
          <w:shd w:val="clear" w:color="auto" w:fill="FFFFFF"/>
          <w:lang w:val="fr-FR"/>
        </w:rPr>
        <w:t>Agriculture, Ecosystems &amp; Environment</w:t>
      </w:r>
      <w:r w:rsidRPr="00412ACF">
        <w:rPr>
          <w:rFonts w:ascii="Times New Roman" w:hAnsi="Times New Roman" w:cs="Times New Roman"/>
          <w:shd w:val="clear" w:color="auto" w:fill="FFFFFF"/>
          <w:lang w:val="fr-FR"/>
        </w:rPr>
        <w:t>, 283, 106571.</w:t>
      </w:r>
      <w:r w:rsidRPr="00412ACF">
        <w:rPr>
          <w:rFonts w:ascii="Times New Roman" w:hAnsi="Times New Roman" w:cs="Times New Roman"/>
          <w:lang w:val="fr-FR"/>
        </w:rPr>
        <w:t xml:space="preserve"> </w:t>
      </w:r>
      <w:r w:rsidR="00412ACF">
        <w:fldChar w:fldCharType="begin"/>
      </w:r>
      <w:r w:rsidR="00412ACF" w:rsidRPr="00412ACF">
        <w:rPr>
          <w:lang w:val="fr-FR"/>
        </w:rPr>
        <w:instrText>HYPERLINK "https://doi.org/10.1016/j.agee.2019.106571"</w:instrText>
      </w:r>
      <w:r w:rsidR="00412ACF">
        <w:fldChar w:fldCharType="separate"/>
      </w:r>
      <w:r w:rsidRPr="00412ACF">
        <w:rPr>
          <w:rStyle w:val="Hyperlink"/>
          <w:rFonts w:ascii="Times New Roman" w:hAnsi="Times New Roman" w:cs="Times New Roman"/>
          <w:color w:val="auto"/>
          <w:u w:val="none"/>
          <w:shd w:val="clear" w:color="auto" w:fill="FFFFFF"/>
          <w:lang w:val="fr-FR"/>
        </w:rPr>
        <w:t>https://doi.org/10.1016/j.agee.2019.106571</w:t>
      </w:r>
      <w:r w:rsidR="00412ACF">
        <w:rPr>
          <w:rStyle w:val="Hyperlink"/>
          <w:rFonts w:ascii="Times New Roman" w:hAnsi="Times New Roman" w:cs="Times New Roman"/>
          <w:color w:val="auto"/>
          <w:u w:val="none"/>
          <w:shd w:val="clear" w:color="auto" w:fill="FFFFFF"/>
          <w:lang w:val="en-US"/>
        </w:rPr>
        <w:fldChar w:fldCharType="end"/>
      </w:r>
    </w:p>
    <w:p w14:paraId="4B1BC0DA" w14:textId="77777777" w:rsidR="00AE0210" w:rsidRPr="00AE0210" w:rsidRDefault="00AE0210" w:rsidP="00161431">
      <w:pPr>
        <w:spacing w:line="480" w:lineRule="auto"/>
        <w:ind w:left="567" w:hanging="567"/>
        <w:jc w:val="both"/>
        <w:rPr>
          <w:rFonts w:ascii="Times New Roman" w:hAnsi="Times New Roman" w:cs="Times New Roman"/>
          <w:sz w:val="20"/>
          <w:szCs w:val="20"/>
          <w:lang w:val="pt-BR"/>
        </w:rPr>
      </w:pPr>
      <w:r w:rsidRPr="00412ACF">
        <w:rPr>
          <w:rFonts w:ascii="Times New Roman" w:hAnsi="Times New Roman" w:cs="Times New Roman"/>
          <w:sz w:val="20"/>
          <w:szCs w:val="20"/>
          <w:lang w:val="fr-FR"/>
        </w:rPr>
        <w:t xml:space="preserve">Sanabria, C., Lavelle, P., Fonte., S. J. (2014). </w:t>
      </w:r>
      <w:r w:rsidRPr="00AE0210">
        <w:rPr>
          <w:rFonts w:ascii="Times New Roman" w:hAnsi="Times New Roman" w:cs="Times New Roman"/>
          <w:sz w:val="20"/>
          <w:szCs w:val="20"/>
        </w:rPr>
        <w:t xml:space="preserve">Ants as indicators of soil-based ecosystem service in agroecosystems of the Colombian Llanos. </w:t>
      </w:r>
      <w:r w:rsidRPr="00AE0210">
        <w:rPr>
          <w:rFonts w:ascii="Times New Roman" w:hAnsi="Times New Roman" w:cs="Times New Roman"/>
          <w:i/>
          <w:iCs/>
          <w:sz w:val="20"/>
          <w:szCs w:val="20"/>
          <w:lang w:val="pt-BR"/>
        </w:rPr>
        <w:t>Applied Soil Ecology</w:t>
      </w:r>
      <w:r w:rsidRPr="00AE0210">
        <w:rPr>
          <w:rFonts w:ascii="Times New Roman" w:hAnsi="Times New Roman" w:cs="Times New Roman"/>
          <w:sz w:val="20"/>
          <w:szCs w:val="20"/>
          <w:lang w:val="pt-BR"/>
        </w:rPr>
        <w:t xml:space="preserve">, 84, 24–30. </w:t>
      </w:r>
      <w:r w:rsidR="00412ACF">
        <w:fldChar w:fldCharType="begin"/>
      </w:r>
      <w:r w:rsidR="00412ACF" w:rsidRPr="00412ACF">
        <w:rPr>
          <w:lang w:val="pt-BR"/>
        </w:rPr>
        <w:instrText>HYPERLINK "https://doi.org/10.1016/j.apsoil.2014.07.001"</w:instrText>
      </w:r>
      <w:r w:rsidR="00412ACF">
        <w:fldChar w:fldCharType="separate"/>
      </w:r>
      <w:r w:rsidRPr="00AE0210">
        <w:rPr>
          <w:rStyle w:val="Hyperlink"/>
          <w:rFonts w:ascii="Times New Roman" w:hAnsi="Times New Roman" w:cs="Times New Roman"/>
          <w:color w:val="auto"/>
          <w:sz w:val="20"/>
          <w:szCs w:val="20"/>
          <w:u w:val="none"/>
          <w:lang w:val="pt-BR"/>
        </w:rPr>
        <w:t>https://doi.org/10.1016/j.apsoil.2014.07.001</w:t>
      </w:r>
      <w:r w:rsidR="00412ACF">
        <w:rPr>
          <w:rStyle w:val="Hyperlink"/>
          <w:rFonts w:ascii="Times New Roman" w:hAnsi="Times New Roman" w:cs="Times New Roman"/>
          <w:color w:val="auto"/>
          <w:sz w:val="20"/>
          <w:szCs w:val="20"/>
          <w:u w:val="none"/>
          <w:lang w:val="pt-BR"/>
        </w:rPr>
        <w:fldChar w:fldCharType="end"/>
      </w:r>
    </w:p>
    <w:p w14:paraId="02C24C02" w14:textId="77777777" w:rsidR="00AE0210" w:rsidRPr="00AE0210" w:rsidRDefault="00AE0210" w:rsidP="00161431">
      <w:pPr>
        <w:pBdr>
          <w:top w:val="nil"/>
          <w:left w:val="nil"/>
          <w:bottom w:val="nil"/>
          <w:right w:val="nil"/>
          <w:between w:val="nil"/>
        </w:pBdr>
        <w:spacing w:after="240" w:line="480" w:lineRule="auto"/>
        <w:ind w:left="567" w:hanging="567"/>
        <w:jc w:val="both"/>
        <w:rPr>
          <w:rFonts w:ascii="Times New Roman" w:hAnsi="Times New Roman" w:cs="Times New Roman"/>
          <w:sz w:val="20"/>
          <w:szCs w:val="20"/>
          <w:shd w:val="clear" w:color="auto" w:fill="FFFFFF"/>
        </w:rPr>
      </w:pPr>
      <w:r w:rsidRPr="00AE0210">
        <w:rPr>
          <w:rFonts w:ascii="Times New Roman" w:hAnsi="Times New Roman" w:cs="Times New Roman"/>
          <w:sz w:val="20"/>
          <w:szCs w:val="20"/>
          <w:shd w:val="clear" w:color="auto" w:fill="FFFFFF"/>
          <w:lang w:val="pt-BR"/>
        </w:rPr>
        <w:t xml:space="preserve">Santos, O. S. H., Avellar, F. C., Alves, M., Trindade, R. C., Menezes, M. B., Ferreira, M. C., França, G. S., Cordeiro, J., Sobreira, F. G., Yoshida, I. M., Moura, P. M., Baptista, M. B., Scotti, M. R. (2019). </w:t>
      </w:r>
      <w:r w:rsidRPr="00AE0210">
        <w:rPr>
          <w:rFonts w:ascii="Times New Roman" w:hAnsi="Times New Roman" w:cs="Times New Roman"/>
          <w:sz w:val="20"/>
          <w:szCs w:val="20"/>
          <w:shd w:val="clear" w:color="auto" w:fill="FFFFFF"/>
        </w:rPr>
        <w:t>Understanding the environmental impact of a mine dam rupture in Brazil: Prospects for remediation. </w:t>
      </w:r>
      <w:r w:rsidRPr="00AE0210">
        <w:rPr>
          <w:rFonts w:ascii="Times New Roman" w:hAnsi="Times New Roman" w:cs="Times New Roman"/>
          <w:i/>
          <w:iCs/>
          <w:sz w:val="20"/>
          <w:szCs w:val="20"/>
          <w:shd w:val="clear" w:color="auto" w:fill="FFFFFF"/>
        </w:rPr>
        <w:t>Journal of Environmental Quality</w:t>
      </w:r>
      <w:r w:rsidRPr="00AE0210">
        <w:rPr>
          <w:rFonts w:ascii="Times New Roman" w:hAnsi="Times New Roman" w:cs="Times New Roman"/>
          <w:sz w:val="20"/>
          <w:szCs w:val="20"/>
          <w:shd w:val="clear" w:color="auto" w:fill="FFFFFF"/>
        </w:rPr>
        <w:t xml:space="preserve">, 48(2), 439-449. </w:t>
      </w:r>
      <w:hyperlink r:id="rId50" w:history="1">
        <w:r w:rsidRPr="00AE0210">
          <w:rPr>
            <w:rStyle w:val="Hyperlink"/>
            <w:rFonts w:ascii="Times New Roman" w:hAnsi="Times New Roman" w:cs="Times New Roman"/>
            <w:color w:val="auto"/>
            <w:sz w:val="20"/>
            <w:szCs w:val="20"/>
            <w:u w:val="none"/>
            <w:shd w:val="clear" w:color="auto" w:fill="FFFFFF"/>
          </w:rPr>
          <w:t>https://doi.org/10.2134/jeq2018.04.0168</w:t>
        </w:r>
      </w:hyperlink>
    </w:p>
    <w:p w14:paraId="72EA8FE9" w14:textId="77777777" w:rsidR="00AE0210" w:rsidRPr="00AE0210" w:rsidRDefault="00AE0210" w:rsidP="00161431">
      <w:pPr>
        <w:spacing w:line="480" w:lineRule="auto"/>
        <w:ind w:left="567" w:hanging="567"/>
        <w:jc w:val="both"/>
        <w:rPr>
          <w:rFonts w:ascii="Times New Roman" w:hAnsi="Times New Roman" w:cs="Times New Roman"/>
          <w:sz w:val="20"/>
          <w:szCs w:val="20"/>
          <w:lang w:val="pt-BR"/>
        </w:rPr>
      </w:pPr>
      <w:r w:rsidRPr="00AE0210">
        <w:rPr>
          <w:rFonts w:ascii="Times New Roman" w:hAnsi="Times New Roman" w:cs="Times New Roman"/>
          <w:sz w:val="20"/>
          <w:szCs w:val="20"/>
        </w:rPr>
        <w:t xml:space="preserve">Schowalter, T. D. (2000). Insect ecology: an ecosystem approach. </w:t>
      </w:r>
      <w:r w:rsidRPr="00AE0210">
        <w:rPr>
          <w:rFonts w:ascii="Times New Roman" w:hAnsi="Times New Roman" w:cs="Times New Roman"/>
          <w:sz w:val="20"/>
          <w:szCs w:val="20"/>
          <w:lang w:val="pt-BR"/>
        </w:rPr>
        <w:t xml:space="preserve">Academic Press, San Diego, California, 483p. </w:t>
      </w:r>
      <w:r w:rsidR="00412ACF">
        <w:fldChar w:fldCharType="begin"/>
      </w:r>
      <w:r w:rsidR="00412ACF" w:rsidRPr="00412ACF">
        <w:rPr>
          <w:lang w:val="pt-BR"/>
        </w:rPr>
        <w:instrText>HYPERLINK "https://doi.org/10.1086/590579"</w:instrText>
      </w:r>
      <w:r w:rsidR="00412ACF">
        <w:fldChar w:fldCharType="separate"/>
      </w:r>
      <w:r w:rsidRPr="00AE0210">
        <w:rPr>
          <w:rStyle w:val="Hyperlink"/>
          <w:rFonts w:ascii="Times New Roman" w:hAnsi="Times New Roman" w:cs="Times New Roman"/>
          <w:color w:val="auto"/>
          <w:sz w:val="20"/>
          <w:szCs w:val="20"/>
          <w:u w:val="none"/>
          <w:lang w:val="pt-BR"/>
        </w:rPr>
        <w:t>https://doi.org/10.1086/590579</w:t>
      </w:r>
      <w:r w:rsidR="00412ACF">
        <w:rPr>
          <w:rStyle w:val="Hyperlink"/>
          <w:rFonts w:ascii="Times New Roman" w:hAnsi="Times New Roman" w:cs="Times New Roman"/>
          <w:color w:val="auto"/>
          <w:sz w:val="20"/>
          <w:szCs w:val="20"/>
          <w:u w:val="none"/>
          <w:lang w:val="pt-BR"/>
        </w:rPr>
        <w:fldChar w:fldCharType="end"/>
      </w:r>
    </w:p>
    <w:p w14:paraId="2B9FDDC7" w14:textId="77777777" w:rsidR="00AE0210" w:rsidRPr="00AE0210" w:rsidRDefault="00AE0210" w:rsidP="00161431">
      <w:pPr>
        <w:pBdr>
          <w:top w:val="nil"/>
          <w:left w:val="nil"/>
          <w:bottom w:val="nil"/>
          <w:right w:val="nil"/>
          <w:between w:val="nil"/>
        </w:pBdr>
        <w:spacing w:before="240" w:after="240" w:line="480" w:lineRule="auto"/>
        <w:ind w:left="567" w:hanging="567"/>
        <w:jc w:val="both"/>
        <w:rPr>
          <w:rFonts w:ascii="Times New Roman" w:hAnsi="Times New Roman" w:cs="Times New Roman"/>
          <w:sz w:val="20"/>
          <w:szCs w:val="20"/>
          <w:shd w:val="clear" w:color="auto" w:fill="FFFFFF"/>
          <w:lang w:val="pt-BR"/>
        </w:rPr>
      </w:pPr>
      <w:r w:rsidRPr="00AE0210">
        <w:rPr>
          <w:rFonts w:ascii="Times New Roman" w:hAnsi="Times New Roman" w:cs="Times New Roman"/>
          <w:sz w:val="20"/>
          <w:szCs w:val="20"/>
          <w:shd w:val="clear" w:color="auto" w:fill="FFFFFF"/>
          <w:lang w:val="pt-BR"/>
        </w:rPr>
        <w:t xml:space="preserve">Scoriza, R. N., Pereira, M. G., Pereira, G. H. A., Machado, D. L., Silva, E. M. R. (2017). Métodos para coleta e análise de serrapilheira aplicados à ciclagem de nutrientes. Série Técnica Floresta e Ambiente, 2, 1-18. </w:t>
      </w:r>
      <w:r w:rsidR="00412ACF">
        <w:fldChar w:fldCharType="begin"/>
      </w:r>
      <w:r w:rsidR="00412ACF" w:rsidRPr="00412ACF">
        <w:rPr>
          <w:lang w:val="pt-BR"/>
        </w:rPr>
        <w:instrText>HYPERLINK "https://app.periodikos.com.br/article/587fb8330e8825696bb65ffe/pdf/stfloram-2-1.pdf"</w:instrText>
      </w:r>
      <w:r w:rsidR="00412ACF">
        <w:fldChar w:fldCharType="separate"/>
      </w:r>
      <w:r w:rsidRPr="00AE0210">
        <w:rPr>
          <w:rStyle w:val="Hyperlink"/>
          <w:rFonts w:ascii="Times New Roman" w:hAnsi="Times New Roman" w:cs="Times New Roman"/>
          <w:color w:val="auto"/>
          <w:sz w:val="20"/>
          <w:szCs w:val="20"/>
          <w:u w:val="none"/>
          <w:shd w:val="clear" w:color="auto" w:fill="FFFFFF"/>
          <w:lang w:val="pt-BR"/>
        </w:rPr>
        <w:t>https://app.periodikos.com.br/article/587fb8330e8825696bb65ffe/pdf/stfloram-2-1.pdf</w:t>
      </w:r>
      <w:r w:rsidR="00412ACF">
        <w:rPr>
          <w:rStyle w:val="Hyperlink"/>
          <w:rFonts w:ascii="Times New Roman" w:hAnsi="Times New Roman" w:cs="Times New Roman"/>
          <w:color w:val="auto"/>
          <w:sz w:val="20"/>
          <w:szCs w:val="20"/>
          <w:u w:val="none"/>
          <w:shd w:val="clear" w:color="auto" w:fill="FFFFFF"/>
          <w:lang w:val="pt-BR"/>
        </w:rPr>
        <w:fldChar w:fldCharType="end"/>
      </w:r>
    </w:p>
    <w:p w14:paraId="2F0BD6B6" w14:textId="77777777" w:rsidR="00AE0210" w:rsidRPr="00AE0210" w:rsidRDefault="00AE0210" w:rsidP="00161431">
      <w:pPr>
        <w:spacing w:after="240" w:line="480" w:lineRule="auto"/>
        <w:ind w:left="567" w:hanging="567"/>
        <w:jc w:val="both"/>
        <w:rPr>
          <w:rFonts w:ascii="Times New Roman" w:eastAsia="Arial" w:hAnsi="Times New Roman" w:cs="Times New Roman"/>
          <w:sz w:val="20"/>
          <w:szCs w:val="20"/>
          <w:shd w:val="clear" w:color="auto" w:fill="FFFFFF"/>
          <w:lang w:val="pt-BR"/>
        </w:rPr>
      </w:pPr>
      <w:r w:rsidRPr="00AE0210">
        <w:rPr>
          <w:rFonts w:ascii="Times New Roman" w:eastAsia="Arial" w:hAnsi="Times New Roman" w:cs="Times New Roman"/>
          <w:sz w:val="20"/>
          <w:szCs w:val="20"/>
          <w:shd w:val="clear" w:color="auto" w:fill="FFFFFF"/>
          <w:lang w:val="pt-BR"/>
        </w:rPr>
        <w:t xml:space="preserve">Segura, F. R., Nunes, E. A., Paniz, F. P., Paulelli, A. C. C., Rodrigues, G. B., Braga, G. U. L., Filho, W. R. P., Barbosa, F., Cerchiaro, G., Silva, F. F., Batista, B. L. (2016). </w:t>
      </w:r>
      <w:r w:rsidRPr="00AE0210">
        <w:rPr>
          <w:rFonts w:ascii="Times New Roman" w:eastAsia="Arial" w:hAnsi="Times New Roman" w:cs="Times New Roman"/>
          <w:sz w:val="20"/>
          <w:szCs w:val="20"/>
        </w:rPr>
        <w:t xml:space="preserve">Potential risks of the residue from Samarco's mine dam burst (Bento Rodrigues, Brazil). </w:t>
      </w:r>
      <w:r w:rsidRPr="00AE0210">
        <w:rPr>
          <w:rFonts w:ascii="Times New Roman" w:eastAsia="Arial" w:hAnsi="Times New Roman" w:cs="Times New Roman"/>
          <w:bCs/>
          <w:i/>
          <w:iCs/>
          <w:sz w:val="20"/>
          <w:szCs w:val="20"/>
          <w:lang w:val="pt-BR"/>
        </w:rPr>
        <w:t>Environmental Pollution</w:t>
      </w:r>
      <w:r w:rsidRPr="00AE0210">
        <w:rPr>
          <w:rFonts w:ascii="Times New Roman" w:eastAsia="Arial" w:hAnsi="Times New Roman" w:cs="Times New Roman"/>
          <w:sz w:val="20"/>
          <w:szCs w:val="20"/>
          <w:lang w:val="pt-BR"/>
        </w:rPr>
        <w:t xml:space="preserve">, 218, 813-825. </w:t>
      </w:r>
      <w:r w:rsidR="00412ACF">
        <w:fldChar w:fldCharType="begin"/>
      </w:r>
      <w:r w:rsidR="00412ACF" w:rsidRPr="00412ACF">
        <w:rPr>
          <w:lang w:val="pt-BR"/>
        </w:rPr>
        <w:instrText>HYPERLINK "https://doi.org/10.1016/j.envpol.2016.08.005"</w:instrText>
      </w:r>
      <w:r w:rsidR="00412ACF">
        <w:fldChar w:fldCharType="separate"/>
      </w:r>
      <w:r w:rsidRPr="00AE0210">
        <w:rPr>
          <w:rStyle w:val="Hyperlink"/>
          <w:rFonts w:ascii="Times New Roman" w:eastAsia="Arial" w:hAnsi="Times New Roman" w:cs="Times New Roman"/>
          <w:color w:val="auto"/>
          <w:sz w:val="20"/>
          <w:szCs w:val="20"/>
          <w:u w:val="none"/>
          <w:lang w:val="pt-BR"/>
        </w:rPr>
        <w:t>https://doi.org/10.1016/j.envpol.2016.08.005</w:t>
      </w:r>
      <w:r w:rsidR="00412ACF">
        <w:rPr>
          <w:rStyle w:val="Hyperlink"/>
          <w:rFonts w:ascii="Times New Roman" w:eastAsia="Arial" w:hAnsi="Times New Roman" w:cs="Times New Roman"/>
          <w:color w:val="auto"/>
          <w:sz w:val="20"/>
          <w:szCs w:val="20"/>
          <w:u w:val="none"/>
          <w:lang w:val="pt-BR"/>
        </w:rPr>
        <w:fldChar w:fldCharType="end"/>
      </w:r>
    </w:p>
    <w:p w14:paraId="7438DF87" w14:textId="77777777" w:rsidR="00AE0210" w:rsidRPr="00412ACF" w:rsidRDefault="00AE0210" w:rsidP="00161431">
      <w:pPr>
        <w:pBdr>
          <w:top w:val="nil"/>
          <w:left w:val="nil"/>
          <w:bottom w:val="nil"/>
          <w:right w:val="nil"/>
          <w:between w:val="nil"/>
        </w:pBdr>
        <w:spacing w:before="240" w:after="240" w:line="480" w:lineRule="auto"/>
        <w:ind w:left="567" w:hanging="567"/>
        <w:jc w:val="both"/>
        <w:rPr>
          <w:rFonts w:ascii="Times New Roman" w:eastAsia="Times New Roman" w:hAnsi="Times New Roman" w:cs="Times New Roman"/>
          <w:sz w:val="20"/>
          <w:szCs w:val="20"/>
          <w:lang w:val="en-GB"/>
        </w:rPr>
      </w:pPr>
      <w:r w:rsidRPr="00AE0210">
        <w:rPr>
          <w:rFonts w:ascii="Times New Roman" w:hAnsi="Times New Roman" w:cs="Times New Roman"/>
          <w:sz w:val="20"/>
          <w:szCs w:val="20"/>
          <w:shd w:val="clear" w:color="auto" w:fill="FFFFFF"/>
          <w:lang w:val="pt-BR"/>
        </w:rPr>
        <w:t xml:space="preserve">Silva, A. C., Cavalcante., C. D., Fabris, J. D., Júnior, R. F., Barral, U. M., Farnezi, M. M. M., Viana, A. J. S., Ardisson, J. D., Fernandez-Outon, L. E., Lara, L. R. S., Stumpf, H. O., Barbosa, J. B. S., da Silva, </w:t>
      </w:r>
      <w:r w:rsidRPr="00AE0210">
        <w:rPr>
          <w:rFonts w:ascii="Times New Roman" w:hAnsi="Times New Roman" w:cs="Times New Roman"/>
          <w:sz w:val="20"/>
          <w:szCs w:val="20"/>
          <w:shd w:val="clear" w:color="auto" w:fill="FFFFFF"/>
          <w:lang w:val="pt-BR"/>
        </w:rPr>
        <w:lastRenderedPageBreak/>
        <w:t>L. C. (2016).</w:t>
      </w:r>
      <w:r w:rsidRPr="00AE0210">
        <w:rPr>
          <w:rFonts w:ascii="Times New Roman" w:eastAsia="Arial" w:hAnsi="Times New Roman" w:cs="Times New Roman"/>
          <w:sz w:val="20"/>
          <w:szCs w:val="20"/>
          <w:lang w:val="pt-BR"/>
        </w:rPr>
        <w:t xml:space="preserve"> Características químicas, mineralógicas e físicas do material acumulado em terraços fluviais, originado do fluxo de lama proveniente do rompimento de barragem de rejeitos de mineração de ferro em Bento Rodrigues, Minas Gerais, Brasil. </w:t>
      </w:r>
      <w:r w:rsidRPr="00412ACF">
        <w:rPr>
          <w:rFonts w:ascii="Times New Roman" w:eastAsia="Arial" w:hAnsi="Times New Roman" w:cs="Times New Roman"/>
          <w:bCs/>
          <w:i/>
          <w:iCs/>
          <w:sz w:val="20"/>
          <w:szCs w:val="20"/>
          <w:lang w:val="en-GB"/>
        </w:rPr>
        <w:t>Revista Espinhaço|</w:t>
      </w:r>
      <w:r w:rsidRPr="00412ACF">
        <w:rPr>
          <w:rFonts w:ascii="Times New Roman" w:eastAsia="Arial" w:hAnsi="Times New Roman" w:cs="Times New Roman"/>
          <w:bCs/>
          <w:sz w:val="20"/>
          <w:szCs w:val="20"/>
          <w:lang w:val="en-GB"/>
        </w:rPr>
        <w:t xml:space="preserve"> UFVJM,</w:t>
      </w:r>
      <w:r w:rsidRPr="00412ACF">
        <w:rPr>
          <w:rFonts w:ascii="Times New Roman" w:eastAsia="Arial" w:hAnsi="Times New Roman" w:cs="Times New Roman"/>
          <w:sz w:val="20"/>
          <w:szCs w:val="20"/>
          <w:lang w:val="en-GB"/>
        </w:rPr>
        <w:t xml:space="preserve"> 44-53. </w:t>
      </w:r>
      <w:r w:rsidR="00412ACF">
        <w:fldChar w:fldCharType="begin"/>
      </w:r>
      <w:r w:rsidR="00412ACF">
        <w:instrText>HYPERLINK "https://doi.org/10.5281/zenodo.3957942"</w:instrText>
      </w:r>
      <w:r w:rsidR="00412ACF">
        <w:fldChar w:fldCharType="separate"/>
      </w:r>
      <w:r w:rsidRPr="00412ACF">
        <w:rPr>
          <w:rStyle w:val="Hyperlink"/>
          <w:rFonts w:ascii="Times New Roman" w:eastAsia="Arial" w:hAnsi="Times New Roman" w:cs="Times New Roman"/>
          <w:color w:val="auto"/>
          <w:sz w:val="20"/>
          <w:szCs w:val="20"/>
          <w:u w:val="none"/>
          <w:lang w:val="en-GB"/>
        </w:rPr>
        <w:t>https://doi.org/10.5281/zenodo.3957942</w:t>
      </w:r>
      <w:r w:rsidR="00412ACF">
        <w:rPr>
          <w:rStyle w:val="Hyperlink"/>
          <w:rFonts w:ascii="Times New Roman" w:eastAsia="Arial" w:hAnsi="Times New Roman" w:cs="Times New Roman"/>
          <w:color w:val="auto"/>
          <w:sz w:val="20"/>
          <w:szCs w:val="20"/>
          <w:u w:val="none"/>
          <w:lang w:val="pt-BR"/>
        </w:rPr>
        <w:fldChar w:fldCharType="end"/>
      </w:r>
    </w:p>
    <w:p w14:paraId="44E42EF6"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412ACF">
        <w:rPr>
          <w:rFonts w:ascii="Times New Roman" w:hAnsi="Times New Roman" w:cs="Times New Roman"/>
          <w:shd w:val="clear" w:color="auto" w:fill="FFFFFF"/>
          <w:lang w:val="en-GB"/>
        </w:rPr>
        <w:t xml:space="preserve">Southwood, T. R. E., Moran, V. C., Kennedy, C. E. J. (1982). </w:t>
      </w:r>
      <w:r w:rsidRPr="00AE0210">
        <w:rPr>
          <w:rFonts w:ascii="Times New Roman" w:hAnsi="Times New Roman" w:cs="Times New Roman"/>
          <w:shd w:val="clear" w:color="auto" w:fill="FFFFFF"/>
          <w:lang w:val="en-US"/>
        </w:rPr>
        <w:t>The richness, abundance and biomass of the arthropod communities on trees. </w:t>
      </w:r>
      <w:r w:rsidRPr="00AE0210">
        <w:rPr>
          <w:rFonts w:ascii="Times New Roman" w:hAnsi="Times New Roman" w:cs="Times New Roman"/>
          <w:i/>
          <w:iCs/>
          <w:shd w:val="clear" w:color="auto" w:fill="FFFFFF"/>
          <w:lang w:val="en-US"/>
        </w:rPr>
        <w:t>The Journal of Animal Ecology</w:t>
      </w:r>
      <w:r w:rsidRPr="00AE0210">
        <w:rPr>
          <w:rFonts w:ascii="Times New Roman" w:hAnsi="Times New Roman" w:cs="Times New Roman"/>
          <w:shd w:val="clear" w:color="auto" w:fill="FFFFFF"/>
          <w:lang w:val="en-US"/>
        </w:rPr>
        <w:t>, 635-649.</w:t>
      </w:r>
      <w:r w:rsidRPr="00AE0210">
        <w:rPr>
          <w:rFonts w:ascii="Times New Roman" w:hAnsi="Times New Roman" w:cs="Times New Roman"/>
          <w:lang w:val="en-US"/>
        </w:rPr>
        <w:t xml:space="preserve"> </w:t>
      </w:r>
      <w:r w:rsidR="00412ACF">
        <w:fldChar w:fldCharType="begin"/>
      </w:r>
      <w:r w:rsidR="00412ACF" w:rsidRPr="00412ACF">
        <w:rPr>
          <w:lang w:val="en-GB"/>
        </w:rPr>
        <w:instrText>HYPERLINK "https://doi.org/10.2307/3988"</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https://doi.org/10.2307/3988</w:t>
      </w:r>
      <w:r w:rsidR="00412ACF">
        <w:rPr>
          <w:rStyle w:val="Hyperlink"/>
          <w:rFonts w:ascii="Times New Roman" w:hAnsi="Times New Roman" w:cs="Times New Roman"/>
          <w:color w:val="auto"/>
          <w:u w:val="none"/>
          <w:shd w:val="clear" w:color="auto" w:fill="FFFFFF"/>
          <w:lang w:val="en-US"/>
        </w:rPr>
        <w:fldChar w:fldCharType="end"/>
      </w:r>
    </w:p>
    <w:p w14:paraId="00EA6305"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St John, M. G., </w:t>
      </w:r>
      <w:proofErr w:type="spellStart"/>
      <w:r w:rsidRPr="00AE0210">
        <w:rPr>
          <w:rFonts w:ascii="Times New Roman" w:hAnsi="Times New Roman" w:cs="Times New Roman"/>
          <w:sz w:val="20"/>
          <w:szCs w:val="20"/>
        </w:rPr>
        <w:t>Bagatto</w:t>
      </w:r>
      <w:proofErr w:type="spellEnd"/>
      <w:r w:rsidRPr="00AE0210">
        <w:rPr>
          <w:rFonts w:ascii="Times New Roman" w:hAnsi="Times New Roman" w:cs="Times New Roman"/>
          <w:sz w:val="20"/>
          <w:szCs w:val="20"/>
        </w:rPr>
        <w:t>, G., Behan-Pelletier, V., Lindquist, E. E., Shorthouse, J. D., Smith, I. M. (2002). Mite (Acari) colonization of vegetated mine tailings near Sudbury, Ontario, Canada. </w:t>
      </w:r>
      <w:r w:rsidRPr="00AE0210">
        <w:rPr>
          <w:rFonts w:ascii="Times New Roman" w:hAnsi="Times New Roman" w:cs="Times New Roman"/>
          <w:i/>
          <w:iCs/>
          <w:sz w:val="20"/>
          <w:szCs w:val="20"/>
        </w:rPr>
        <w:t>Plant and Soil</w:t>
      </w:r>
      <w:r w:rsidRPr="00AE0210">
        <w:rPr>
          <w:rFonts w:ascii="Times New Roman" w:hAnsi="Times New Roman" w:cs="Times New Roman"/>
          <w:sz w:val="20"/>
          <w:szCs w:val="20"/>
        </w:rPr>
        <w:t xml:space="preserve">, 245(2), 295-305. </w:t>
      </w:r>
      <w:hyperlink r:id="rId51" w:history="1">
        <w:r w:rsidRPr="00AE0210">
          <w:rPr>
            <w:rStyle w:val="Hyperlink"/>
            <w:rFonts w:ascii="Times New Roman" w:hAnsi="Times New Roman" w:cs="Times New Roman"/>
            <w:color w:val="auto"/>
            <w:sz w:val="20"/>
            <w:szCs w:val="20"/>
            <w:u w:val="none"/>
          </w:rPr>
          <w:t>https://doi.org/10.1023/A:1020453912401</w:t>
        </w:r>
      </w:hyperlink>
    </w:p>
    <w:p w14:paraId="3AE56D84" w14:textId="77777777" w:rsidR="00AE0210" w:rsidRPr="00412ACF" w:rsidRDefault="00AE0210" w:rsidP="00161431">
      <w:pPr>
        <w:spacing w:line="480" w:lineRule="auto"/>
        <w:ind w:left="567" w:hanging="567"/>
        <w:jc w:val="both"/>
        <w:rPr>
          <w:rFonts w:ascii="Times New Roman" w:hAnsi="Times New Roman" w:cs="Times New Roman"/>
          <w:sz w:val="20"/>
          <w:szCs w:val="20"/>
          <w:shd w:val="clear" w:color="auto" w:fill="FCFCFC"/>
          <w:lang w:val="de-DE"/>
        </w:rPr>
      </w:pPr>
      <w:proofErr w:type="spellStart"/>
      <w:r w:rsidRPr="00AE0210">
        <w:rPr>
          <w:rFonts w:ascii="Times New Roman" w:hAnsi="Times New Roman" w:cs="Times New Roman"/>
          <w:sz w:val="20"/>
          <w:szCs w:val="20"/>
          <w:shd w:val="clear" w:color="auto" w:fill="FFFFFF"/>
        </w:rPr>
        <w:t>Stašiov</w:t>
      </w:r>
      <w:proofErr w:type="spellEnd"/>
      <w:r w:rsidRPr="00AE0210">
        <w:rPr>
          <w:rFonts w:ascii="Times New Roman" w:hAnsi="Times New Roman" w:cs="Times New Roman"/>
          <w:sz w:val="20"/>
          <w:szCs w:val="20"/>
          <w:shd w:val="clear" w:color="auto" w:fill="FFFFFF"/>
        </w:rPr>
        <w:t xml:space="preserve">, S., </w:t>
      </w:r>
      <w:proofErr w:type="spellStart"/>
      <w:r w:rsidRPr="00AE0210">
        <w:rPr>
          <w:rFonts w:ascii="Times New Roman" w:hAnsi="Times New Roman" w:cs="Times New Roman"/>
          <w:sz w:val="20"/>
          <w:szCs w:val="20"/>
          <w:shd w:val="clear" w:color="auto" w:fill="FFFFFF"/>
        </w:rPr>
        <w:t>Litavský</w:t>
      </w:r>
      <w:proofErr w:type="spellEnd"/>
      <w:r w:rsidRPr="00AE0210">
        <w:rPr>
          <w:rFonts w:ascii="Times New Roman" w:hAnsi="Times New Roman" w:cs="Times New Roman"/>
          <w:sz w:val="20"/>
          <w:szCs w:val="20"/>
          <w:shd w:val="clear" w:color="auto" w:fill="FFFFFF"/>
        </w:rPr>
        <w:t xml:space="preserve">, J., </w:t>
      </w:r>
      <w:proofErr w:type="spellStart"/>
      <w:r w:rsidRPr="00AE0210">
        <w:rPr>
          <w:rFonts w:ascii="Times New Roman" w:hAnsi="Times New Roman" w:cs="Times New Roman"/>
          <w:sz w:val="20"/>
          <w:szCs w:val="20"/>
          <w:shd w:val="clear" w:color="auto" w:fill="FFFFFF"/>
        </w:rPr>
        <w:t>Majzlan</w:t>
      </w:r>
      <w:proofErr w:type="spellEnd"/>
      <w:r w:rsidRPr="00AE0210">
        <w:rPr>
          <w:rFonts w:ascii="Times New Roman" w:hAnsi="Times New Roman" w:cs="Times New Roman"/>
          <w:sz w:val="20"/>
          <w:szCs w:val="20"/>
          <w:shd w:val="clear" w:color="auto" w:fill="FFFFFF"/>
        </w:rPr>
        <w:t xml:space="preserve">, O., </w:t>
      </w:r>
      <w:proofErr w:type="spellStart"/>
      <w:r w:rsidRPr="00AE0210">
        <w:rPr>
          <w:rFonts w:ascii="Times New Roman" w:hAnsi="Times New Roman" w:cs="Times New Roman"/>
          <w:sz w:val="20"/>
          <w:szCs w:val="20"/>
          <w:shd w:val="clear" w:color="auto" w:fill="FFFFFF"/>
        </w:rPr>
        <w:t>Svitok</w:t>
      </w:r>
      <w:proofErr w:type="spellEnd"/>
      <w:r w:rsidRPr="00AE0210">
        <w:rPr>
          <w:rFonts w:ascii="Times New Roman" w:hAnsi="Times New Roman" w:cs="Times New Roman"/>
          <w:sz w:val="20"/>
          <w:szCs w:val="20"/>
          <w:shd w:val="clear" w:color="auto" w:fill="FFFFFF"/>
        </w:rPr>
        <w:t xml:space="preserve">, M., Fedor, P. (2021). Influence of Selected Environmental Parameters on Rove Beetle (Coleoptera: </w:t>
      </w:r>
      <w:proofErr w:type="spellStart"/>
      <w:r w:rsidRPr="00AE0210">
        <w:rPr>
          <w:rFonts w:ascii="Times New Roman" w:hAnsi="Times New Roman" w:cs="Times New Roman"/>
          <w:sz w:val="20"/>
          <w:szCs w:val="20"/>
          <w:shd w:val="clear" w:color="auto" w:fill="FFFFFF"/>
        </w:rPr>
        <w:t>Staphylinidae</w:t>
      </w:r>
      <w:proofErr w:type="spellEnd"/>
      <w:r w:rsidRPr="00AE0210">
        <w:rPr>
          <w:rFonts w:ascii="Times New Roman" w:hAnsi="Times New Roman" w:cs="Times New Roman"/>
          <w:sz w:val="20"/>
          <w:szCs w:val="20"/>
          <w:shd w:val="clear" w:color="auto" w:fill="FFFFFF"/>
        </w:rPr>
        <w:t>) Communities in Central European Floodplain Forests. </w:t>
      </w:r>
      <w:r w:rsidRPr="00412ACF">
        <w:rPr>
          <w:rFonts w:ascii="Times New Roman" w:hAnsi="Times New Roman" w:cs="Times New Roman"/>
          <w:i/>
          <w:iCs/>
          <w:sz w:val="20"/>
          <w:szCs w:val="20"/>
          <w:shd w:val="clear" w:color="auto" w:fill="FFFFFF"/>
          <w:lang w:val="de-DE"/>
        </w:rPr>
        <w:t>Wetlands</w:t>
      </w:r>
      <w:r w:rsidRPr="00412ACF">
        <w:rPr>
          <w:rFonts w:ascii="Times New Roman" w:hAnsi="Times New Roman" w:cs="Times New Roman"/>
          <w:sz w:val="20"/>
          <w:szCs w:val="20"/>
          <w:shd w:val="clear" w:color="auto" w:fill="FFFFFF"/>
          <w:lang w:val="de-DE"/>
        </w:rPr>
        <w:t xml:space="preserve">, 41, 1-13. </w:t>
      </w:r>
      <w:r w:rsidR="00412ACF">
        <w:fldChar w:fldCharType="begin"/>
      </w:r>
      <w:r w:rsidR="00412ACF" w:rsidRPr="00412ACF">
        <w:rPr>
          <w:lang w:val="de-DE"/>
        </w:rPr>
        <w:instrText>HYPERLINK "https://doi.org/10.1007/s13157-021-01496-5"</w:instrText>
      </w:r>
      <w:r w:rsidR="00412ACF">
        <w:fldChar w:fldCharType="separate"/>
      </w:r>
      <w:r w:rsidRPr="00412ACF">
        <w:rPr>
          <w:rStyle w:val="Hyperlink"/>
          <w:rFonts w:ascii="Times New Roman" w:hAnsi="Times New Roman" w:cs="Times New Roman"/>
          <w:color w:val="auto"/>
          <w:sz w:val="20"/>
          <w:szCs w:val="20"/>
          <w:u w:val="none"/>
          <w:shd w:val="clear" w:color="auto" w:fill="FCFCFC"/>
          <w:lang w:val="de-DE"/>
        </w:rPr>
        <w:t>https://doi.org/10.1007/s13157-021-01496-5</w:t>
      </w:r>
      <w:r w:rsidR="00412ACF">
        <w:rPr>
          <w:rStyle w:val="Hyperlink"/>
          <w:rFonts w:ascii="Times New Roman" w:hAnsi="Times New Roman" w:cs="Times New Roman"/>
          <w:color w:val="auto"/>
          <w:sz w:val="20"/>
          <w:szCs w:val="20"/>
          <w:u w:val="none"/>
          <w:shd w:val="clear" w:color="auto" w:fill="FCFCFC"/>
        </w:rPr>
        <w:fldChar w:fldCharType="end"/>
      </w:r>
    </w:p>
    <w:p w14:paraId="0EA72B5D" w14:textId="77777777" w:rsidR="00AE0210" w:rsidRPr="00AE0210" w:rsidRDefault="00AE0210" w:rsidP="00161431">
      <w:pPr>
        <w:pStyle w:val="CommentText"/>
        <w:spacing w:line="480" w:lineRule="auto"/>
        <w:ind w:left="567" w:hanging="567"/>
        <w:rPr>
          <w:rFonts w:ascii="Times New Roman" w:hAnsi="Times New Roman" w:cs="Times New Roman"/>
          <w:lang w:val="en-US"/>
        </w:rPr>
      </w:pPr>
      <w:r w:rsidRPr="00412ACF">
        <w:rPr>
          <w:rFonts w:ascii="Times New Roman" w:hAnsi="Times New Roman" w:cs="Times New Roman"/>
          <w:shd w:val="clear" w:color="auto" w:fill="FFFFFF"/>
          <w:lang w:val="de-DE"/>
        </w:rPr>
        <w:t xml:space="preserve">Stein, A., Gerstner, K., Kreft, H. (2014). </w:t>
      </w:r>
      <w:r w:rsidRPr="00AE0210">
        <w:rPr>
          <w:rFonts w:ascii="Times New Roman" w:hAnsi="Times New Roman" w:cs="Times New Roman"/>
          <w:shd w:val="clear" w:color="auto" w:fill="FFFFFF"/>
          <w:lang w:val="en-US"/>
        </w:rPr>
        <w:t>Environmental heterogeneity as a universal River of species richness across taxa, biomes and spatial scales. </w:t>
      </w:r>
      <w:r w:rsidRPr="00AE0210">
        <w:rPr>
          <w:rFonts w:ascii="Times New Roman" w:hAnsi="Times New Roman" w:cs="Times New Roman"/>
          <w:i/>
          <w:iCs/>
          <w:shd w:val="clear" w:color="auto" w:fill="FFFFFF"/>
          <w:lang w:val="en-US"/>
        </w:rPr>
        <w:t>Ecology Letters</w:t>
      </w:r>
      <w:r w:rsidRPr="00AE0210">
        <w:rPr>
          <w:rFonts w:ascii="Times New Roman" w:hAnsi="Times New Roman" w:cs="Times New Roman"/>
          <w:shd w:val="clear" w:color="auto" w:fill="FFFFFF"/>
          <w:lang w:val="en-US"/>
        </w:rPr>
        <w:t xml:space="preserve">, 17(7), 866-880. </w:t>
      </w:r>
      <w:r w:rsidR="00412ACF">
        <w:fldChar w:fldCharType="begin"/>
      </w:r>
      <w:r w:rsidR="00412ACF" w:rsidRPr="00412ACF">
        <w:rPr>
          <w:lang w:val="en-GB"/>
        </w:rPr>
        <w:instrText>HYPERLINK "https://doi.org/10.1111/ele.12277"</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https://doi.org/10.1111/ele.12277</w:t>
      </w:r>
      <w:r w:rsidR="00412ACF">
        <w:rPr>
          <w:rStyle w:val="Hyperlink"/>
          <w:rFonts w:ascii="Times New Roman" w:hAnsi="Times New Roman" w:cs="Times New Roman"/>
          <w:color w:val="auto"/>
          <w:u w:val="none"/>
          <w:shd w:val="clear" w:color="auto" w:fill="FFFFFF"/>
          <w:lang w:val="en-US"/>
        </w:rPr>
        <w:fldChar w:fldCharType="end"/>
      </w:r>
    </w:p>
    <w:p w14:paraId="3E373586" w14:textId="77777777" w:rsidR="00AE0210" w:rsidRPr="00412ACF" w:rsidRDefault="00AE0210" w:rsidP="00161431">
      <w:pPr>
        <w:pStyle w:val="CommentText"/>
        <w:spacing w:line="480" w:lineRule="auto"/>
        <w:ind w:left="567" w:hanging="567"/>
        <w:rPr>
          <w:rFonts w:ascii="Times New Roman" w:hAnsi="Times New Roman" w:cs="Times New Roman"/>
          <w:shd w:val="clear" w:color="auto" w:fill="FCFCFC"/>
          <w:lang w:val="fr-FR"/>
        </w:rPr>
      </w:pPr>
      <w:r w:rsidRPr="00AE0210">
        <w:rPr>
          <w:rFonts w:ascii="Times New Roman" w:hAnsi="Times New Roman" w:cs="Times New Roman"/>
          <w:shd w:val="clear" w:color="auto" w:fill="FFFFFF"/>
          <w:lang w:val="en-US"/>
        </w:rPr>
        <w:t>Sun, W., Ji, B., Khoso, S. A., Tang, H., Liu, R., Wang, L., Hu, Y. (2018). An extensive review on restoration technologies for mining tailings. </w:t>
      </w:r>
      <w:r w:rsidRPr="00AE0210">
        <w:rPr>
          <w:rFonts w:ascii="Times New Roman" w:hAnsi="Times New Roman" w:cs="Times New Roman"/>
          <w:i/>
          <w:iCs/>
          <w:shd w:val="clear" w:color="auto" w:fill="FFFFFF"/>
          <w:lang w:val="en-US"/>
        </w:rPr>
        <w:t>Environmental Science and Pollution Research</w:t>
      </w:r>
      <w:r w:rsidRPr="00AE0210">
        <w:rPr>
          <w:rFonts w:ascii="Times New Roman" w:hAnsi="Times New Roman" w:cs="Times New Roman"/>
          <w:shd w:val="clear" w:color="auto" w:fill="FFFFFF"/>
          <w:lang w:val="en-US"/>
        </w:rPr>
        <w:t xml:space="preserve">, 25(34), 33911-33925. </w:t>
      </w:r>
      <w:r w:rsidR="00412ACF">
        <w:fldChar w:fldCharType="begin"/>
      </w:r>
      <w:r w:rsidR="00412ACF" w:rsidRPr="00412ACF">
        <w:rPr>
          <w:lang w:val="en-GB"/>
        </w:rPr>
        <w:instrText>HYPERLINK "https://doi.org/10.1007/s11356-018-3423-y"</w:instrText>
      </w:r>
      <w:r w:rsidR="00412ACF">
        <w:fldChar w:fldCharType="separate"/>
      </w:r>
      <w:r w:rsidRPr="00412ACF">
        <w:rPr>
          <w:rStyle w:val="Hyperlink"/>
          <w:rFonts w:ascii="Times New Roman" w:hAnsi="Times New Roman" w:cs="Times New Roman"/>
          <w:color w:val="auto"/>
          <w:u w:val="none"/>
          <w:shd w:val="clear" w:color="auto" w:fill="FCFCFC"/>
          <w:lang w:val="fr-FR"/>
        </w:rPr>
        <w:t>https://doi.org/10.1007/s11356-018-3423-y</w:t>
      </w:r>
      <w:r w:rsidR="00412ACF">
        <w:rPr>
          <w:rStyle w:val="Hyperlink"/>
          <w:rFonts w:ascii="Times New Roman" w:hAnsi="Times New Roman" w:cs="Times New Roman"/>
          <w:color w:val="auto"/>
          <w:u w:val="none"/>
          <w:shd w:val="clear" w:color="auto" w:fill="FCFCFC"/>
          <w:lang w:val="en-US"/>
        </w:rPr>
        <w:fldChar w:fldCharType="end"/>
      </w:r>
    </w:p>
    <w:p w14:paraId="670D2BFF" w14:textId="77777777" w:rsidR="00AE0210" w:rsidRPr="00AE0210" w:rsidRDefault="00AE0210" w:rsidP="00161431">
      <w:pPr>
        <w:spacing w:line="480" w:lineRule="auto"/>
        <w:ind w:left="567" w:hanging="567"/>
        <w:jc w:val="both"/>
        <w:rPr>
          <w:rFonts w:ascii="Times New Roman" w:hAnsi="Times New Roman" w:cs="Times New Roman"/>
          <w:sz w:val="20"/>
          <w:szCs w:val="20"/>
          <w:lang w:val="pt-BR"/>
        </w:rPr>
      </w:pPr>
      <w:r w:rsidRPr="00412ACF">
        <w:rPr>
          <w:rFonts w:ascii="Times New Roman" w:hAnsi="Times New Roman" w:cs="Times New Roman"/>
          <w:sz w:val="20"/>
          <w:szCs w:val="20"/>
          <w:lang w:val="fr-FR"/>
        </w:rPr>
        <w:t xml:space="preserve">Symonds, M. R., Moussalli, A. (2011). </w:t>
      </w:r>
      <w:r w:rsidRPr="00AE0210">
        <w:rPr>
          <w:rFonts w:ascii="Times New Roman" w:hAnsi="Times New Roman" w:cs="Times New Roman"/>
          <w:sz w:val="20"/>
          <w:szCs w:val="20"/>
        </w:rPr>
        <w:t xml:space="preserve">A brief guide to model selection, </w:t>
      </w:r>
      <w:proofErr w:type="spellStart"/>
      <w:r w:rsidRPr="00AE0210">
        <w:rPr>
          <w:rFonts w:ascii="Times New Roman" w:hAnsi="Times New Roman" w:cs="Times New Roman"/>
          <w:sz w:val="20"/>
          <w:szCs w:val="20"/>
        </w:rPr>
        <w:t>multimodel</w:t>
      </w:r>
      <w:proofErr w:type="spellEnd"/>
      <w:r w:rsidRPr="00AE0210">
        <w:rPr>
          <w:rFonts w:ascii="Times New Roman" w:hAnsi="Times New Roman" w:cs="Times New Roman"/>
          <w:sz w:val="20"/>
          <w:szCs w:val="20"/>
        </w:rPr>
        <w:t xml:space="preserve"> inference and model averaging in </w:t>
      </w:r>
      <w:proofErr w:type="spellStart"/>
      <w:r w:rsidRPr="00AE0210">
        <w:rPr>
          <w:rFonts w:ascii="Times New Roman" w:hAnsi="Times New Roman" w:cs="Times New Roman"/>
          <w:sz w:val="20"/>
          <w:szCs w:val="20"/>
        </w:rPr>
        <w:t>behavioural</w:t>
      </w:r>
      <w:proofErr w:type="spellEnd"/>
      <w:r w:rsidRPr="00AE0210">
        <w:rPr>
          <w:rFonts w:ascii="Times New Roman" w:hAnsi="Times New Roman" w:cs="Times New Roman"/>
          <w:sz w:val="20"/>
          <w:szCs w:val="20"/>
        </w:rPr>
        <w:t xml:space="preserve"> ecology using Akaike’s information criterion. </w:t>
      </w:r>
      <w:r w:rsidRPr="00AE0210">
        <w:rPr>
          <w:rFonts w:ascii="Times New Roman" w:hAnsi="Times New Roman" w:cs="Times New Roman"/>
          <w:sz w:val="20"/>
          <w:szCs w:val="20"/>
          <w:lang w:val="pt-BR"/>
        </w:rPr>
        <w:t xml:space="preserve">Behavioral Ecology and Sociobiology, 65(1), 13-21. </w:t>
      </w:r>
      <w:r w:rsidR="00412ACF">
        <w:fldChar w:fldCharType="begin"/>
      </w:r>
      <w:r w:rsidR="00412ACF" w:rsidRPr="00412ACF">
        <w:rPr>
          <w:lang w:val="pt-BR"/>
        </w:rPr>
        <w:instrText>HYPERLINK "https://doi.org/10.1007/s00265-010-1037-6"</w:instrText>
      </w:r>
      <w:r w:rsidR="00412ACF">
        <w:fldChar w:fldCharType="separate"/>
      </w:r>
      <w:r w:rsidRPr="00AE0210">
        <w:rPr>
          <w:rStyle w:val="Hyperlink"/>
          <w:rFonts w:ascii="Times New Roman" w:hAnsi="Times New Roman" w:cs="Times New Roman"/>
          <w:color w:val="auto"/>
          <w:sz w:val="20"/>
          <w:szCs w:val="20"/>
          <w:u w:val="none"/>
          <w:lang w:val="pt-BR"/>
        </w:rPr>
        <w:t>https://doi.org/10.1007/s00265-010-1037-6</w:t>
      </w:r>
      <w:r w:rsidR="00412ACF">
        <w:rPr>
          <w:rStyle w:val="Hyperlink"/>
          <w:rFonts w:ascii="Times New Roman" w:hAnsi="Times New Roman" w:cs="Times New Roman"/>
          <w:color w:val="auto"/>
          <w:sz w:val="20"/>
          <w:szCs w:val="20"/>
          <w:u w:val="none"/>
          <w:lang w:val="pt-BR"/>
        </w:rPr>
        <w:fldChar w:fldCharType="end"/>
      </w:r>
    </w:p>
    <w:p w14:paraId="7F5DB910" w14:textId="77777777" w:rsidR="00AE0210" w:rsidRPr="00AE0210" w:rsidRDefault="00AE0210" w:rsidP="00161431">
      <w:pPr>
        <w:spacing w:after="240" w:line="480" w:lineRule="auto"/>
        <w:ind w:left="567" w:hanging="567"/>
        <w:jc w:val="both"/>
        <w:rPr>
          <w:rFonts w:ascii="Times New Roman" w:hAnsi="Times New Roman" w:cs="Times New Roman"/>
          <w:sz w:val="20"/>
          <w:szCs w:val="20"/>
          <w:shd w:val="clear" w:color="auto" w:fill="FFFFFF"/>
        </w:rPr>
      </w:pPr>
      <w:r w:rsidRPr="00AE0210">
        <w:rPr>
          <w:rFonts w:ascii="Times New Roman" w:hAnsi="Times New Roman" w:cs="Times New Roman"/>
          <w:sz w:val="20"/>
          <w:szCs w:val="20"/>
          <w:shd w:val="clear" w:color="auto" w:fill="FFFFFF"/>
          <w:lang w:val="pt-BR"/>
        </w:rPr>
        <w:t>Teixeira, P. C., Donagemma, G. K., Fontana, A.,  Teixeira, W. G. (2017). Manual de métodos de análise de solo.</w:t>
      </w:r>
      <w:r w:rsidRPr="00AE0210">
        <w:rPr>
          <w:rFonts w:ascii="Times New Roman" w:hAnsi="Times New Roman" w:cs="Times New Roman"/>
          <w:sz w:val="20"/>
          <w:szCs w:val="20"/>
          <w:lang w:val="pt-BR"/>
        </w:rPr>
        <w:t xml:space="preserve"> </w:t>
      </w:r>
      <w:r w:rsidR="00412ACF">
        <w:fldChar w:fldCharType="begin"/>
      </w:r>
      <w:r w:rsidR="00412ACF" w:rsidRPr="00412ACF">
        <w:rPr>
          <w:lang w:val="pt-BR"/>
        </w:rPr>
        <w:instrText>HYPERLINK "https://ainfo.cnptia.embrapa.br/digital/bitstream/item/194786/1/Pt-5-Cap-1-Micromorfologia-do-solo.pdf"</w:instrText>
      </w:r>
      <w:r w:rsidR="00412ACF">
        <w:fldChar w:fldCharType="separate"/>
      </w:r>
      <w:r w:rsidRPr="00AE0210">
        <w:rPr>
          <w:rStyle w:val="Hyperlink"/>
          <w:rFonts w:ascii="Times New Roman" w:hAnsi="Times New Roman" w:cs="Times New Roman"/>
          <w:color w:val="auto"/>
          <w:sz w:val="20"/>
          <w:szCs w:val="20"/>
          <w:u w:val="none"/>
          <w:shd w:val="clear" w:color="auto" w:fill="FFFFFF"/>
        </w:rPr>
        <w:t>https://ainfo.cnptia.embrapa.br/digital/bitstream/item/194786/1/Pt-5-Cap-1-Micromorfologia-do-solo.pdf</w:t>
      </w:r>
      <w:r w:rsidR="00412ACF">
        <w:rPr>
          <w:rStyle w:val="Hyperlink"/>
          <w:rFonts w:ascii="Times New Roman" w:hAnsi="Times New Roman" w:cs="Times New Roman"/>
          <w:color w:val="auto"/>
          <w:sz w:val="20"/>
          <w:szCs w:val="20"/>
          <w:u w:val="none"/>
          <w:shd w:val="clear" w:color="auto" w:fill="FFFFFF"/>
        </w:rPr>
        <w:fldChar w:fldCharType="end"/>
      </w:r>
    </w:p>
    <w:p w14:paraId="49919C70" w14:textId="77777777" w:rsidR="00AE0210" w:rsidRPr="00AE0210" w:rsidRDefault="00AE0210" w:rsidP="00161431">
      <w:pPr>
        <w:spacing w:after="240" w:line="480" w:lineRule="auto"/>
        <w:ind w:left="567" w:hanging="567"/>
        <w:jc w:val="both"/>
        <w:rPr>
          <w:rFonts w:ascii="Times New Roman" w:eastAsia="Arial" w:hAnsi="Times New Roman" w:cs="Times New Roman"/>
          <w:sz w:val="20"/>
          <w:szCs w:val="20"/>
          <w:lang w:val="pt-BR"/>
        </w:rPr>
      </w:pPr>
      <w:r w:rsidRPr="00AE0210">
        <w:rPr>
          <w:rFonts w:ascii="Times New Roman" w:eastAsia="Arial" w:hAnsi="Times New Roman" w:cs="Times New Roman"/>
          <w:sz w:val="20"/>
          <w:szCs w:val="20"/>
          <w:lang w:val="pt-BR"/>
        </w:rPr>
        <w:lastRenderedPageBreak/>
        <w:t>Termo de Transação e Ajustamento de Conduta (TTAC) entre União/Estados de MG e ES/Samarco/Vale/BHP. p. 137 (2016). Disponível em: http://www.ibama.gov.br/cif. Acesso em: 15 de mar 2021.</w:t>
      </w:r>
    </w:p>
    <w:p w14:paraId="722B57D1" w14:textId="77777777" w:rsidR="00AE0210" w:rsidRPr="00412ACF" w:rsidRDefault="00AE0210" w:rsidP="00161431">
      <w:pPr>
        <w:spacing w:after="240" w:line="480" w:lineRule="auto"/>
        <w:ind w:left="567" w:hanging="567"/>
        <w:jc w:val="both"/>
        <w:rPr>
          <w:rStyle w:val="Hyperlink"/>
          <w:rFonts w:ascii="Times New Roman" w:hAnsi="Times New Roman" w:cs="Times New Roman"/>
          <w:color w:val="auto"/>
          <w:sz w:val="20"/>
          <w:szCs w:val="20"/>
          <w:u w:val="none"/>
          <w:shd w:val="clear" w:color="auto" w:fill="FFFFFF"/>
          <w:lang w:val="en-GB"/>
        </w:rPr>
      </w:pPr>
      <w:r w:rsidRPr="00AE0210">
        <w:rPr>
          <w:rFonts w:ascii="Times New Roman" w:hAnsi="Times New Roman" w:cs="Times New Roman"/>
          <w:sz w:val="20"/>
          <w:szCs w:val="20"/>
          <w:shd w:val="clear" w:color="auto" w:fill="FFFFFF"/>
        </w:rPr>
        <w:t>Vance, E. D., Brookes, P. C., Jenkinson, D. S. (1987). An extraction method for measuring soil microbial biomass C. </w:t>
      </w:r>
      <w:r w:rsidRPr="00AE0210">
        <w:rPr>
          <w:rFonts w:ascii="Times New Roman" w:hAnsi="Times New Roman" w:cs="Times New Roman"/>
          <w:i/>
          <w:iCs/>
          <w:sz w:val="20"/>
          <w:szCs w:val="20"/>
          <w:shd w:val="clear" w:color="auto" w:fill="FFFFFF"/>
        </w:rPr>
        <w:t>Soil biology and Biochemistry</w:t>
      </w:r>
      <w:r w:rsidRPr="00AE0210">
        <w:rPr>
          <w:rFonts w:ascii="Times New Roman" w:hAnsi="Times New Roman" w:cs="Times New Roman"/>
          <w:sz w:val="20"/>
          <w:szCs w:val="20"/>
          <w:shd w:val="clear" w:color="auto" w:fill="FFFFFF"/>
        </w:rPr>
        <w:t xml:space="preserve"> 19, 703-707. </w:t>
      </w:r>
      <w:hyperlink r:id="rId52" w:history="1">
        <w:r w:rsidRPr="00412ACF">
          <w:rPr>
            <w:rStyle w:val="Hyperlink"/>
            <w:rFonts w:ascii="Times New Roman" w:hAnsi="Times New Roman" w:cs="Times New Roman"/>
            <w:color w:val="auto"/>
            <w:sz w:val="20"/>
            <w:szCs w:val="20"/>
            <w:u w:val="none"/>
            <w:shd w:val="clear" w:color="auto" w:fill="FFFFFF"/>
            <w:lang w:val="en-GB"/>
          </w:rPr>
          <w:t>https://doi.org/10.1016/0038-0717(87)90052-6</w:t>
        </w:r>
      </w:hyperlink>
    </w:p>
    <w:p w14:paraId="6CC51BD2" w14:textId="40D82F52" w:rsidR="00BB76B9" w:rsidRPr="00BB76B9" w:rsidRDefault="00BB76B9" w:rsidP="00BB76B9">
      <w:pPr>
        <w:spacing w:line="480" w:lineRule="auto"/>
        <w:ind w:firstLine="709"/>
        <w:jc w:val="both"/>
        <w:rPr>
          <w:rFonts w:ascii="Times New Roman" w:hAnsi="Times New Roman" w:cs="Times New Roman"/>
          <w:sz w:val="20"/>
          <w:szCs w:val="20"/>
        </w:rPr>
      </w:pPr>
      <w:r w:rsidRPr="00412ACF">
        <w:rPr>
          <w:rFonts w:ascii="Times New Roman" w:hAnsi="Times New Roman" w:cs="Times New Roman"/>
          <w:sz w:val="20"/>
          <w:szCs w:val="20"/>
          <w:lang w:val="en-GB"/>
        </w:rPr>
        <w:t xml:space="preserve">Vogel, H. F., J. B. Campos, F. C. Bechara. </w:t>
      </w:r>
      <w:r>
        <w:rPr>
          <w:rFonts w:ascii="Times New Roman" w:hAnsi="Times New Roman" w:cs="Times New Roman"/>
          <w:sz w:val="20"/>
          <w:szCs w:val="20"/>
        </w:rPr>
        <w:t>(</w:t>
      </w:r>
      <w:r w:rsidRPr="00BB76B9">
        <w:rPr>
          <w:rFonts w:ascii="Times New Roman" w:hAnsi="Times New Roman" w:cs="Times New Roman"/>
          <w:sz w:val="20"/>
          <w:szCs w:val="20"/>
        </w:rPr>
        <w:t>2015</w:t>
      </w:r>
      <w:r>
        <w:rPr>
          <w:rFonts w:ascii="Times New Roman" w:hAnsi="Times New Roman" w:cs="Times New Roman"/>
          <w:sz w:val="20"/>
          <w:szCs w:val="20"/>
        </w:rPr>
        <w:t>)</w:t>
      </w:r>
      <w:r w:rsidRPr="00BB76B9">
        <w:rPr>
          <w:rFonts w:ascii="Times New Roman" w:hAnsi="Times New Roman" w:cs="Times New Roman"/>
          <w:sz w:val="20"/>
          <w:szCs w:val="20"/>
        </w:rPr>
        <w:t>. Early bird assemblages under different subtropical forest restoration strategies in Brazil: Passive, nucleation and high diversity plantation. </w:t>
      </w:r>
      <w:r w:rsidRPr="00BB76B9">
        <w:rPr>
          <w:rFonts w:ascii="Times New Roman" w:hAnsi="Times New Roman" w:cs="Times New Roman"/>
          <w:i/>
          <w:iCs/>
          <w:sz w:val="20"/>
          <w:szCs w:val="20"/>
        </w:rPr>
        <w:t>Tropical Conservation Science</w:t>
      </w:r>
      <w:r>
        <w:rPr>
          <w:rFonts w:ascii="Times New Roman" w:hAnsi="Times New Roman" w:cs="Times New Roman"/>
          <w:i/>
          <w:iCs/>
          <w:sz w:val="20"/>
          <w:szCs w:val="20"/>
        </w:rPr>
        <w:t xml:space="preserve">, </w:t>
      </w:r>
      <w:r w:rsidRPr="00BB76B9">
        <w:rPr>
          <w:rFonts w:ascii="Times New Roman" w:hAnsi="Times New Roman" w:cs="Times New Roman"/>
          <w:sz w:val="20"/>
          <w:szCs w:val="20"/>
        </w:rPr>
        <w:t>8: 912–939.</w:t>
      </w:r>
    </w:p>
    <w:p w14:paraId="03D4D2AF"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Wali, M. K. (1999). Ecological succession and the rehabilitation of disturbed terrestrial ecosystems. </w:t>
      </w:r>
      <w:r w:rsidRPr="00AE0210">
        <w:rPr>
          <w:rFonts w:ascii="Times New Roman" w:hAnsi="Times New Roman" w:cs="Times New Roman"/>
          <w:i/>
          <w:iCs/>
          <w:sz w:val="20"/>
          <w:szCs w:val="20"/>
        </w:rPr>
        <w:t>Plant and Soil</w:t>
      </w:r>
      <w:r w:rsidRPr="00AE0210">
        <w:rPr>
          <w:rFonts w:ascii="Times New Roman" w:hAnsi="Times New Roman" w:cs="Times New Roman"/>
          <w:sz w:val="20"/>
          <w:szCs w:val="20"/>
        </w:rPr>
        <w:t xml:space="preserve">, 213(1), 195-220. </w:t>
      </w:r>
      <w:hyperlink r:id="rId53" w:history="1">
        <w:r w:rsidRPr="00AE0210">
          <w:rPr>
            <w:rStyle w:val="Hyperlink"/>
            <w:rFonts w:ascii="Times New Roman" w:hAnsi="Times New Roman" w:cs="Times New Roman"/>
            <w:color w:val="auto"/>
            <w:sz w:val="20"/>
            <w:szCs w:val="20"/>
            <w:u w:val="none"/>
          </w:rPr>
          <w:t>https://doi.org/10.1023/A:1004475206351</w:t>
        </w:r>
      </w:hyperlink>
    </w:p>
    <w:p w14:paraId="16A32A77" w14:textId="77777777" w:rsidR="00AE0210" w:rsidRPr="00AE0210" w:rsidRDefault="00AE0210" w:rsidP="00161431">
      <w:pPr>
        <w:spacing w:line="480" w:lineRule="auto"/>
        <w:ind w:left="567" w:hanging="567"/>
        <w:jc w:val="both"/>
        <w:rPr>
          <w:rFonts w:ascii="Times New Roman" w:hAnsi="Times New Roman" w:cs="Times New Roman"/>
          <w:sz w:val="20"/>
          <w:szCs w:val="20"/>
        </w:rPr>
      </w:pPr>
      <w:r w:rsidRPr="00AE0210">
        <w:rPr>
          <w:rFonts w:ascii="Times New Roman" w:hAnsi="Times New Roman" w:cs="Times New Roman"/>
          <w:sz w:val="20"/>
          <w:szCs w:val="20"/>
        </w:rPr>
        <w:t xml:space="preserve">Walkley, A., Black, I. (1934). A. An examination of the </w:t>
      </w:r>
      <w:proofErr w:type="spellStart"/>
      <w:r w:rsidRPr="00AE0210">
        <w:rPr>
          <w:rFonts w:ascii="Times New Roman" w:hAnsi="Times New Roman" w:cs="Times New Roman"/>
          <w:sz w:val="20"/>
          <w:szCs w:val="20"/>
        </w:rPr>
        <w:t>Degtjareff</w:t>
      </w:r>
      <w:proofErr w:type="spellEnd"/>
      <w:r w:rsidRPr="00AE0210">
        <w:rPr>
          <w:rFonts w:ascii="Times New Roman" w:hAnsi="Times New Roman" w:cs="Times New Roman"/>
          <w:sz w:val="20"/>
          <w:szCs w:val="20"/>
        </w:rPr>
        <w:t xml:space="preserve"> method for determining soil organic matter, and a proposed modification of the chromic acid titration method. </w:t>
      </w:r>
      <w:r w:rsidRPr="00AE0210">
        <w:rPr>
          <w:rFonts w:ascii="Times New Roman" w:hAnsi="Times New Roman" w:cs="Times New Roman"/>
          <w:i/>
          <w:iCs/>
          <w:sz w:val="20"/>
          <w:szCs w:val="20"/>
        </w:rPr>
        <w:t>Soil Science,</w:t>
      </w:r>
      <w:r w:rsidRPr="00AE0210">
        <w:rPr>
          <w:rFonts w:ascii="Times New Roman" w:hAnsi="Times New Roman" w:cs="Times New Roman"/>
          <w:sz w:val="20"/>
          <w:szCs w:val="20"/>
        </w:rPr>
        <w:t xml:space="preserve"> 37, 29-38.</w:t>
      </w:r>
    </w:p>
    <w:p w14:paraId="0CA0D520" w14:textId="77777777" w:rsidR="00AE0210" w:rsidRPr="00AE0210" w:rsidRDefault="00AE0210" w:rsidP="00161431">
      <w:pPr>
        <w:pStyle w:val="CommentText"/>
        <w:spacing w:line="480" w:lineRule="auto"/>
        <w:ind w:left="567" w:hanging="567"/>
        <w:rPr>
          <w:rFonts w:ascii="Times New Roman" w:hAnsi="Times New Roman" w:cs="Times New Roman"/>
          <w:lang w:val="en-US"/>
        </w:rPr>
      </w:pPr>
      <w:r w:rsidRPr="00AE0210">
        <w:rPr>
          <w:rFonts w:ascii="Times New Roman" w:hAnsi="Times New Roman" w:cs="Times New Roman"/>
          <w:lang w:val="en-US"/>
        </w:rPr>
        <w:t xml:space="preserve">Warton, D.I., Wright, S.T., Wang, Y. (2012). Distance-based multivariate analyses confound location and dispersion effects. </w:t>
      </w:r>
      <w:r w:rsidRPr="00AE0210">
        <w:rPr>
          <w:rFonts w:ascii="Times New Roman" w:hAnsi="Times New Roman" w:cs="Times New Roman"/>
          <w:i/>
          <w:iCs/>
          <w:lang w:val="en-US"/>
        </w:rPr>
        <w:t>Methods in Ecology and Evolution,</w:t>
      </w:r>
      <w:r w:rsidRPr="00AE0210">
        <w:rPr>
          <w:rFonts w:ascii="Times New Roman" w:hAnsi="Times New Roman" w:cs="Times New Roman"/>
          <w:lang w:val="en-US"/>
        </w:rPr>
        <w:t xml:space="preserve"> 3: 89–101. </w:t>
      </w:r>
      <w:r w:rsidR="00412ACF">
        <w:fldChar w:fldCharType="begin"/>
      </w:r>
      <w:r w:rsidR="00412ACF" w:rsidRPr="00412ACF">
        <w:rPr>
          <w:lang w:val="en-GB"/>
        </w:rPr>
        <w:instrText>HYPERLINK "http://hdl.handle.net/10453/112721"</w:instrText>
      </w:r>
      <w:r w:rsidR="00412ACF">
        <w:fldChar w:fldCharType="separate"/>
      </w:r>
      <w:r w:rsidRPr="00AE0210">
        <w:rPr>
          <w:rStyle w:val="Hyperlink"/>
          <w:rFonts w:ascii="Times New Roman" w:hAnsi="Times New Roman" w:cs="Times New Roman"/>
          <w:color w:val="auto"/>
          <w:u w:val="none"/>
          <w:lang w:val="en-US"/>
        </w:rPr>
        <w:t>http://hdl.handle.net/10453/112721</w:t>
      </w:r>
      <w:r w:rsidR="00412ACF">
        <w:rPr>
          <w:rStyle w:val="Hyperlink"/>
          <w:rFonts w:ascii="Times New Roman" w:hAnsi="Times New Roman" w:cs="Times New Roman"/>
          <w:color w:val="auto"/>
          <w:u w:val="none"/>
          <w:lang w:val="en-US"/>
        </w:rPr>
        <w:fldChar w:fldCharType="end"/>
      </w:r>
    </w:p>
    <w:p w14:paraId="111CE174" w14:textId="77777777" w:rsidR="00AE0210" w:rsidRPr="00AE0210" w:rsidRDefault="00AE0210" w:rsidP="00161431">
      <w:pPr>
        <w:spacing w:line="480" w:lineRule="auto"/>
        <w:ind w:left="567" w:hanging="567"/>
        <w:jc w:val="both"/>
        <w:rPr>
          <w:rFonts w:ascii="Times New Roman" w:hAnsi="Times New Roman" w:cs="Times New Roman"/>
          <w:sz w:val="20"/>
          <w:szCs w:val="20"/>
          <w:shd w:val="clear" w:color="auto" w:fill="FCFCFC"/>
        </w:rPr>
      </w:pPr>
      <w:r w:rsidRPr="00AE0210">
        <w:rPr>
          <w:rFonts w:ascii="Times New Roman" w:hAnsi="Times New Roman" w:cs="Times New Roman"/>
          <w:sz w:val="20"/>
          <w:szCs w:val="20"/>
        </w:rPr>
        <w:t xml:space="preserve">Weyer J., Weinberger J., </w:t>
      </w:r>
      <w:proofErr w:type="spellStart"/>
      <w:r w:rsidRPr="00AE0210">
        <w:rPr>
          <w:rFonts w:ascii="Times New Roman" w:hAnsi="Times New Roman" w:cs="Times New Roman"/>
          <w:sz w:val="20"/>
          <w:szCs w:val="20"/>
        </w:rPr>
        <w:t>Hochkirch</w:t>
      </w:r>
      <w:proofErr w:type="spellEnd"/>
      <w:r w:rsidRPr="00AE0210">
        <w:rPr>
          <w:rFonts w:ascii="Times New Roman" w:hAnsi="Times New Roman" w:cs="Times New Roman"/>
          <w:sz w:val="20"/>
          <w:szCs w:val="20"/>
        </w:rPr>
        <w:t xml:space="preserve">, A. (2012). Mobility and microhabitat utilization in a flightless wetland grasshopper, </w:t>
      </w:r>
      <w:proofErr w:type="spellStart"/>
      <w:r w:rsidRPr="00AE0210">
        <w:rPr>
          <w:rFonts w:ascii="Times New Roman" w:hAnsi="Times New Roman" w:cs="Times New Roman"/>
          <w:i/>
          <w:iCs/>
          <w:sz w:val="20"/>
          <w:szCs w:val="20"/>
        </w:rPr>
        <w:t>Chorthippus</w:t>
      </w:r>
      <w:proofErr w:type="spellEnd"/>
      <w:r w:rsidRPr="00AE0210">
        <w:rPr>
          <w:rFonts w:ascii="Times New Roman" w:hAnsi="Times New Roman" w:cs="Times New Roman"/>
          <w:i/>
          <w:iCs/>
          <w:sz w:val="20"/>
          <w:szCs w:val="20"/>
        </w:rPr>
        <w:t xml:space="preserve"> </w:t>
      </w:r>
      <w:proofErr w:type="spellStart"/>
      <w:r w:rsidRPr="00AE0210">
        <w:rPr>
          <w:rFonts w:ascii="Times New Roman" w:hAnsi="Times New Roman" w:cs="Times New Roman"/>
          <w:i/>
          <w:iCs/>
          <w:sz w:val="20"/>
          <w:szCs w:val="20"/>
        </w:rPr>
        <w:t>montanus</w:t>
      </w:r>
      <w:proofErr w:type="spellEnd"/>
      <w:r w:rsidRPr="00AE0210">
        <w:rPr>
          <w:rFonts w:ascii="Times New Roman" w:hAnsi="Times New Roman" w:cs="Times New Roman"/>
          <w:sz w:val="20"/>
          <w:szCs w:val="20"/>
        </w:rPr>
        <w:t xml:space="preserve"> (Charpentier, 1825). </w:t>
      </w:r>
      <w:r w:rsidRPr="00AE0210">
        <w:rPr>
          <w:rFonts w:ascii="Times New Roman" w:hAnsi="Times New Roman" w:cs="Times New Roman"/>
          <w:i/>
          <w:iCs/>
          <w:sz w:val="20"/>
          <w:szCs w:val="20"/>
        </w:rPr>
        <w:t>Journal Insect Conservation</w:t>
      </w:r>
      <w:r w:rsidRPr="00AE0210">
        <w:rPr>
          <w:rFonts w:ascii="Times New Roman" w:hAnsi="Times New Roman" w:cs="Times New Roman"/>
          <w:sz w:val="20"/>
          <w:szCs w:val="20"/>
        </w:rPr>
        <w:t xml:space="preserve">, 16, 379–390. </w:t>
      </w:r>
      <w:hyperlink r:id="rId54" w:history="1">
        <w:r w:rsidRPr="00AE0210">
          <w:rPr>
            <w:rStyle w:val="Hyperlink"/>
            <w:rFonts w:ascii="Times New Roman" w:hAnsi="Times New Roman" w:cs="Times New Roman"/>
            <w:color w:val="auto"/>
            <w:sz w:val="20"/>
            <w:szCs w:val="20"/>
            <w:u w:val="none"/>
            <w:shd w:val="clear" w:color="auto" w:fill="FCFCFC"/>
          </w:rPr>
          <w:t>https://doi.org/10.1007/s10841-011-9423-6</w:t>
        </w:r>
      </w:hyperlink>
    </w:p>
    <w:p w14:paraId="1C01D4CB"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lang w:val="en-US"/>
        </w:rPr>
        <w:t>Wilson, E. O. (1990). Success and dominance in ecosystems: the case of the social insects. Oldendorf/</w:t>
      </w:r>
      <w:proofErr w:type="spellStart"/>
      <w:r w:rsidRPr="00AE0210">
        <w:rPr>
          <w:rFonts w:ascii="Times New Roman" w:hAnsi="Times New Roman" w:cs="Times New Roman"/>
          <w:shd w:val="clear" w:color="auto" w:fill="FFFFFF"/>
          <w:lang w:val="en-US"/>
        </w:rPr>
        <w:t>Luhe</w:t>
      </w:r>
      <w:proofErr w:type="spellEnd"/>
      <w:r w:rsidRPr="00AE0210">
        <w:rPr>
          <w:rFonts w:ascii="Times New Roman" w:hAnsi="Times New Roman" w:cs="Times New Roman"/>
          <w:shd w:val="clear" w:color="auto" w:fill="FFFFFF"/>
          <w:lang w:val="en-US"/>
        </w:rPr>
        <w:t>: Ecology Institute.</w:t>
      </w:r>
    </w:p>
    <w:p w14:paraId="0D4D2553" w14:textId="77777777" w:rsidR="00AE0210" w:rsidRPr="00AE0210" w:rsidRDefault="00AE0210" w:rsidP="00161431">
      <w:pPr>
        <w:pStyle w:val="CommentText"/>
        <w:spacing w:line="480" w:lineRule="auto"/>
        <w:ind w:left="567" w:hanging="567"/>
        <w:rPr>
          <w:rFonts w:ascii="Times New Roman" w:hAnsi="Times New Roman" w:cs="Times New Roman"/>
          <w:shd w:val="clear" w:color="auto" w:fill="FFFFFF"/>
          <w:lang w:val="en-US"/>
        </w:rPr>
      </w:pPr>
      <w:r w:rsidRPr="00AE0210">
        <w:rPr>
          <w:rFonts w:ascii="Times New Roman" w:hAnsi="Times New Roman" w:cs="Times New Roman"/>
          <w:shd w:val="clear" w:color="auto" w:fill="FFFFFF"/>
          <w:lang w:val="en-US"/>
        </w:rPr>
        <w:t xml:space="preserve">Wong, M. K., </w:t>
      </w:r>
      <w:proofErr w:type="spellStart"/>
      <w:r w:rsidRPr="00AE0210">
        <w:rPr>
          <w:rFonts w:ascii="Times New Roman" w:hAnsi="Times New Roman" w:cs="Times New Roman"/>
          <w:shd w:val="clear" w:color="auto" w:fill="FFFFFF"/>
          <w:lang w:val="en-US"/>
        </w:rPr>
        <w:t>Guénard</w:t>
      </w:r>
      <w:proofErr w:type="spellEnd"/>
      <w:r w:rsidRPr="00AE0210">
        <w:rPr>
          <w:rFonts w:ascii="Times New Roman" w:hAnsi="Times New Roman" w:cs="Times New Roman"/>
          <w:shd w:val="clear" w:color="auto" w:fill="FFFFFF"/>
          <w:lang w:val="en-US"/>
        </w:rPr>
        <w:t>, B., Lewis, O. T. (2019). Trait‐based ecology of terrestrial arthropods. </w:t>
      </w:r>
      <w:r w:rsidRPr="00AE0210">
        <w:rPr>
          <w:rFonts w:ascii="Times New Roman" w:hAnsi="Times New Roman" w:cs="Times New Roman"/>
          <w:i/>
          <w:iCs/>
          <w:shd w:val="clear" w:color="auto" w:fill="FFFFFF"/>
          <w:lang w:val="en-US"/>
        </w:rPr>
        <w:t>Biological Reviews</w:t>
      </w:r>
      <w:r w:rsidRPr="00AE0210">
        <w:rPr>
          <w:rFonts w:ascii="Times New Roman" w:hAnsi="Times New Roman" w:cs="Times New Roman"/>
          <w:shd w:val="clear" w:color="auto" w:fill="FFFFFF"/>
          <w:lang w:val="en-US"/>
        </w:rPr>
        <w:t xml:space="preserve">, 94(3), 999-1022. </w:t>
      </w:r>
      <w:r w:rsidR="00412ACF">
        <w:fldChar w:fldCharType="begin"/>
      </w:r>
      <w:r w:rsidR="00412ACF" w:rsidRPr="00412ACF">
        <w:rPr>
          <w:lang w:val="en-GB"/>
        </w:rPr>
        <w:instrText>HYPERLINK "https://doi.org/10.1111/brv.12488"</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https://doi.org/10.1111/brv.12488</w:t>
      </w:r>
      <w:r w:rsidR="00412ACF">
        <w:rPr>
          <w:rStyle w:val="Hyperlink"/>
          <w:rFonts w:ascii="Times New Roman" w:hAnsi="Times New Roman" w:cs="Times New Roman"/>
          <w:color w:val="auto"/>
          <w:u w:val="none"/>
          <w:shd w:val="clear" w:color="auto" w:fill="FFFFFF"/>
          <w:lang w:val="en-US"/>
        </w:rPr>
        <w:fldChar w:fldCharType="end"/>
      </w:r>
    </w:p>
    <w:p w14:paraId="639D8FC2" w14:textId="77777777" w:rsidR="00AE0210" w:rsidRPr="00060A08" w:rsidRDefault="00AE0210" w:rsidP="00161431">
      <w:pPr>
        <w:spacing w:line="480" w:lineRule="auto"/>
        <w:ind w:left="567" w:hanging="567"/>
        <w:jc w:val="both"/>
        <w:rPr>
          <w:rStyle w:val="Hyperlink"/>
          <w:rFonts w:ascii="Times New Roman" w:hAnsi="Times New Roman" w:cs="Times New Roman"/>
          <w:color w:val="auto"/>
          <w:sz w:val="20"/>
          <w:szCs w:val="20"/>
          <w:u w:val="none"/>
          <w:lang w:val="pt-BR"/>
        </w:rPr>
      </w:pPr>
      <w:r w:rsidRPr="00AE0210">
        <w:rPr>
          <w:rFonts w:ascii="Times New Roman" w:hAnsi="Times New Roman" w:cs="Times New Roman"/>
          <w:sz w:val="20"/>
          <w:szCs w:val="20"/>
        </w:rPr>
        <w:t xml:space="preserve">Yamamoto, T., </w:t>
      </w:r>
      <w:proofErr w:type="spellStart"/>
      <w:r w:rsidRPr="00AE0210">
        <w:rPr>
          <w:rFonts w:ascii="Times New Roman" w:hAnsi="Times New Roman" w:cs="Times New Roman"/>
          <w:sz w:val="20"/>
          <w:szCs w:val="20"/>
        </w:rPr>
        <w:t>Nakagoshi</w:t>
      </w:r>
      <w:proofErr w:type="spellEnd"/>
      <w:r w:rsidRPr="00AE0210">
        <w:rPr>
          <w:rFonts w:ascii="Times New Roman" w:hAnsi="Times New Roman" w:cs="Times New Roman"/>
          <w:sz w:val="20"/>
          <w:szCs w:val="20"/>
        </w:rPr>
        <w:t xml:space="preserve">, N., </w:t>
      </w:r>
      <w:proofErr w:type="spellStart"/>
      <w:r w:rsidRPr="00AE0210">
        <w:rPr>
          <w:rFonts w:ascii="Times New Roman" w:hAnsi="Times New Roman" w:cs="Times New Roman"/>
          <w:sz w:val="20"/>
          <w:szCs w:val="20"/>
        </w:rPr>
        <w:t>Touyama</w:t>
      </w:r>
      <w:proofErr w:type="spellEnd"/>
      <w:r w:rsidRPr="00AE0210">
        <w:rPr>
          <w:rFonts w:ascii="Times New Roman" w:hAnsi="Times New Roman" w:cs="Times New Roman"/>
          <w:sz w:val="20"/>
          <w:szCs w:val="20"/>
        </w:rPr>
        <w:t>, Y. (2001). Ecological study of pseudoscorpion fauna in the soil organic layer in managed and abandoned secondary forests. </w:t>
      </w:r>
      <w:r w:rsidRPr="003839B7">
        <w:rPr>
          <w:rFonts w:ascii="Times New Roman" w:hAnsi="Times New Roman" w:cs="Times New Roman"/>
          <w:i/>
          <w:iCs/>
          <w:sz w:val="20"/>
          <w:szCs w:val="20"/>
          <w:lang w:val="pt-BR"/>
        </w:rPr>
        <w:t>Ecological Research</w:t>
      </w:r>
      <w:r w:rsidRPr="003839B7">
        <w:rPr>
          <w:rFonts w:ascii="Times New Roman" w:hAnsi="Times New Roman" w:cs="Times New Roman"/>
          <w:sz w:val="20"/>
          <w:szCs w:val="20"/>
          <w:lang w:val="pt-BR"/>
        </w:rPr>
        <w:t xml:space="preserve">, 16(3),593-601. </w:t>
      </w:r>
      <w:r w:rsidR="00412ACF">
        <w:fldChar w:fldCharType="begin"/>
      </w:r>
      <w:r w:rsidR="00412ACF" w:rsidRPr="00412ACF">
        <w:rPr>
          <w:lang w:val="pt-BR"/>
        </w:rPr>
        <w:instrText>HYPERLINK "https://doi.org/10.1046/j.1440-1703.2001.00422.x"</w:instrText>
      </w:r>
      <w:r w:rsidR="00412ACF">
        <w:fldChar w:fldCharType="separate"/>
      </w:r>
      <w:r w:rsidRPr="003839B7">
        <w:rPr>
          <w:rStyle w:val="Hyperlink"/>
          <w:rFonts w:ascii="Times New Roman" w:hAnsi="Times New Roman" w:cs="Times New Roman"/>
          <w:color w:val="auto"/>
          <w:sz w:val="20"/>
          <w:szCs w:val="20"/>
          <w:u w:val="none"/>
          <w:lang w:val="pt-BR"/>
        </w:rPr>
        <w:t>https://doi.org/10.1046/j.1440-1703.2001.00422.x</w:t>
      </w:r>
      <w:r w:rsidR="00412ACF">
        <w:rPr>
          <w:rStyle w:val="Hyperlink"/>
          <w:rFonts w:ascii="Times New Roman" w:hAnsi="Times New Roman" w:cs="Times New Roman"/>
          <w:color w:val="auto"/>
          <w:sz w:val="20"/>
          <w:szCs w:val="20"/>
          <w:u w:val="none"/>
          <w:lang w:val="pt-BR"/>
        </w:rPr>
        <w:fldChar w:fldCharType="end"/>
      </w:r>
    </w:p>
    <w:p w14:paraId="029B6602" w14:textId="77777777" w:rsidR="00BB76B9" w:rsidRPr="00BB76B9" w:rsidRDefault="00BB76B9" w:rsidP="00BB76B9">
      <w:pPr>
        <w:spacing w:line="480" w:lineRule="auto"/>
        <w:ind w:left="567" w:hanging="567"/>
        <w:jc w:val="both"/>
        <w:rPr>
          <w:rFonts w:ascii="Times New Roman" w:hAnsi="Times New Roman" w:cs="Times New Roman"/>
          <w:sz w:val="20"/>
          <w:szCs w:val="20"/>
        </w:rPr>
      </w:pPr>
      <w:r w:rsidRPr="003839B7">
        <w:rPr>
          <w:rFonts w:ascii="Times New Roman" w:hAnsi="Times New Roman" w:cs="Times New Roman"/>
          <w:color w:val="222222"/>
          <w:sz w:val="20"/>
          <w:szCs w:val="20"/>
          <w:shd w:val="clear" w:color="auto" w:fill="FFFFFF"/>
          <w:lang w:val="pt-BR"/>
        </w:rPr>
        <w:lastRenderedPageBreak/>
        <w:t xml:space="preserve">Zanchi, C. S., Batista, É. R., Silva, A. O., Barbosa, M. V., Pinto, F. A., dos Santos, J. V., &amp; Carneiro, M. A. C. (2021). </w:t>
      </w:r>
      <w:r w:rsidRPr="00BB76B9">
        <w:rPr>
          <w:rFonts w:ascii="Times New Roman" w:hAnsi="Times New Roman" w:cs="Times New Roman"/>
          <w:color w:val="222222"/>
          <w:sz w:val="20"/>
          <w:szCs w:val="20"/>
          <w:shd w:val="clear" w:color="auto" w:fill="FFFFFF"/>
        </w:rPr>
        <w:t>Recovering soils affected by iron mining tailing using herbaceous species with mycorrhizal inoculation. </w:t>
      </w:r>
      <w:r w:rsidRPr="00BB76B9">
        <w:rPr>
          <w:rFonts w:ascii="Times New Roman" w:hAnsi="Times New Roman" w:cs="Times New Roman"/>
          <w:i/>
          <w:iCs/>
          <w:color w:val="222222"/>
          <w:sz w:val="20"/>
          <w:szCs w:val="20"/>
          <w:shd w:val="clear" w:color="auto" w:fill="FFFFFF"/>
        </w:rPr>
        <w:t>Water, Air, &amp; Soil Pollution, 232,</w:t>
      </w:r>
      <w:r w:rsidRPr="00BB76B9">
        <w:rPr>
          <w:rFonts w:ascii="Times New Roman" w:hAnsi="Times New Roman" w:cs="Times New Roman"/>
          <w:color w:val="222222"/>
          <w:sz w:val="20"/>
          <w:szCs w:val="20"/>
          <w:shd w:val="clear" w:color="auto" w:fill="FFFFFF"/>
        </w:rPr>
        <w:t xml:space="preserve"> 1-13.</w:t>
      </w:r>
      <w:r>
        <w:rPr>
          <w:rFonts w:ascii="Times New Roman" w:hAnsi="Times New Roman" w:cs="Times New Roman"/>
          <w:color w:val="222222"/>
          <w:sz w:val="20"/>
          <w:szCs w:val="20"/>
          <w:shd w:val="clear" w:color="auto" w:fill="FFFFFF"/>
        </w:rPr>
        <w:t xml:space="preserve"> </w:t>
      </w:r>
      <w:r w:rsidRPr="00BB76B9">
        <w:rPr>
          <w:rFonts w:ascii="Times New Roman" w:hAnsi="Times New Roman" w:cs="Times New Roman"/>
          <w:sz w:val="20"/>
          <w:szCs w:val="20"/>
        </w:rPr>
        <w:t>https://doi.org/10.1007/s11270-021-05061-y</w:t>
      </w:r>
    </w:p>
    <w:p w14:paraId="2EA0DE91" w14:textId="77777777" w:rsidR="00AE0210" w:rsidRDefault="00AE0210" w:rsidP="00161431">
      <w:pPr>
        <w:pStyle w:val="CommentText"/>
        <w:spacing w:line="480" w:lineRule="auto"/>
        <w:ind w:left="567" w:hanging="567"/>
        <w:rPr>
          <w:rStyle w:val="Hyperlink"/>
          <w:rFonts w:ascii="Times New Roman" w:hAnsi="Times New Roman" w:cs="Times New Roman"/>
          <w:color w:val="auto"/>
          <w:u w:val="none"/>
          <w:shd w:val="clear" w:color="auto" w:fill="FFFFFF"/>
          <w:lang w:val="en-US"/>
        </w:rPr>
      </w:pPr>
      <w:r w:rsidRPr="00AE0210">
        <w:rPr>
          <w:rFonts w:ascii="Times New Roman" w:hAnsi="Times New Roman" w:cs="Times New Roman"/>
          <w:shd w:val="clear" w:color="auto" w:fill="FFFFFF"/>
          <w:lang w:val="en-US"/>
        </w:rPr>
        <w:t>Zettler, J. A., Taylor, M. D., Allen, C. R., Spira, T. P. (2004). Consequences of forest clear-cuts for native and nonindigenous ants (Hymenoptera: Formicidae). </w:t>
      </w:r>
      <w:r w:rsidRPr="00AE0210">
        <w:rPr>
          <w:rFonts w:ascii="Times New Roman" w:hAnsi="Times New Roman" w:cs="Times New Roman"/>
          <w:i/>
          <w:iCs/>
          <w:shd w:val="clear" w:color="auto" w:fill="FFFFFF"/>
          <w:lang w:val="en-US"/>
        </w:rPr>
        <w:t>Annals of the Entomological Society of America</w:t>
      </w:r>
      <w:r w:rsidRPr="00AE0210">
        <w:rPr>
          <w:rFonts w:ascii="Times New Roman" w:hAnsi="Times New Roman" w:cs="Times New Roman"/>
          <w:shd w:val="clear" w:color="auto" w:fill="FFFFFF"/>
          <w:lang w:val="en-US"/>
        </w:rPr>
        <w:t xml:space="preserve">, 97(3), 513-518. </w:t>
      </w:r>
      <w:r w:rsidR="00412ACF">
        <w:fldChar w:fldCharType="begin"/>
      </w:r>
      <w:r w:rsidR="00412ACF" w:rsidRPr="00412ACF">
        <w:rPr>
          <w:lang w:val="en-GB"/>
        </w:rPr>
        <w:instrText>HYPERLINK "https://doi.org/10.1603/0013-8746(2004)097%5b0513:COFCFN%5d2.0.CO;2"</w:instrText>
      </w:r>
      <w:r w:rsidR="00412ACF">
        <w:fldChar w:fldCharType="separate"/>
      </w:r>
      <w:r w:rsidRPr="00AE0210">
        <w:rPr>
          <w:rStyle w:val="Hyperlink"/>
          <w:rFonts w:ascii="Times New Roman" w:hAnsi="Times New Roman" w:cs="Times New Roman"/>
          <w:color w:val="auto"/>
          <w:u w:val="none"/>
          <w:shd w:val="clear" w:color="auto" w:fill="FFFFFF"/>
          <w:lang w:val="en-US"/>
        </w:rPr>
        <w:t>https://doi.org/10.1603/0013-8746(2004)097[0513:COFCFN]2.0.CO;2</w:t>
      </w:r>
      <w:r w:rsidR="00412ACF">
        <w:rPr>
          <w:rStyle w:val="Hyperlink"/>
          <w:rFonts w:ascii="Times New Roman" w:hAnsi="Times New Roman" w:cs="Times New Roman"/>
          <w:color w:val="auto"/>
          <w:u w:val="none"/>
          <w:shd w:val="clear" w:color="auto" w:fill="FFFFFF"/>
          <w:lang w:val="en-US"/>
        </w:rPr>
        <w:fldChar w:fldCharType="end"/>
      </w:r>
    </w:p>
    <w:p w14:paraId="1D0A2FA5" w14:textId="77777777" w:rsidR="00E07650" w:rsidRPr="002B5EA8" w:rsidRDefault="00E07650" w:rsidP="00161431">
      <w:pPr>
        <w:spacing w:line="480" w:lineRule="auto"/>
        <w:jc w:val="both"/>
        <w:rPr>
          <w:rFonts w:ascii="Times New Roman" w:hAnsi="Times New Roman" w:cs="Times New Roman"/>
          <w:sz w:val="20"/>
          <w:szCs w:val="20"/>
        </w:rPr>
      </w:pPr>
    </w:p>
    <w:p w14:paraId="490484FB" w14:textId="502F6672" w:rsidR="00C87343" w:rsidRPr="002B5EA8" w:rsidRDefault="00C87343" w:rsidP="00161431">
      <w:pPr>
        <w:spacing w:line="480" w:lineRule="auto"/>
        <w:jc w:val="both"/>
        <w:rPr>
          <w:rFonts w:ascii="Times New Roman" w:hAnsi="Times New Roman" w:cs="Times New Roman"/>
          <w:sz w:val="20"/>
          <w:szCs w:val="20"/>
        </w:rPr>
      </w:pPr>
      <w:r w:rsidRPr="002B5EA8">
        <w:rPr>
          <w:rFonts w:ascii="Times New Roman" w:hAnsi="Times New Roman" w:cs="Times New Roman"/>
          <w:sz w:val="20"/>
          <w:szCs w:val="20"/>
        </w:rPr>
        <w:br w:type="page"/>
      </w:r>
    </w:p>
    <w:p w14:paraId="457A032C" w14:textId="2833AC53" w:rsidR="00F723C4" w:rsidRPr="002B5EA8" w:rsidRDefault="00C87343" w:rsidP="00161431">
      <w:pPr>
        <w:spacing w:line="480" w:lineRule="auto"/>
        <w:jc w:val="both"/>
        <w:rPr>
          <w:rFonts w:ascii="Times New Roman" w:hAnsi="Times New Roman" w:cs="Times New Roman"/>
          <w:b/>
          <w:bCs/>
          <w:sz w:val="20"/>
          <w:szCs w:val="20"/>
        </w:rPr>
      </w:pPr>
      <w:r w:rsidRPr="002B5EA8">
        <w:rPr>
          <w:rFonts w:ascii="Times New Roman" w:hAnsi="Times New Roman" w:cs="Times New Roman"/>
          <w:b/>
          <w:bCs/>
          <w:sz w:val="20"/>
          <w:szCs w:val="20"/>
        </w:rPr>
        <w:lastRenderedPageBreak/>
        <w:t>Figure Captions</w:t>
      </w:r>
    </w:p>
    <w:p w14:paraId="0C344F57" w14:textId="77777777" w:rsidR="00C87343" w:rsidRPr="002B5EA8" w:rsidRDefault="00C87343" w:rsidP="00161431">
      <w:pPr>
        <w:spacing w:line="480" w:lineRule="auto"/>
        <w:jc w:val="both"/>
        <w:rPr>
          <w:rFonts w:ascii="Times New Roman" w:hAnsi="Times New Roman" w:cs="Times New Roman"/>
          <w:sz w:val="20"/>
          <w:szCs w:val="20"/>
        </w:rPr>
      </w:pPr>
    </w:p>
    <w:p w14:paraId="50A82D9B" w14:textId="31CC99BD" w:rsidR="00C87343" w:rsidRDefault="00C87343" w:rsidP="00161431">
      <w:pPr>
        <w:spacing w:line="480" w:lineRule="auto"/>
        <w:jc w:val="both"/>
        <w:rPr>
          <w:rFonts w:ascii="Times New Roman" w:hAnsi="Times New Roman" w:cs="Times New Roman"/>
          <w:sz w:val="20"/>
          <w:szCs w:val="20"/>
        </w:rPr>
      </w:pPr>
      <w:r w:rsidRPr="002B5EA8">
        <w:rPr>
          <w:rFonts w:ascii="Times New Roman" w:hAnsi="Times New Roman" w:cs="Times New Roman"/>
          <w:b/>
          <w:bCs/>
          <w:sz w:val="20"/>
          <w:szCs w:val="20"/>
        </w:rPr>
        <w:t>Figure 1:</w:t>
      </w:r>
      <w:r w:rsidRPr="002B5EA8">
        <w:rPr>
          <w:rFonts w:ascii="Times New Roman" w:hAnsi="Times New Roman" w:cs="Times New Roman"/>
          <w:sz w:val="20"/>
          <w:szCs w:val="20"/>
        </w:rPr>
        <w:t xml:space="preserve"> Map with the location of the municipality of Mariana, Brazil, and the sample units in the riparian zone under restoration (RZUR) of the </w:t>
      </w:r>
      <w:proofErr w:type="spellStart"/>
      <w:r w:rsidRPr="002B5EA8">
        <w:rPr>
          <w:rFonts w:ascii="Times New Roman" w:hAnsi="Times New Roman" w:cs="Times New Roman"/>
          <w:sz w:val="20"/>
          <w:szCs w:val="20"/>
        </w:rPr>
        <w:t>Gualaxo</w:t>
      </w:r>
      <w:proofErr w:type="spellEnd"/>
      <w:r w:rsidRPr="002B5EA8">
        <w:rPr>
          <w:rFonts w:ascii="Times New Roman" w:hAnsi="Times New Roman" w:cs="Times New Roman"/>
          <w:sz w:val="20"/>
          <w:szCs w:val="20"/>
        </w:rPr>
        <w:t xml:space="preserve"> do Norte River and in the native riparian zone (NZR) of the Carmo River.</w:t>
      </w:r>
    </w:p>
    <w:p w14:paraId="4DAF58FB" w14:textId="52C97390" w:rsidR="001530CF" w:rsidRPr="002B5EA8" w:rsidRDefault="001530CF" w:rsidP="001530CF">
      <w:pPr>
        <w:spacing w:line="480" w:lineRule="auto"/>
        <w:jc w:val="both"/>
        <w:rPr>
          <w:rFonts w:ascii="Times New Roman" w:hAnsi="Times New Roman" w:cs="Times New Roman"/>
          <w:sz w:val="20"/>
          <w:szCs w:val="20"/>
        </w:rPr>
      </w:pPr>
      <w:r w:rsidRPr="002B5EA8">
        <w:rPr>
          <w:rFonts w:ascii="Times New Roman" w:hAnsi="Times New Roman" w:cs="Times New Roman"/>
          <w:b/>
          <w:bCs/>
          <w:sz w:val="20"/>
          <w:szCs w:val="20"/>
        </w:rPr>
        <w:t xml:space="preserve">Figure </w:t>
      </w:r>
      <w:r>
        <w:rPr>
          <w:rFonts w:ascii="Times New Roman" w:hAnsi="Times New Roman" w:cs="Times New Roman"/>
          <w:b/>
          <w:bCs/>
          <w:sz w:val="20"/>
          <w:szCs w:val="20"/>
        </w:rPr>
        <w:t>2</w:t>
      </w:r>
      <w:r w:rsidRPr="002B5EA8">
        <w:rPr>
          <w:rFonts w:ascii="Times New Roman" w:hAnsi="Times New Roman" w:cs="Times New Roman"/>
          <w:b/>
          <w:bCs/>
          <w:sz w:val="20"/>
          <w:szCs w:val="20"/>
        </w:rPr>
        <w:t>:</w:t>
      </w:r>
      <w:r w:rsidRPr="002B5EA8">
        <w:rPr>
          <w:rFonts w:ascii="Times New Roman" w:hAnsi="Times New Roman" w:cs="Times New Roman"/>
          <w:sz w:val="20"/>
          <w:szCs w:val="20"/>
        </w:rPr>
        <w:t xml:space="preserve"> Non-metric multidimensional scaling (NMDS) representing the ordering of environmental variables with the structure of the overall arthropod community (A) and of the Formicidae (B) in the native riparian zone </w:t>
      </w:r>
      <w:r w:rsidR="003839B7" w:rsidRPr="002B5EA8">
        <w:rPr>
          <w:rFonts w:ascii="Times New Roman" w:hAnsi="Times New Roman" w:cs="Times New Roman"/>
          <w:sz w:val="20"/>
          <w:szCs w:val="20"/>
        </w:rPr>
        <w:t xml:space="preserve">(NRZ) </w:t>
      </w:r>
      <w:r w:rsidRPr="002B5EA8">
        <w:rPr>
          <w:rFonts w:ascii="Times New Roman" w:hAnsi="Times New Roman" w:cs="Times New Roman"/>
          <w:sz w:val="20"/>
          <w:szCs w:val="20"/>
        </w:rPr>
        <w:t xml:space="preserve">of the Carmo River and in the riparian zone under restoration </w:t>
      </w:r>
      <w:r w:rsidR="003839B7" w:rsidRPr="002B5EA8">
        <w:rPr>
          <w:rFonts w:ascii="Times New Roman" w:hAnsi="Times New Roman" w:cs="Times New Roman"/>
          <w:sz w:val="20"/>
          <w:szCs w:val="20"/>
        </w:rPr>
        <w:t xml:space="preserve">(RZUR) </w:t>
      </w:r>
      <w:r w:rsidRPr="002B5EA8">
        <w:rPr>
          <w:rFonts w:ascii="Times New Roman" w:hAnsi="Times New Roman" w:cs="Times New Roman"/>
          <w:sz w:val="20"/>
          <w:szCs w:val="20"/>
        </w:rPr>
        <w:t xml:space="preserve">of the North </w:t>
      </w:r>
      <w:proofErr w:type="spellStart"/>
      <w:r w:rsidRPr="002B5EA8">
        <w:rPr>
          <w:rFonts w:ascii="Times New Roman" w:hAnsi="Times New Roman" w:cs="Times New Roman"/>
          <w:sz w:val="20"/>
          <w:szCs w:val="20"/>
        </w:rPr>
        <w:t>Gualaxo</w:t>
      </w:r>
      <w:proofErr w:type="spellEnd"/>
      <w:r w:rsidRPr="002B5EA8">
        <w:rPr>
          <w:rFonts w:ascii="Times New Roman" w:hAnsi="Times New Roman" w:cs="Times New Roman"/>
          <w:sz w:val="20"/>
          <w:szCs w:val="20"/>
        </w:rPr>
        <w:t xml:space="preserve"> River. Legend: The black arrows represent the ordering of environmental variables, the purple arrows with a triangle point represent the ordering of the arthropod community of the native riparian zone of the Carmo River and the orange arrows with a round </w:t>
      </w:r>
      <w:proofErr w:type="spellStart"/>
      <w:r w:rsidRPr="002B5EA8">
        <w:rPr>
          <w:rFonts w:ascii="Times New Roman" w:hAnsi="Times New Roman" w:cs="Times New Roman"/>
          <w:sz w:val="20"/>
          <w:szCs w:val="20"/>
        </w:rPr>
        <w:t>tip</w:t>
      </w:r>
      <w:proofErr w:type="spellEnd"/>
      <w:r w:rsidRPr="002B5EA8">
        <w:rPr>
          <w:rFonts w:ascii="Times New Roman" w:hAnsi="Times New Roman" w:cs="Times New Roman"/>
          <w:sz w:val="20"/>
          <w:szCs w:val="20"/>
        </w:rPr>
        <w:t xml:space="preserve"> refer to the riparian zone undergoing river restoration </w:t>
      </w:r>
      <w:proofErr w:type="spellStart"/>
      <w:r w:rsidRPr="002B5EA8">
        <w:rPr>
          <w:rFonts w:ascii="Times New Roman" w:hAnsi="Times New Roman" w:cs="Times New Roman"/>
          <w:sz w:val="20"/>
          <w:szCs w:val="20"/>
        </w:rPr>
        <w:t>Gualaxo</w:t>
      </w:r>
      <w:proofErr w:type="spellEnd"/>
      <w:r w:rsidRPr="002B5EA8">
        <w:rPr>
          <w:rFonts w:ascii="Times New Roman" w:hAnsi="Times New Roman" w:cs="Times New Roman"/>
          <w:sz w:val="20"/>
          <w:szCs w:val="20"/>
        </w:rPr>
        <w:t xml:space="preserve"> do Norte River. Microbial respiration</w:t>
      </w:r>
      <w:r w:rsidR="003839B7">
        <w:rPr>
          <w:rFonts w:ascii="Times New Roman" w:hAnsi="Times New Roman" w:cs="Times New Roman"/>
          <w:sz w:val="20"/>
          <w:szCs w:val="20"/>
        </w:rPr>
        <w:t xml:space="preserve"> </w:t>
      </w:r>
      <w:r w:rsidR="003839B7" w:rsidRPr="002B5EA8">
        <w:rPr>
          <w:rFonts w:ascii="Times New Roman" w:hAnsi="Times New Roman" w:cs="Times New Roman"/>
          <w:sz w:val="20"/>
          <w:szCs w:val="20"/>
        </w:rPr>
        <w:t>(MR)</w:t>
      </w:r>
      <w:r w:rsidRPr="002B5EA8">
        <w:rPr>
          <w:rFonts w:ascii="Times New Roman" w:hAnsi="Times New Roman" w:cs="Times New Roman"/>
          <w:sz w:val="20"/>
          <w:szCs w:val="20"/>
        </w:rPr>
        <w:t>, Microbial biomass carbon</w:t>
      </w:r>
      <w:r w:rsidR="003839B7">
        <w:rPr>
          <w:rFonts w:ascii="Times New Roman" w:hAnsi="Times New Roman" w:cs="Times New Roman"/>
          <w:sz w:val="20"/>
          <w:szCs w:val="20"/>
        </w:rPr>
        <w:t xml:space="preserve"> </w:t>
      </w:r>
      <w:r w:rsidR="003839B7" w:rsidRPr="002B5EA8">
        <w:rPr>
          <w:rFonts w:ascii="Times New Roman" w:hAnsi="Times New Roman" w:cs="Times New Roman"/>
          <w:sz w:val="20"/>
          <w:szCs w:val="20"/>
        </w:rPr>
        <w:t>(MBC)</w:t>
      </w:r>
      <w:r w:rsidRPr="002B5EA8">
        <w:rPr>
          <w:rFonts w:ascii="Times New Roman" w:hAnsi="Times New Roman" w:cs="Times New Roman"/>
          <w:sz w:val="20"/>
          <w:szCs w:val="20"/>
        </w:rPr>
        <w:t>, Organic matter</w:t>
      </w:r>
      <w:r w:rsidR="003839B7">
        <w:rPr>
          <w:rFonts w:ascii="Times New Roman" w:hAnsi="Times New Roman" w:cs="Times New Roman"/>
          <w:sz w:val="20"/>
          <w:szCs w:val="20"/>
        </w:rPr>
        <w:t xml:space="preserve"> </w:t>
      </w:r>
      <w:r w:rsidR="003839B7" w:rsidRPr="002B5EA8">
        <w:rPr>
          <w:rFonts w:ascii="Times New Roman" w:hAnsi="Times New Roman" w:cs="Times New Roman"/>
          <w:sz w:val="20"/>
          <w:szCs w:val="20"/>
        </w:rPr>
        <w:t>(OM)</w:t>
      </w:r>
      <w:r w:rsidRPr="002B5EA8">
        <w:rPr>
          <w:rFonts w:ascii="Times New Roman" w:hAnsi="Times New Roman" w:cs="Times New Roman"/>
          <w:sz w:val="20"/>
          <w:szCs w:val="20"/>
        </w:rPr>
        <w:t>, Litter diversity measure by Inverse Simpson Index</w:t>
      </w:r>
      <w:r w:rsidR="003839B7">
        <w:rPr>
          <w:rFonts w:ascii="Times New Roman" w:hAnsi="Times New Roman" w:cs="Times New Roman"/>
          <w:sz w:val="20"/>
          <w:szCs w:val="20"/>
        </w:rPr>
        <w:t xml:space="preserve"> </w:t>
      </w:r>
      <w:r w:rsidR="003839B7" w:rsidRPr="002B5EA8">
        <w:rPr>
          <w:rFonts w:ascii="Times New Roman" w:hAnsi="Times New Roman" w:cs="Times New Roman"/>
          <w:sz w:val="20"/>
          <w:szCs w:val="20"/>
        </w:rPr>
        <w:t xml:space="preserve">(Litter </w:t>
      </w:r>
      <w:proofErr w:type="spellStart"/>
      <w:r w:rsidR="003839B7" w:rsidRPr="002B5EA8">
        <w:rPr>
          <w:rFonts w:ascii="Times New Roman" w:hAnsi="Times New Roman" w:cs="Times New Roman"/>
          <w:sz w:val="20"/>
          <w:szCs w:val="20"/>
        </w:rPr>
        <w:t>InvD</w:t>
      </w:r>
      <w:proofErr w:type="spellEnd"/>
      <w:r w:rsidR="003839B7" w:rsidRPr="002B5EA8">
        <w:rPr>
          <w:rFonts w:ascii="Times New Roman" w:hAnsi="Times New Roman" w:cs="Times New Roman"/>
          <w:sz w:val="20"/>
          <w:szCs w:val="20"/>
        </w:rPr>
        <w:t>)</w:t>
      </w:r>
      <w:r w:rsidRPr="002B5EA8">
        <w:rPr>
          <w:rFonts w:ascii="Times New Roman" w:hAnsi="Times New Roman" w:cs="Times New Roman"/>
          <w:sz w:val="20"/>
          <w:szCs w:val="20"/>
        </w:rPr>
        <w:t>.</w:t>
      </w:r>
    </w:p>
    <w:p w14:paraId="6B494D56" w14:textId="426771DA" w:rsidR="00C87343" w:rsidRPr="002B5EA8" w:rsidRDefault="00C87343" w:rsidP="00161431">
      <w:pPr>
        <w:spacing w:line="480" w:lineRule="auto"/>
        <w:jc w:val="both"/>
        <w:rPr>
          <w:rFonts w:ascii="Times New Roman" w:eastAsia="Arial" w:hAnsi="Times New Roman" w:cs="Times New Roman"/>
          <w:sz w:val="20"/>
          <w:szCs w:val="20"/>
        </w:rPr>
      </w:pPr>
      <w:r w:rsidRPr="002B5EA8">
        <w:rPr>
          <w:rFonts w:ascii="Times New Roman" w:hAnsi="Times New Roman" w:cs="Times New Roman"/>
          <w:b/>
          <w:bCs/>
          <w:sz w:val="20"/>
          <w:szCs w:val="20"/>
        </w:rPr>
        <w:t xml:space="preserve">Figure </w:t>
      </w:r>
      <w:r w:rsidR="001530CF">
        <w:rPr>
          <w:rFonts w:ascii="Times New Roman" w:hAnsi="Times New Roman" w:cs="Times New Roman"/>
          <w:b/>
          <w:bCs/>
          <w:sz w:val="20"/>
          <w:szCs w:val="20"/>
        </w:rPr>
        <w:t>3</w:t>
      </w:r>
      <w:r w:rsidRPr="002B5EA8">
        <w:rPr>
          <w:rFonts w:ascii="Times New Roman" w:hAnsi="Times New Roman" w:cs="Times New Roman"/>
          <w:b/>
          <w:bCs/>
          <w:sz w:val="20"/>
          <w:szCs w:val="20"/>
        </w:rPr>
        <w:t>:</w:t>
      </w:r>
      <w:r w:rsidRPr="002B5EA8">
        <w:rPr>
          <w:rFonts w:ascii="Times New Roman" w:hAnsi="Times New Roman" w:cs="Times New Roman"/>
          <w:sz w:val="20"/>
          <w:szCs w:val="20"/>
        </w:rPr>
        <w:t xml:space="preserve"> E</w:t>
      </w:r>
      <w:r w:rsidRPr="002B5EA8">
        <w:rPr>
          <w:rFonts w:ascii="Times New Roman" w:eastAsia="Arial" w:hAnsi="Times New Roman" w:cs="Times New Roman"/>
          <w:sz w:val="20"/>
          <w:szCs w:val="20"/>
        </w:rPr>
        <w:t>stimated species richness (q0) of arthropods (without Formicidae) and (A) for Formicidae (B).</w:t>
      </w:r>
    </w:p>
    <w:p w14:paraId="6F600EFB" w14:textId="1DC95F00" w:rsidR="00C87343" w:rsidRPr="002B5EA8" w:rsidRDefault="00C87343" w:rsidP="00161431">
      <w:pPr>
        <w:spacing w:line="480" w:lineRule="auto"/>
        <w:jc w:val="both"/>
        <w:rPr>
          <w:rFonts w:ascii="Times New Roman" w:hAnsi="Times New Roman" w:cs="Times New Roman"/>
          <w:sz w:val="20"/>
          <w:szCs w:val="20"/>
        </w:rPr>
      </w:pPr>
      <w:r w:rsidRPr="002B5EA8">
        <w:rPr>
          <w:rFonts w:ascii="Times New Roman" w:hAnsi="Times New Roman" w:cs="Times New Roman"/>
          <w:b/>
          <w:bCs/>
          <w:sz w:val="20"/>
          <w:szCs w:val="20"/>
        </w:rPr>
        <w:t xml:space="preserve">Figure </w:t>
      </w:r>
      <w:r w:rsidR="001530CF">
        <w:rPr>
          <w:rFonts w:ascii="Times New Roman" w:hAnsi="Times New Roman" w:cs="Times New Roman"/>
          <w:b/>
          <w:bCs/>
          <w:sz w:val="20"/>
          <w:szCs w:val="20"/>
        </w:rPr>
        <w:t>4</w:t>
      </w:r>
      <w:r w:rsidRPr="002B5EA8">
        <w:rPr>
          <w:rFonts w:ascii="Times New Roman" w:hAnsi="Times New Roman" w:cs="Times New Roman"/>
          <w:b/>
          <w:bCs/>
          <w:sz w:val="20"/>
          <w:szCs w:val="20"/>
        </w:rPr>
        <w:t>:</w:t>
      </w:r>
      <w:r w:rsidRPr="002B5EA8">
        <w:rPr>
          <w:rFonts w:ascii="Times New Roman" w:hAnsi="Times New Roman" w:cs="Times New Roman"/>
          <w:sz w:val="20"/>
          <w:szCs w:val="20"/>
        </w:rPr>
        <w:t xml:space="preserve"> Abundance of functional groups of detritivores (A), herbivores (B), omnivores (C) and predators (D) present in the native riparian zone</w:t>
      </w:r>
      <w:r w:rsidR="003839B7">
        <w:rPr>
          <w:rFonts w:ascii="Times New Roman" w:hAnsi="Times New Roman" w:cs="Times New Roman"/>
          <w:sz w:val="20"/>
          <w:szCs w:val="20"/>
        </w:rPr>
        <w:t xml:space="preserve"> </w:t>
      </w:r>
      <w:r w:rsidR="003839B7" w:rsidRPr="002B5EA8">
        <w:rPr>
          <w:rFonts w:ascii="Times New Roman" w:hAnsi="Times New Roman" w:cs="Times New Roman"/>
          <w:sz w:val="20"/>
          <w:szCs w:val="20"/>
        </w:rPr>
        <w:t>(NRZ)</w:t>
      </w:r>
      <w:r w:rsidRPr="002B5EA8">
        <w:rPr>
          <w:rFonts w:ascii="Times New Roman" w:hAnsi="Times New Roman" w:cs="Times New Roman"/>
          <w:sz w:val="20"/>
          <w:szCs w:val="20"/>
        </w:rPr>
        <w:t xml:space="preserve"> of the Carmo River and in the riparian zone under restoration </w:t>
      </w:r>
      <w:r w:rsidR="003839B7" w:rsidRPr="002B5EA8">
        <w:rPr>
          <w:rFonts w:ascii="Times New Roman" w:hAnsi="Times New Roman" w:cs="Times New Roman"/>
          <w:sz w:val="20"/>
          <w:szCs w:val="20"/>
        </w:rPr>
        <w:t xml:space="preserve">(RZUR) </w:t>
      </w:r>
      <w:r w:rsidRPr="002B5EA8">
        <w:rPr>
          <w:rFonts w:ascii="Times New Roman" w:hAnsi="Times New Roman" w:cs="Times New Roman"/>
          <w:sz w:val="20"/>
          <w:szCs w:val="20"/>
        </w:rPr>
        <w:t xml:space="preserve">in the </w:t>
      </w:r>
      <w:proofErr w:type="spellStart"/>
      <w:r w:rsidRPr="002B5EA8">
        <w:rPr>
          <w:rFonts w:ascii="Times New Roman" w:hAnsi="Times New Roman" w:cs="Times New Roman"/>
          <w:sz w:val="20"/>
          <w:szCs w:val="20"/>
        </w:rPr>
        <w:t>Gualaxo</w:t>
      </w:r>
      <w:proofErr w:type="spellEnd"/>
      <w:r w:rsidRPr="002B5EA8">
        <w:rPr>
          <w:rFonts w:ascii="Times New Roman" w:hAnsi="Times New Roman" w:cs="Times New Roman"/>
          <w:sz w:val="20"/>
          <w:szCs w:val="20"/>
        </w:rPr>
        <w:t xml:space="preserve"> do Norte River.</w:t>
      </w:r>
    </w:p>
    <w:p w14:paraId="2D91A7CC" w14:textId="77777777" w:rsidR="006F2377" w:rsidRPr="002B5EA8" w:rsidRDefault="006F2377" w:rsidP="00161431">
      <w:pPr>
        <w:spacing w:line="480" w:lineRule="auto"/>
        <w:jc w:val="both"/>
        <w:rPr>
          <w:rFonts w:ascii="Times New Roman" w:hAnsi="Times New Roman" w:cs="Times New Roman"/>
          <w:sz w:val="20"/>
          <w:szCs w:val="20"/>
        </w:rPr>
      </w:pPr>
    </w:p>
    <w:sectPr w:rsidR="006F2377" w:rsidRPr="002B5EA8" w:rsidSect="006F2377">
      <w:headerReference w:type="default" r:id="rId55"/>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7B929" w14:textId="77777777" w:rsidR="00852EE0" w:rsidRDefault="00852EE0" w:rsidP="00A44659">
      <w:pPr>
        <w:spacing w:after="0" w:line="240" w:lineRule="auto"/>
      </w:pPr>
      <w:r>
        <w:separator/>
      </w:r>
    </w:p>
  </w:endnote>
  <w:endnote w:type="continuationSeparator" w:id="0">
    <w:p w14:paraId="2C6BDCF8" w14:textId="77777777" w:rsidR="00852EE0" w:rsidRDefault="00852EE0" w:rsidP="00A44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B1B43" w14:textId="77777777" w:rsidR="00852EE0" w:rsidRDefault="00852EE0" w:rsidP="00A44659">
      <w:pPr>
        <w:spacing w:after="0" w:line="240" w:lineRule="auto"/>
      </w:pPr>
      <w:r>
        <w:separator/>
      </w:r>
    </w:p>
  </w:footnote>
  <w:footnote w:type="continuationSeparator" w:id="0">
    <w:p w14:paraId="09319C1C" w14:textId="77777777" w:rsidR="00852EE0" w:rsidRDefault="00852EE0" w:rsidP="00A44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154061"/>
      <w:docPartObj>
        <w:docPartGallery w:val="Page Numbers (Top of Page)"/>
        <w:docPartUnique/>
      </w:docPartObj>
    </w:sdtPr>
    <w:sdtEndPr/>
    <w:sdtContent>
      <w:p w14:paraId="121868FD" w14:textId="51FD95CA" w:rsidR="00A44659" w:rsidRDefault="00A44659">
        <w:pPr>
          <w:pStyle w:val="Header"/>
          <w:jc w:val="right"/>
        </w:pPr>
        <w:r>
          <w:fldChar w:fldCharType="begin"/>
        </w:r>
        <w:r>
          <w:instrText>PAGE   \* MERGEFORMAT</w:instrText>
        </w:r>
        <w:r>
          <w:fldChar w:fldCharType="separate"/>
        </w:r>
        <w:r>
          <w:rPr>
            <w:lang w:val="pt-BR"/>
          </w:rPr>
          <w:t>2</w:t>
        </w:r>
        <w:r>
          <w:fldChar w:fldCharType="end"/>
        </w:r>
      </w:p>
    </w:sdtContent>
  </w:sdt>
  <w:p w14:paraId="5D2C0CE1" w14:textId="77777777" w:rsidR="00A44659" w:rsidRDefault="00A446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377"/>
    <w:rsid w:val="0000422C"/>
    <w:rsid w:val="0001268B"/>
    <w:rsid w:val="00015AD2"/>
    <w:rsid w:val="00017EBB"/>
    <w:rsid w:val="000228A8"/>
    <w:rsid w:val="000269F1"/>
    <w:rsid w:val="00031BF7"/>
    <w:rsid w:val="00034C8A"/>
    <w:rsid w:val="00040D7D"/>
    <w:rsid w:val="00043E4D"/>
    <w:rsid w:val="000464AC"/>
    <w:rsid w:val="00051220"/>
    <w:rsid w:val="00053646"/>
    <w:rsid w:val="00060A08"/>
    <w:rsid w:val="00070CC4"/>
    <w:rsid w:val="00095CCB"/>
    <w:rsid w:val="00096B5B"/>
    <w:rsid w:val="000974F7"/>
    <w:rsid w:val="000A0B87"/>
    <w:rsid w:val="000A74A4"/>
    <w:rsid w:val="000B20A2"/>
    <w:rsid w:val="000B37A8"/>
    <w:rsid w:val="000B4B69"/>
    <w:rsid w:val="000B4BE8"/>
    <w:rsid w:val="000C20CB"/>
    <w:rsid w:val="000C233C"/>
    <w:rsid w:val="000D2271"/>
    <w:rsid w:val="000E4673"/>
    <w:rsid w:val="00107218"/>
    <w:rsid w:val="00110459"/>
    <w:rsid w:val="00113812"/>
    <w:rsid w:val="00113F57"/>
    <w:rsid w:val="00115A1E"/>
    <w:rsid w:val="00115CA9"/>
    <w:rsid w:val="00124A5E"/>
    <w:rsid w:val="00137C04"/>
    <w:rsid w:val="00144997"/>
    <w:rsid w:val="00150EAA"/>
    <w:rsid w:val="00153067"/>
    <w:rsid w:val="001530CF"/>
    <w:rsid w:val="00161431"/>
    <w:rsid w:val="00161B72"/>
    <w:rsid w:val="001622DD"/>
    <w:rsid w:val="00163395"/>
    <w:rsid w:val="00167E21"/>
    <w:rsid w:val="00190677"/>
    <w:rsid w:val="001946A5"/>
    <w:rsid w:val="00194CD9"/>
    <w:rsid w:val="001B3640"/>
    <w:rsid w:val="001B6338"/>
    <w:rsid w:val="001C2499"/>
    <w:rsid w:val="001C7D02"/>
    <w:rsid w:val="001D1748"/>
    <w:rsid w:val="001D26D2"/>
    <w:rsid w:val="001D76EC"/>
    <w:rsid w:val="001E3861"/>
    <w:rsid w:val="001E6F65"/>
    <w:rsid w:val="001F034A"/>
    <w:rsid w:val="00204462"/>
    <w:rsid w:val="00222AC5"/>
    <w:rsid w:val="00223915"/>
    <w:rsid w:val="00226ECC"/>
    <w:rsid w:val="0023023F"/>
    <w:rsid w:val="002314B0"/>
    <w:rsid w:val="002401FC"/>
    <w:rsid w:val="002549B3"/>
    <w:rsid w:val="00261D08"/>
    <w:rsid w:val="002679F1"/>
    <w:rsid w:val="00271EB6"/>
    <w:rsid w:val="00280853"/>
    <w:rsid w:val="00284687"/>
    <w:rsid w:val="00296E9B"/>
    <w:rsid w:val="00297131"/>
    <w:rsid w:val="002A7E23"/>
    <w:rsid w:val="002B509A"/>
    <w:rsid w:val="002B5EA8"/>
    <w:rsid w:val="002C0365"/>
    <w:rsid w:val="002C080E"/>
    <w:rsid w:val="002E6BD6"/>
    <w:rsid w:val="002F4798"/>
    <w:rsid w:val="002F6479"/>
    <w:rsid w:val="00301670"/>
    <w:rsid w:val="00314E7D"/>
    <w:rsid w:val="00323122"/>
    <w:rsid w:val="00331EF5"/>
    <w:rsid w:val="00346EC0"/>
    <w:rsid w:val="00360F44"/>
    <w:rsid w:val="00364D69"/>
    <w:rsid w:val="00371999"/>
    <w:rsid w:val="00374450"/>
    <w:rsid w:val="003839B7"/>
    <w:rsid w:val="00387C20"/>
    <w:rsid w:val="00397783"/>
    <w:rsid w:val="00397B08"/>
    <w:rsid w:val="003A027D"/>
    <w:rsid w:val="003B271C"/>
    <w:rsid w:val="003C3AEF"/>
    <w:rsid w:val="003C7354"/>
    <w:rsid w:val="003C7B9F"/>
    <w:rsid w:val="003D3953"/>
    <w:rsid w:val="003E6685"/>
    <w:rsid w:val="003F5E6C"/>
    <w:rsid w:val="00401791"/>
    <w:rsid w:val="0040684B"/>
    <w:rsid w:val="00410BEF"/>
    <w:rsid w:val="00412ACF"/>
    <w:rsid w:val="00412ADE"/>
    <w:rsid w:val="00417990"/>
    <w:rsid w:val="004207E6"/>
    <w:rsid w:val="00421423"/>
    <w:rsid w:val="0043354B"/>
    <w:rsid w:val="0043359B"/>
    <w:rsid w:val="004566B1"/>
    <w:rsid w:val="00460377"/>
    <w:rsid w:val="00471E6D"/>
    <w:rsid w:val="00476016"/>
    <w:rsid w:val="004814A0"/>
    <w:rsid w:val="00481D1B"/>
    <w:rsid w:val="00482FF9"/>
    <w:rsid w:val="00492250"/>
    <w:rsid w:val="004A3D58"/>
    <w:rsid w:val="004D404D"/>
    <w:rsid w:val="004E116D"/>
    <w:rsid w:val="004E3E08"/>
    <w:rsid w:val="004F09C6"/>
    <w:rsid w:val="00501654"/>
    <w:rsid w:val="00511AFE"/>
    <w:rsid w:val="005144CC"/>
    <w:rsid w:val="00523C9D"/>
    <w:rsid w:val="00530473"/>
    <w:rsid w:val="0053233F"/>
    <w:rsid w:val="00532AF4"/>
    <w:rsid w:val="00536B40"/>
    <w:rsid w:val="0054394C"/>
    <w:rsid w:val="0054453A"/>
    <w:rsid w:val="00544B11"/>
    <w:rsid w:val="005453FE"/>
    <w:rsid w:val="0055044F"/>
    <w:rsid w:val="00564AEE"/>
    <w:rsid w:val="00565647"/>
    <w:rsid w:val="00565D72"/>
    <w:rsid w:val="00572724"/>
    <w:rsid w:val="005874D1"/>
    <w:rsid w:val="00595BA1"/>
    <w:rsid w:val="00597D65"/>
    <w:rsid w:val="005A263E"/>
    <w:rsid w:val="005A2860"/>
    <w:rsid w:val="005A30B4"/>
    <w:rsid w:val="005A42D9"/>
    <w:rsid w:val="005B74E7"/>
    <w:rsid w:val="005B7C75"/>
    <w:rsid w:val="005C0CC2"/>
    <w:rsid w:val="005C1F46"/>
    <w:rsid w:val="005C2DBE"/>
    <w:rsid w:val="005D0210"/>
    <w:rsid w:val="005D32DA"/>
    <w:rsid w:val="005D7D71"/>
    <w:rsid w:val="005E1B5A"/>
    <w:rsid w:val="005E1E15"/>
    <w:rsid w:val="005F3F58"/>
    <w:rsid w:val="005F50AC"/>
    <w:rsid w:val="00610BAF"/>
    <w:rsid w:val="00621C4D"/>
    <w:rsid w:val="00627178"/>
    <w:rsid w:val="0063744F"/>
    <w:rsid w:val="006559EC"/>
    <w:rsid w:val="00671685"/>
    <w:rsid w:val="006719EE"/>
    <w:rsid w:val="00674C9F"/>
    <w:rsid w:val="00675CBC"/>
    <w:rsid w:val="00682B44"/>
    <w:rsid w:val="0068443B"/>
    <w:rsid w:val="00693ED6"/>
    <w:rsid w:val="006A2162"/>
    <w:rsid w:val="006B1E06"/>
    <w:rsid w:val="006B2711"/>
    <w:rsid w:val="006B6E87"/>
    <w:rsid w:val="006D41DD"/>
    <w:rsid w:val="006D7894"/>
    <w:rsid w:val="006F2377"/>
    <w:rsid w:val="006F7D33"/>
    <w:rsid w:val="0070267B"/>
    <w:rsid w:val="00703E9D"/>
    <w:rsid w:val="00711F3C"/>
    <w:rsid w:val="00711F3F"/>
    <w:rsid w:val="007139AB"/>
    <w:rsid w:val="007168E5"/>
    <w:rsid w:val="0072051F"/>
    <w:rsid w:val="00731110"/>
    <w:rsid w:val="00734343"/>
    <w:rsid w:val="00735D2B"/>
    <w:rsid w:val="0073728B"/>
    <w:rsid w:val="00737422"/>
    <w:rsid w:val="00742662"/>
    <w:rsid w:val="0075364B"/>
    <w:rsid w:val="00760EA9"/>
    <w:rsid w:val="007B3972"/>
    <w:rsid w:val="007B6372"/>
    <w:rsid w:val="007B6886"/>
    <w:rsid w:val="007B7191"/>
    <w:rsid w:val="007C5DA2"/>
    <w:rsid w:val="007E09E2"/>
    <w:rsid w:val="007F7FDB"/>
    <w:rsid w:val="00814F37"/>
    <w:rsid w:val="0082383A"/>
    <w:rsid w:val="00824C1D"/>
    <w:rsid w:val="00830CA6"/>
    <w:rsid w:val="00833330"/>
    <w:rsid w:val="008360D8"/>
    <w:rsid w:val="00836438"/>
    <w:rsid w:val="00845E39"/>
    <w:rsid w:val="00846347"/>
    <w:rsid w:val="00846848"/>
    <w:rsid w:val="00851A5B"/>
    <w:rsid w:val="00852EE0"/>
    <w:rsid w:val="0087477D"/>
    <w:rsid w:val="00881B58"/>
    <w:rsid w:val="00890EE8"/>
    <w:rsid w:val="0089179E"/>
    <w:rsid w:val="008A21A3"/>
    <w:rsid w:val="008C302C"/>
    <w:rsid w:val="008C34E4"/>
    <w:rsid w:val="008D0208"/>
    <w:rsid w:val="008D1AD4"/>
    <w:rsid w:val="008D77E8"/>
    <w:rsid w:val="008F4739"/>
    <w:rsid w:val="00902F35"/>
    <w:rsid w:val="009271AA"/>
    <w:rsid w:val="0093002A"/>
    <w:rsid w:val="00934C97"/>
    <w:rsid w:val="00947B24"/>
    <w:rsid w:val="009525A0"/>
    <w:rsid w:val="0095441D"/>
    <w:rsid w:val="009559FB"/>
    <w:rsid w:val="00961FE7"/>
    <w:rsid w:val="00970D49"/>
    <w:rsid w:val="00973491"/>
    <w:rsid w:val="00993784"/>
    <w:rsid w:val="00995F13"/>
    <w:rsid w:val="00997261"/>
    <w:rsid w:val="00997F23"/>
    <w:rsid w:val="009B59D9"/>
    <w:rsid w:val="009C02CA"/>
    <w:rsid w:val="009C2EB6"/>
    <w:rsid w:val="009C56E2"/>
    <w:rsid w:val="009D2A7C"/>
    <w:rsid w:val="009E0D3D"/>
    <w:rsid w:val="009E3FBF"/>
    <w:rsid w:val="00A22961"/>
    <w:rsid w:val="00A2536B"/>
    <w:rsid w:val="00A31EC3"/>
    <w:rsid w:val="00A35F87"/>
    <w:rsid w:val="00A403D7"/>
    <w:rsid w:val="00A440D3"/>
    <w:rsid w:val="00A44659"/>
    <w:rsid w:val="00A47641"/>
    <w:rsid w:val="00A51CA2"/>
    <w:rsid w:val="00A5255D"/>
    <w:rsid w:val="00A57E29"/>
    <w:rsid w:val="00A6159D"/>
    <w:rsid w:val="00A65698"/>
    <w:rsid w:val="00A741B9"/>
    <w:rsid w:val="00A75855"/>
    <w:rsid w:val="00A767A2"/>
    <w:rsid w:val="00A7729C"/>
    <w:rsid w:val="00A83481"/>
    <w:rsid w:val="00A84C76"/>
    <w:rsid w:val="00A92C54"/>
    <w:rsid w:val="00A973DA"/>
    <w:rsid w:val="00AA091F"/>
    <w:rsid w:val="00AC649F"/>
    <w:rsid w:val="00AE0210"/>
    <w:rsid w:val="00AE1922"/>
    <w:rsid w:val="00AE27C7"/>
    <w:rsid w:val="00AE35D2"/>
    <w:rsid w:val="00AE5140"/>
    <w:rsid w:val="00AE65C7"/>
    <w:rsid w:val="00AF0E07"/>
    <w:rsid w:val="00B30E1B"/>
    <w:rsid w:val="00B471F8"/>
    <w:rsid w:val="00B4756E"/>
    <w:rsid w:val="00B500A9"/>
    <w:rsid w:val="00B51F16"/>
    <w:rsid w:val="00B60A95"/>
    <w:rsid w:val="00B646B4"/>
    <w:rsid w:val="00BA3E17"/>
    <w:rsid w:val="00BB0DA0"/>
    <w:rsid w:val="00BB25AB"/>
    <w:rsid w:val="00BB290E"/>
    <w:rsid w:val="00BB4938"/>
    <w:rsid w:val="00BB76B9"/>
    <w:rsid w:val="00BC2397"/>
    <w:rsid w:val="00BC39A7"/>
    <w:rsid w:val="00BD3157"/>
    <w:rsid w:val="00BD71F3"/>
    <w:rsid w:val="00BD7CD8"/>
    <w:rsid w:val="00BE01EC"/>
    <w:rsid w:val="00BE7046"/>
    <w:rsid w:val="00BF2446"/>
    <w:rsid w:val="00C133C6"/>
    <w:rsid w:val="00C22E93"/>
    <w:rsid w:val="00C23082"/>
    <w:rsid w:val="00C23396"/>
    <w:rsid w:val="00C238DD"/>
    <w:rsid w:val="00C24953"/>
    <w:rsid w:val="00C30A6C"/>
    <w:rsid w:val="00C41833"/>
    <w:rsid w:val="00C45241"/>
    <w:rsid w:val="00C52368"/>
    <w:rsid w:val="00C552C2"/>
    <w:rsid w:val="00C64BC0"/>
    <w:rsid w:val="00C708B4"/>
    <w:rsid w:val="00C76123"/>
    <w:rsid w:val="00C770E6"/>
    <w:rsid w:val="00C80AD4"/>
    <w:rsid w:val="00C828D9"/>
    <w:rsid w:val="00C82A3C"/>
    <w:rsid w:val="00C84452"/>
    <w:rsid w:val="00C87343"/>
    <w:rsid w:val="00C90DBF"/>
    <w:rsid w:val="00CA18A3"/>
    <w:rsid w:val="00CB2FC8"/>
    <w:rsid w:val="00CB7C51"/>
    <w:rsid w:val="00CC2477"/>
    <w:rsid w:val="00CD46D9"/>
    <w:rsid w:val="00CF3C2C"/>
    <w:rsid w:val="00CF485B"/>
    <w:rsid w:val="00CF6F3F"/>
    <w:rsid w:val="00D00918"/>
    <w:rsid w:val="00D020FC"/>
    <w:rsid w:val="00D02A53"/>
    <w:rsid w:val="00D07B9F"/>
    <w:rsid w:val="00D118C7"/>
    <w:rsid w:val="00D1458F"/>
    <w:rsid w:val="00D1519F"/>
    <w:rsid w:val="00D358A7"/>
    <w:rsid w:val="00D3753C"/>
    <w:rsid w:val="00D4308A"/>
    <w:rsid w:val="00D43163"/>
    <w:rsid w:val="00D474AD"/>
    <w:rsid w:val="00D526D4"/>
    <w:rsid w:val="00D528DD"/>
    <w:rsid w:val="00D73B89"/>
    <w:rsid w:val="00D749B7"/>
    <w:rsid w:val="00D85DF2"/>
    <w:rsid w:val="00D86FD1"/>
    <w:rsid w:val="00D948D5"/>
    <w:rsid w:val="00D95C78"/>
    <w:rsid w:val="00DA301C"/>
    <w:rsid w:val="00DA618C"/>
    <w:rsid w:val="00DB1F69"/>
    <w:rsid w:val="00DB37B9"/>
    <w:rsid w:val="00DC559F"/>
    <w:rsid w:val="00DE2671"/>
    <w:rsid w:val="00DE69AB"/>
    <w:rsid w:val="00DE7D78"/>
    <w:rsid w:val="00DF2FE4"/>
    <w:rsid w:val="00E028D3"/>
    <w:rsid w:val="00E0688A"/>
    <w:rsid w:val="00E07650"/>
    <w:rsid w:val="00E31735"/>
    <w:rsid w:val="00E32D62"/>
    <w:rsid w:val="00E33B38"/>
    <w:rsid w:val="00E51039"/>
    <w:rsid w:val="00E60767"/>
    <w:rsid w:val="00E643F7"/>
    <w:rsid w:val="00E666B7"/>
    <w:rsid w:val="00E82C99"/>
    <w:rsid w:val="00E84065"/>
    <w:rsid w:val="00E90025"/>
    <w:rsid w:val="00E90686"/>
    <w:rsid w:val="00E91FE5"/>
    <w:rsid w:val="00E976F9"/>
    <w:rsid w:val="00EA4F88"/>
    <w:rsid w:val="00EB3F3C"/>
    <w:rsid w:val="00EB7511"/>
    <w:rsid w:val="00EB7D6D"/>
    <w:rsid w:val="00EC4559"/>
    <w:rsid w:val="00EC619D"/>
    <w:rsid w:val="00EC6C03"/>
    <w:rsid w:val="00EC6C85"/>
    <w:rsid w:val="00EE77CF"/>
    <w:rsid w:val="00EE7E0C"/>
    <w:rsid w:val="00EF5D3B"/>
    <w:rsid w:val="00F0690C"/>
    <w:rsid w:val="00F070BF"/>
    <w:rsid w:val="00F214AD"/>
    <w:rsid w:val="00F239CD"/>
    <w:rsid w:val="00F27271"/>
    <w:rsid w:val="00F306C8"/>
    <w:rsid w:val="00F37A1B"/>
    <w:rsid w:val="00F45AF3"/>
    <w:rsid w:val="00F5351F"/>
    <w:rsid w:val="00F6108C"/>
    <w:rsid w:val="00F6556E"/>
    <w:rsid w:val="00F67245"/>
    <w:rsid w:val="00F723C4"/>
    <w:rsid w:val="00F7749D"/>
    <w:rsid w:val="00FA325B"/>
    <w:rsid w:val="00FA7345"/>
    <w:rsid w:val="00FB4927"/>
    <w:rsid w:val="00FB6A1F"/>
    <w:rsid w:val="00FC16ED"/>
    <w:rsid w:val="00FC2424"/>
    <w:rsid w:val="00FC474C"/>
    <w:rsid w:val="00FE4E04"/>
    <w:rsid w:val="00FF4ECD"/>
    <w:rsid w:val="00FF63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DA6B2"/>
  <w15:chartTrackingRefBased/>
  <w15:docId w15:val="{F7ADECB2-2577-4326-8DE2-6928B564D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7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377"/>
    <w:rPr>
      <w:color w:val="0000FF"/>
      <w:u w:val="single"/>
    </w:rPr>
  </w:style>
  <w:style w:type="character" w:styleId="LineNumber">
    <w:name w:val="line number"/>
    <w:basedOn w:val="DefaultParagraphFont"/>
    <w:uiPriority w:val="99"/>
    <w:semiHidden/>
    <w:unhideWhenUsed/>
    <w:rsid w:val="006F2377"/>
  </w:style>
  <w:style w:type="paragraph" w:styleId="HTMLPreformatted">
    <w:name w:val="HTML Preformatted"/>
    <w:basedOn w:val="Normal"/>
    <w:link w:val="HTMLPreformattedChar"/>
    <w:uiPriority w:val="99"/>
    <w:semiHidden/>
    <w:unhideWhenUsed/>
    <w:rsid w:val="00420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PreformattedChar">
    <w:name w:val="HTML Preformatted Char"/>
    <w:basedOn w:val="DefaultParagraphFont"/>
    <w:link w:val="HTMLPreformatted"/>
    <w:uiPriority w:val="99"/>
    <w:semiHidden/>
    <w:rsid w:val="004207E6"/>
    <w:rPr>
      <w:rFonts w:ascii="Courier New" w:eastAsia="Times New Roman" w:hAnsi="Courier New" w:cs="Courier New"/>
      <w:sz w:val="20"/>
      <w:szCs w:val="20"/>
      <w:lang w:eastAsia="pt-BR"/>
    </w:rPr>
  </w:style>
  <w:style w:type="character" w:customStyle="1" w:styleId="y2iqfc">
    <w:name w:val="y2iqfc"/>
    <w:basedOn w:val="DefaultParagraphFont"/>
    <w:rsid w:val="004207E6"/>
  </w:style>
  <w:style w:type="paragraph" w:styleId="CommentText">
    <w:name w:val="annotation text"/>
    <w:basedOn w:val="Normal"/>
    <w:link w:val="CommentTextChar"/>
    <w:uiPriority w:val="99"/>
    <w:unhideWhenUsed/>
    <w:rsid w:val="00F723C4"/>
    <w:pPr>
      <w:spacing w:after="200" w:line="240" w:lineRule="auto"/>
      <w:ind w:firstLine="709"/>
      <w:jc w:val="both"/>
    </w:pPr>
    <w:rPr>
      <w:sz w:val="20"/>
      <w:szCs w:val="20"/>
      <w:lang w:val="pt-BR"/>
    </w:rPr>
  </w:style>
  <w:style w:type="character" w:customStyle="1" w:styleId="CommentTextChar">
    <w:name w:val="Comment Text Char"/>
    <w:basedOn w:val="DefaultParagraphFont"/>
    <w:link w:val="CommentText"/>
    <w:uiPriority w:val="99"/>
    <w:rsid w:val="00F723C4"/>
    <w:rPr>
      <w:sz w:val="20"/>
      <w:szCs w:val="20"/>
    </w:rPr>
  </w:style>
  <w:style w:type="paragraph" w:styleId="BodyText">
    <w:name w:val="Body Text"/>
    <w:basedOn w:val="Normal"/>
    <w:link w:val="BodyTextChar"/>
    <w:uiPriority w:val="99"/>
    <w:unhideWhenUsed/>
    <w:rsid w:val="00F723C4"/>
    <w:pPr>
      <w:spacing w:after="0" w:line="240" w:lineRule="auto"/>
      <w:jc w:val="both"/>
    </w:pPr>
    <w:rPr>
      <w:lang w:val="pt-BR"/>
    </w:rPr>
  </w:style>
  <w:style w:type="character" w:customStyle="1" w:styleId="BodyTextChar">
    <w:name w:val="Body Text Char"/>
    <w:basedOn w:val="DefaultParagraphFont"/>
    <w:link w:val="BodyText"/>
    <w:uiPriority w:val="99"/>
    <w:rsid w:val="00F723C4"/>
  </w:style>
  <w:style w:type="paragraph" w:styleId="Header">
    <w:name w:val="header"/>
    <w:basedOn w:val="Normal"/>
    <w:link w:val="HeaderChar"/>
    <w:uiPriority w:val="99"/>
    <w:unhideWhenUsed/>
    <w:rsid w:val="00A44659"/>
    <w:pPr>
      <w:tabs>
        <w:tab w:val="center" w:pos="4252"/>
        <w:tab w:val="right" w:pos="8504"/>
      </w:tabs>
      <w:spacing w:after="0" w:line="240" w:lineRule="auto"/>
    </w:pPr>
  </w:style>
  <w:style w:type="character" w:customStyle="1" w:styleId="HeaderChar">
    <w:name w:val="Header Char"/>
    <w:basedOn w:val="DefaultParagraphFont"/>
    <w:link w:val="Header"/>
    <w:uiPriority w:val="99"/>
    <w:rsid w:val="00A44659"/>
    <w:rPr>
      <w:lang w:val="en-US"/>
    </w:rPr>
  </w:style>
  <w:style w:type="paragraph" w:styleId="Footer">
    <w:name w:val="footer"/>
    <w:basedOn w:val="Normal"/>
    <w:link w:val="FooterChar"/>
    <w:uiPriority w:val="99"/>
    <w:unhideWhenUsed/>
    <w:rsid w:val="00A44659"/>
    <w:pPr>
      <w:tabs>
        <w:tab w:val="center" w:pos="4252"/>
        <w:tab w:val="right" w:pos="8504"/>
      </w:tabs>
      <w:spacing w:after="0" w:line="240" w:lineRule="auto"/>
    </w:pPr>
  </w:style>
  <w:style w:type="character" w:customStyle="1" w:styleId="FooterChar">
    <w:name w:val="Footer Char"/>
    <w:basedOn w:val="DefaultParagraphFont"/>
    <w:link w:val="Footer"/>
    <w:uiPriority w:val="99"/>
    <w:rsid w:val="00A44659"/>
    <w:rPr>
      <w:lang w:val="en-US"/>
    </w:rPr>
  </w:style>
  <w:style w:type="character" w:styleId="UnresolvedMention">
    <w:name w:val="Unresolved Mention"/>
    <w:basedOn w:val="DefaultParagraphFont"/>
    <w:uiPriority w:val="99"/>
    <w:semiHidden/>
    <w:unhideWhenUsed/>
    <w:rsid w:val="00E07650"/>
    <w:rPr>
      <w:color w:val="605E5C"/>
      <w:shd w:val="clear" w:color="auto" w:fill="E1DFDD"/>
    </w:rPr>
  </w:style>
  <w:style w:type="character" w:styleId="CommentReference">
    <w:name w:val="annotation reference"/>
    <w:basedOn w:val="DefaultParagraphFont"/>
    <w:uiPriority w:val="99"/>
    <w:semiHidden/>
    <w:unhideWhenUsed/>
    <w:rsid w:val="00824C1D"/>
    <w:rPr>
      <w:sz w:val="16"/>
      <w:szCs w:val="16"/>
    </w:rPr>
  </w:style>
  <w:style w:type="paragraph" w:styleId="Revision">
    <w:name w:val="Revision"/>
    <w:hidden/>
    <w:uiPriority w:val="99"/>
    <w:semiHidden/>
    <w:rsid w:val="006B2711"/>
    <w:pPr>
      <w:spacing w:after="0" w:line="240" w:lineRule="auto"/>
    </w:pPr>
    <w:rPr>
      <w:lang w:val="en-US"/>
    </w:rPr>
  </w:style>
  <w:style w:type="paragraph" w:styleId="NormalWeb">
    <w:name w:val="Normal (Web)"/>
    <w:basedOn w:val="Normal"/>
    <w:uiPriority w:val="99"/>
    <w:semiHidden/>
    <w:unhideWhenUsed/>
    <w:rsid w:val="00A51CA2"/>
    <w:pPr>
      <w:spacing w:before="100" w:beforeAutospacing="1" w:after="100" w:afterAutospacing="1" w:line="240" w:lineRule="auto"/>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228603">
      <w:bodyDiv w:val="1"/>
      <w:marLeft w:val="0"/>
      <w:marRight w:val="0"/>
      <w:marTop w:val="0"/>
      <w:marBottom w:val="0"/>
      <w:divBdr>
        <w:top w:val="none" w:sz="0" w:space="0" w:color="auto"/>
        <w:left w:val="none" w:sz="0" w:space="0" w:color="auto"/>
        <w:bottom w:val="none" w:sz="0" w:space="0" w:color="auto"/>
        <w:right w:val="none" w:sz="0" w:space="0" w:color="auto"/>
      </w:divBdr>
    </w:div>
    <w:div w:id="345406066">
      <w:bodyDiv w:val="1"/>
      <w:marLeft w:val="0"/>
      <w:marRight w:val="0"/>
      <w:marTop w:val="0"/>
      <w:marBottom w:val="0"/>
      <w:divBdr>
        <w:top w:val="none" w:sz="0" w:space="0" w:color="auto"/>
        <w:left w:val="none" w:sz="0" w:space="0" w:color="auto"/>
        <w:bottom w:val="none" w:sz="0" w:space="0" w:color="auto"/>
        <w:right w:val="none" w:sz="0" w:space="0" w:color="auto"/>
      </w:divBdr>
    </w:div>
    <w:div w:id="365562149">
      <w:bodyDiv w:val="1"/>
      <w:marLeft w:val="0"/>
      <w:marRight w:val="0"/>
      <w:marTop w:val="0"/>
      <w:marBottom w:val="0"/>
      <w:divBdr>
        <w:top w:val="none" w:sz="0" w:space="0" w:color="auto"/>
        <w:left w:val="none" w:sz="0" w:space="0" w:color="auto"/>
        <w:bottom w:val="none" w:sz="0" w:space="0" w:color="auto"/>
        <w:right w:val="none" w:sz="0" w:space="0" w:color="auto"/>
      </w:divBdr>
    </w:div>
    <w:div w:id="731582075">
      <w:bodyDiv w:val="1"/>
      <w:marLeft w:val="0"/>
      <w:marRight w:val="0"/>
      <w:marTop w:val="0"/>
      <w:marBottom w:val="0"/>
      <w:divBdr>
        <w:top w:val="none" w:sz="0" w:space="0" w:color="auto"/>
        <w:left w:val="none" w:sz="0" w:space="0" w:color="auto"/>
        <w:bottom w:val="none" w:sz="0" w:space="0" w:color="auto"/>
        <w:right w:val="none" w:sz="0" w:space="0" w:color="auto"/>
      </w:divBdr>
    </w:div>
    <w:div w:id="854684241">
      <w:bodyDiv w:val="1"/>
      <w:marLeft w:val="0"/>
      <w:marRight w:val="0"/>
      <w:marTop w:val="0"/>
      <w:marBottom w:val="0"/>
      <w:divBdr>
        <w:top w:val="none" w:sz="0" w:space="0" w:color="auto"/>
        <w:left w:val="none" w:sz="0" w:space="0" w:color="auto"/>
        <w:bottom w:val="none" w:sz="0" w:space="0" w:color="auto"/>
        <w:right w:val="none" w:sz="0" w:space="0" w:color="auto"/>
      </w:divBdr>
    </w:div>
    <w:div w:id="877283769">
      <w:bodyDiv w:val="1"/>
      <w:marLeft w:val="0"/>
      <w:marRight w:val="0"/>
      <w:marTop w:val="0"/>
      <w:marBottom w:val="0"/>
      <w:divBdr>
        <w:top w:val="none" w:sz="0" w:space="0" w:color="auto"/>
        <w:left w:val="none" w:sz="0" w:space="0" w:color="auto"/>
        <w:bottom w:val="none" w:sz="0" w:space="0" w:color="auto"/>
        <w:right w:val="none" w:sz="0" w:space="0" w:color="auto"/>
      </w:divBdr>
    </w:div>
    <w:div w:id="906574513">
      <w:bodyDiv w:val="1"/>
      <w:marLeft w:val="0"/>
      <w:marRight w:val="0"/>
      <w:marTop w:val="0"/>
      <w:marBottom w:val="0"/>
      <w:divBdr>
        <w:top w:val="none" w:sz="0" w:space="0" w:color="auto"/>
        <w:left w:val="none" w:sz="0" w:space="0" w:color="auto"/>
        <w:bottom w:val="none" w:sz="0" w:space="0" w:color="auto"/>
        <w:right w:val="none" w:sz="0" w:space="0" w:color="auto"/>
      </w:divBdr>
    </w:div>
    <w:div w:id="1246769757">
      <w:bodyDiv w:val="1"/>
      <w:marLeft w:val="0"/>
      <w:marRight w:val="0"/>
      <w:marTop w:val="0"/>
      <w:marBottom w:val="0"/>
      <w:divBdr>
        <w:top w:val="none" w:sz="0" w:space="0" w:color="auto"/>
        <w:left w:val="none" w:sz="0" w:space="0" w:color="auto"/>
        <w:bottom w:val="none" w:sz="0" w:space="0" w:color="auto"/>
        <w:right w:val="none" w:sz="0" w:space="0" w:color="auto"/>
      </w:divBdr>
    </w:div>
    <w:div w:id="1288439014">
      <w:bodyDiv w:val="1"/>
      <w:marLeft w:val="0"/>
      <w:marRight w:val="0"/>
      <w:marTop w:val="0"/>
      <w:marBottom w:val="0"/>
      <w:divBdr>
        <w:top w:val="none" w:sz="0" w:space="0" w:color="auto"/>
        <w:left w:val="none" w:sz="0" w:space="0" w:color="auto"/>
        <w:bottom w:val="none" w:sz="0" w:space="0" w:color="auto"/>
        <w:right w:val="none" w:sz="0" w:space="0" w:color="auto"/>
      </w:divBdr>
    </w:div>
    <w:div w:id="1382288975">
      <w:bodyDiv w:val="1"/>
      <w:marLeft w:val="0"/>
      <w:marRight w:val="0"/>
      <w:marTop w:val="0"/>
      <w:marBottom w:val="0"/>
      <w:divBdr>
        <w:top w:val="none" w:sz="0" w:space="0" w:color="auto"/>
        <w:left w:val="none" w:sz="0" w:space="0" w:color="auto"/>
        <w:bottom w:val="none" w:sz="0" w:space="0" w:color="auto"/>
        <w:right w:val="none" w:sz="0" w:space="0" w:color="auto"/>
      </w:divBdr>
    </w:div>
    <w:div w:id="1456751667">
      <w:bodyDiv w:val="1"/>
      <w:marLeft w:val="0"/>
      <w:marRight w:val="0"/>
      <w:marTop w:val="0"/>
      <w:marBottom w:val="0"/>
      <w:divBdr>
        <w:top w:val="none" w:sz="0" w:space="0" w:color="auto"/>
        <w:left w:val="none" w:sz="0" w:space="0" w:color="auto"/>
        <w:bottom w:val="none" w:sz="0" w:space="0" w:color="auto"/>
        <w:right w:val="none" w:sz="0" w:space="0" w:color="auto"/>
      </w:divBdr>
    </w:div>
    <w:div w:id="181483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281/zenodo.32912" TargetMode="External"/><Relationship Id="rId18" Type="http://schemas.openxmlformats.org/officeDocument/2006/relationships/hyperlink" Target="https://doi.org/10.2134/agronj1962.00021962005400050028x" TargetMode="External"/><Relationship Id="rId26" Type="http://schemas.openxmlformats.org/officeDocument/2006/relationships/hyperlink" Target="https://doi.org/10.1093/jis/4.1.30" TargetMode="External"/><Relationship Id="rId39" Type="http://schemas.openxmlformats.org/officeDocument/2006/relationships/hyperlink" Target="https://www.jstor.org/stable/4139334" TargetMode="External"/><Relationship Id="rId21" Type="http://schemas.openxmlformats.org/officeDocument/2006/relationships/hyperlink" Target="https://doi.org/10.1890/11-1952.1" TargetMode="External"/><Relationship Id="rId34" Type="http://schemas.openxmlformats.org/officeDocument/2006/relationships/hyperlink" Target="https://doi.org/10.1111/j.1600-0706.2010.18772.x" TargetMode="External"/><Relationship Id="rId42" Type="http://schemas.openxmlformats.org/officeDocument/2006/relationships/hyperlink" Target="https://doi.org/10.1007/s10531-013-0463-y" TargetMode="External"/><Relationship Id="rId47" Type="http://schemas.openxmlformats.org/officeDocument/2006/relationships/hyperlink" Target="https://doi.org/10.1007/s13744-021-00861-7" TargetMode="External"/><Relationship Id="rId50" Type="http://schemas.openxmlformats.org/officeDocument/2006/relationships/hyperlink" Target="https://doi.org/10.2134/jeq2018.04.0168" TargetMode="External"/><Relationship Id="rId55" Type="http://schemas.openxmlformats.org/officeDocument/2006/relationships/header" Target="header1.xml"/><Relationship Id="rId7" Type="http://schemas.openxmlformats.org/officeDocument/2006/relationships/hyperlink" Target="mailto:marcocarbone@ufla.br" TargetMode="External"/><Relationship Id="rId2" Type="http://schemas.openxmlformats.org/officeDocument/2006/relationships/styles" Target="styles.xml"/><Relationship Id="rId16" Type="http://schemas.openxmlformats.org/officeDocument/2006/relationships/hyperlink" Target="https://doi.org/10.1007/978-3-642-00296-0_5" TargetMode="External"/><Relationship Id="rId29" Type="http://schemas.openxmlformats.org/officeDocument/2006/relationships/hyperlink" Target="https://doi.org/10.1007/978-1-4612-2820-2_10" TargetMode="External"/><Relationship Id="rId11" Type="http://schemas.openxmlformats.org/officeDocument/2006/relationships/image" Target="media/image4.tif"/><Relationship Id="rId24" Type="http://schemas.openxmlformats.org/officeDocument/2006/relationships/hyperlink" Target="https://doi.org/10.1590/1519-6984.188086" TargetMode="External"/><Relationship Id="rId32" Type="http://schemas.openxmlformats.org/officeDocument/2006/relationships/hyperlink" Target="https://doi.org/10.1111/jac.12220" TargetMode="External"/><Relationship Id="rId37" Type="http://schemas.openxmlformats.org/officeDocument/2006/relationships/hyperlink" Target="https://doi.org/10.1016/S0378-1127(01)00653-3" TargetMode="External"/><Relationship Id="rId40" Type="http://schemas.openxmlformats.org/officeDocument/2006/relationships/hyperlink" Target="https://doi.org/10.1146/annurev.en.33.010188.002223" TargetMode="External"/><Relationship Id="rId45" Type="http://schemas.openxmlformats.org/officeDocument/2006/relationships/hyperlink" Target="https://doi.org/10.1007/3-540-27675-0" TargetMode="External"/><Relationship Id="rId53" Type="http://schemas.openxmlformats.org/officeDocument/2006/relationships/hyperlink" Target="https://doi.org/10.1023/A:1004475206351" TargetMode="External"/><Relationship Id="rId5" Type="http://schemas.openxmlformats.org/officeDocument/2006/relationships/footnotes" Target="footnotes.xml"/><Relationship Id="rId19" Type="http://schemas.openxmlformats.org/officeDocument/2006/relationships/hyperlink" Target="https://doi.org/10.1017/S002185960002157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cran.nexr.com/web/packages/lme4/vignettes/PLSvGLS.pdf" TargetMode="External"/><Relationship Id="rId22" Type="http://schemas.openxmlformats.org/officeDocument/2006/relationships/hyperlink" Target="https://doi.org/10.1002/rra.3894" TargetMode="External"/><Relationship Id="rId27" Type="http://schemas.openxmlformats.org/officeDocument/2006/relationships/hyperlink" Target="https://doi.org/10.1016/j.jnc.2006.05.001" TargetMode="External"/><Relationship Id="rId30" Type="http://schemas.openxmlformats.org/officeDocument/2006/relationships/hyperlink" Target="https://doi.org/10.1111/2041-210X.12613" TargetMode="External"/><Relationship Id="rId35" Type="http://schemas.openxmlformats.org/officeDocument/2006/relationships/hyperlink" Target="https://www.jstor.org/stable/30033818" TargetMode="External"/><Relationship Id="rId43" Type="http://schemas.openxmlformats.org/officeDocument/2006/relationships/hyperlink" Target="https://doi.org/10.1016/j.ejsobi.2017.09.001" TargetMode="External"/><Relationship Id="rId48" Type="http://schemas.openxmlformats.org/officeDocument/2006/relationships/hyperlink" Target="http://rsb.info.nih.gov/ij" TargetMode="External"/><Relationship Id="rId56"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yperlink" Target="https://doi.org/10.1023/A:1020453912401" TargetMode="External"/><Relationship Id="rId3" Type="http://schemas.openxmlformats.org/officeDocument/2006/relationships/settings" Target="settings.xml"/><Relationship Id="rId12" Type="http://schemas.openxmlformats.org/officeDocument/2006/relationships/image" Target="media/image5.tif"/><Relationship Id="rId17" Type="http://schemas.openxmlformats.org/officeDocument/2006/relationships/hyperlink" Target="https://doi.org/10.1016/S0167-8809(99)00043-2" TargetMode="External"/><Relationship Id="rId25" Type="http://schemas.openxmlformats.org/officeDocument/2006/relationships/hyperlink" Target="https://doi.org/10.1016/j.agee.2020.106863" TargetMode="External"/><Relationship Id="rId33" Type="http://schemas.openxmlformats.org/officeDocument/2006/relationships/hyperlink" Target="https://doi.org/10.1046/j.1523-1739.2002.01025.x" TargetMode="External"/><Relationship Id="rId38" Type="http://schemas.openxmlformats.org/officeDocument/2006/relationships/hyperlink" Target="http://dx.doi.org/10.30564/re.v2i4.2610" TargetMode="External"/><Relationship Id="rId46" Type="http://schemas.openxmlformats.org/officeDocument/2006/relationships/hyperlink" Target="https://doi.org/10.1111/oik.05738" TargetMode="External"/><Relationship Id="rId20" Type="http://schemas.openxmlformats.org/officeDocument/2006/relationships/hyperlink" Target="https://doi.org/10.1016/j.pecon.2017.06.002" TargetMode="External"/><Relationship Id="rId41" Type="http://schemas.openxmlformats.org/officeDocument/2006/relationships/hyperlink" Target="https://www.jstor.org/stable/1932043" TargetMode="External"/><Relationship Id="rId54" Type="http://schemas.openxmlformats.org/officeDocument/2006/relationships/hyperlink" Target="https://doi.org/10.1007/s10841-011-9423-6"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016/j.apsoil.2021.104169" TargetMode="External"/><Relationship Id="rId23" Type="http://schemas.openxmlformats.org/officeDocument/2006/relationships/hyperlink" Target="https://doi.org/10.1016/j.ejsobi.2007.09.002" TargetMode="External"/><Relationship Id="rId28" Type="http://schemas.openxmlformats.org/officeDocument/2006/relationships/hyperlink" Target="https://doi.org/10.1002/wsb.928" TargetMode="External"/><Relationship Id="rId36" Type="http://schemas.openxmlformats.org/officeDocument/2006/relationships/hyperlink" Target="https://doi.org/10.1111/j.1526-100X.2007.00298.x" TargetMode="External"/><Relationship Id="rId49" Type="http://schemas.openxmlformats.org/officeDocument/2006/relationships/hyperlink" Target="https://doi.org/10.1007/s10531-016-1099-5" TargetMode="External"/><Relationship Id="rId57" Type="http://schemas.openxmlformats.org/officeDocument/2006/relationships/theme" Target="theme/theme1.xml"/><Relationship Id="rId10" Type="http://schemas.openxmlformats.org/officeDocument/2006/relationships/image" Target="media/image3.tif"/><Relationship Id="rId31" Type="http://schemas.openxmlformats.org/officeDocument/2006/relationships/hyperlink" Target="https://hdl.handle.net/10520/EJC117100" TargetMode="External"/><Relationship Id="rId44" Type="http://schemas.openxmlformats.org/officeDocument/2006/relationships/hyperlink" Target="https://doi.org/10.1007/978-981-15-6949-4" TargetMode="External"/><Relationship Id="rId52" Type="http://schemas.openxmlformats.org/officeDocument/2006/relationships/hyperlink" Target="https://doi.org/10.1016/0038-0717(87)90052-6"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83C48-80BF-4AB1-BCD3-7FDFCB8CC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11584</Words>
  <Characters>66031</Characters>
  <Application>Microsoft Office Word</Application>
  <DocSecurity>0</DocSecurity>
  <Lines>550</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Letícia</dc:creator>
  <cp:keywords/>
  <dc:description/>
  <cp:lastModifiedBy>Alencar Nunes, Cassio</cp:lastModifiedBy>
  <cp:revision>9</cp:revision>
  <dcterms:created xsi:type="dcterms:W3CDTF">2023-08-15T20:50:00Z</dcterms:created>
  <dcterms:modified xsi:type="dcterms:W3CDTF">2023-11-27T13:22:00Z</dcterms:modified>
</cp:coreProperties>
</file>