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A3F4" w14:textId="41887E10" w:rsidR="001E4FDA" w:rsidRPr="001E4FDA" w:rsidRDefault="001E4FDA" w:rsidP="001E4FDA">
      <w:pPr>
        <w:pStyle w:val="Heading1"/>
      </w:pPr>
      <w:r>
        <w:t>Problem Summary</w:t>
      </w:r>
    </w:p>
    <w:p w14:paraId="02487FC5" w14:textId="15A8C6A1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The goal was to predict corium thickness in a </w:t>
      </w:r>
      <w:r>
        <w:rPr>
          <w:rFonts w:asciiTheme="minorBidi" w:hAnsiTheme="minorBidi"/>
          <w:sz w:val="24"/>
          <w:szCs w:val="24"/>
        </w:rPr>
        <w:t xml:space="preserve">Fukushima </w:t>
      </w:r>
      <w:r w:rsidRPr="001E4FDA">
        <w:rPr>
          <w:rFonts w:asciiTheme="minorBidi" w:hAnsiTheme="minorBidi"/>
          <w:sz w:val="24"/>
          <w:szCs w:val="24"/>
        </w:rPr>
        <w:t xml:space="preserve">nuclear reactor accident scenario, where neutron emissions from </w:t>
      </w:r>
      <w:r w:rsidRPr="001E4FDA">
        <w:rPr>
          <w:rFonts w:asciiTheme="minorBidi" w:hAnsiTheme="minorBidi"/>
          <w:b/>
          <w:bCs/>
          <w:sz w:val="24"/>
          <w:szCs w:val="24"/>
        </w:rPr>
        <w:t>Cm-244</w:t>
      </w:r>
      <w:r w:rsidRPr="001E4FDA">
        <w:rPr>
          <w:rFonts w:asciiTheme="minorBidi" w:hAnsiTheme="minorBidi"/>
          <w:sz w:val="24"/>
          <w:szCs w:val="24"/>
        </w:rPr>
        <w:t xml:space="preserve"> serve as the primary source of spontaneous fission neutrons. </w:t>
      </w:r>
      <w:r>
        <w:rPr>
          <w:rFonts w:asciiTheme="minorBidi" w:hAnsiTheme="minorBidi"/>
          <w:sz w:val="24"/>
          <w:szCs w:val="24"/>
        </w:rPr>
        <w:t xml:space="preserve">Mainly, if we detect a signal comes from spontaneous neutrons, we could identify the neutron source, which in turn, the location of the fuel material within the Fukushima nuclear core. </w:t>
      </w:r>
      <w:r w:rsidRPr="001E4FDA">
        <w:rPr>
          <w:rFonts w:asciiTheme="minorBidi" w:hAnsiTheme="minorBidi"/>
          <w:sz w:val="24"/>
          <w:szCs w:val="24"/>
        </w:rPr>
        <w:t xml:space="preserve">Instead of direct measurement methods, which may be challenging due to high radiation fields, you used a machine learning approach to </w:t>
      </w:r>
      <w:r>
        <w:rPr>
          <w:rFonts w:asciiTheme="minorBidi" w:hAnsiTheme="minorBidi"/>
          <w:sz w:val="24"/>
          <w:szCs w:val="24"/>
        </w:rPr>
        <w:t>predict</w:t>
      </w:r>
      <w:r w:rsidRPr="001E4FDA">
        <w:rPr>
          <w:rFonts w:asciiTheme="minorBidi" w:hAnsiTheme="minorBidi"/>
          <w:sz w:val="24"/>
          <w:szCs w:val="24"/>
        </w:rPr>
        <w:t xml:space="preserve"> the corium thickness based on neutron detection data.</w:t>
      </w:r>
      <w:r>
        <w:rPr>
          <w:rFonts w:asciiTheme="minorBidi" w:hAnsiTheme="minorBidi"/>
          <w:sz w:val="24"/>
          <w:szCs w:val="24"/>
        </w:rPr>
        <w:t xml:space="preserve"> And if we know the corium thickness, we will have information about the location of the neutron source. </w:t>
      </w:r>
    </w:p>
    <w:p w14:paraId="325A5A78" w14:textId="77777777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This approach is necessary because:</w:t>
      </w:r>
    </w:p>
    <w:p w14:paraId="4F4D8663" w14:textId="77777777" w:rsidR="001E4FDA" w:rsidRPr="001E4FDA" w:rsidRDefault="001E4FDA" w:rsidP="001E4FDA">
      <w:pPr>
        <w:numPr>
          <w:ilvl w:val="0"/>
          <w:numId w:val="1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Corium’s composition and geometry are highly uncertain post-accident.</w:t>
      </w:r>
    </w:p>
    <w:p w14:paraId="6C2957CF" w14:textId="7CE22E56" w:rsidR="001E4FDA" w:rsidRPr="001E4FDA" w:rsidRDefault="001E4FDA" w:rsidP="001E4FDA">
      <w:pPr>
        <w:numPr>
          <w:ilvl w:val="0"/>
          <w:numId w:val="1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Neutron interactions </w:t>
      </w:r>
      <w:r>
        <w:rPr>
          <w:rFonts w:asciiTheme="minorBidi" w:hAnsiTheme="minorBidi"/>
          <w:sz w:val="24"/>
          <w:szCs w:val="24"/>
        </w:rPr>
        <w:t>is</w:t>
      </w:r>
      <w:r w:rsidRPr="001E4FDA">
        <w:rPr>
          <w:rFonts w:asciiTheme="minorBidi" w:hAnsiTheme="minorBidi"/>
          <w:sz w:val="24"/>
          <w:szCs w:val="24"/>
        </w:rPr>
        <w:t xml:space="preserve"> complex </w:t>
      </w:r>
      <w:r>
        <w:rPr>
          <w:rFonts w:asciiTheme="minorBidi" w:hAnsiTheme="minorBidi"/>
          <w:sz w:val="24"/>
          <w:szCs w:val="24"/>
        </w:rPr>
        <w:t>in the melted core.</w:t>
      </w:r>
    </w:p>
    <w:p w14:paraId="091A83DC" w14:textId="24A434AE" w:rsidR="001E4FDA" w:rsidRPr="001E4FDA" w:rsidRDefault="001E4FDA" w:rsidP="001E4FDA">
      <w:pPr>
        <w:numPr>
          <w:ilvl w:val="0"/>
          <w:numId w:val="1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A data-driven method can learn from simulated data and generali</w:t>
      </w:r>
      <w:r>
        <w:rPr>
          <w:rFonts w:asciiTheme="minorBidi" w:hAnsiTheme="minorBidi"/>
          <w:sz w:val="24"/>
          <w:szCs w:val="24"/>
        </w:rPr>
        <w:t>s</w:t>
      </w:r>
      <w:r w:rsidRPr="001E4FDA">
        <w:rPr>
          <w:rFonts w:asciiTheme="minorBidi" w:hAnsiTheme="minorBidi"/>
          <w:sz w:val="24"/>
          <w:szCs w:val="24"/>
        </w:rPr>
        <w:t>e to real-world scenarios.</w:t>
      </w:r>
    </w:p>
    <w:p w14:paraId="59413283" w14:textId="756CB38A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353BB025" w14:textId="17C12A31" w:rsidR="001E4FDA" w:rsidRPr="001E4FDA" w:rsidRDefault="001E4FDA" w:rsidP="001E4FDA">
      <w:pPr>
        <w:pStyle w:val="Heading1"/>
      </w:pPr>
      <w:r w:rsidRPr="001E4FDA">
        <w:t>Data Generation &amp; Features Selection</w:t>
      </w:r>
    </w:p>
    <w:p w14:paraId="4DE14C23" w14:textId="4E1075D4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To create a training dataset for machine learning, Geant4 Monte Carlo simulations</w:t>
      </w:r>
      <w:r>
        <w:rPr>
          <w:rFonts w:asciiTheme="minorBidi" w:hAnsiTheme="minorBidi"/>
          <w:sz w:val="24"/>
          <w:szCs w:val="24"/>
        </w:rPr>
        <w:t xml:space="preserve"> was </w:t>
      </w:r>
      <w:r w:rsidRPr="001E4FDA">
        <w:rPr>
          <w:rFonts w:asciiTheme="minorBidi" w:hAnsiTheme="minorBidi"/>
          <w:sz w:val="24"/>
          <w:szCs w:val="24"/>
        </w:rPr>
        <w:t xml:space="preserve">used to model neutron interactions with </w:t>
      </w:r>
      <w:r>
        <w:rPr>
          <w:rFonts w:asciiTheme="minorBidi" w:hAnsiTheme="minorBidi"/>
          <w:sz w:val="24"/>
          <w:szCs w:val="24"/>
        </w:rPr>
        <w:t>the</w:t>
      </w:r>
      <w:r w:rsidRPr="001E4FDA">
        <w:rPr>
          <w:rFonts w:asciiTheme="minorBidi" w:hAnsiTheme="minorBidi"/>
          <w:sz w:val="24"/>
          <w:szCs w:val="24"/>
        </w:rPr>
        <w:t xml:space="preserve"> diamond detector in different scenarios. The main steps were:</w:t>
      </w:r>
    </w:p>
    <w:p w14:paraId="5732CC9B" w14:textId="77777777" w:rsidR="001E4FDA" w:rsidRPr="001E4FDA" w:rsidRDefault="001E4FDA" w:rsidP="001E4FDA">
      <w:pPr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Define the neutron source</w:t>
      </w:r>
    </w:p>
    <w:p w14:paraId="52E033BE" w14:textId="77777777" w:rsidR="001E4FDA" w:rsidRPr="001E4FDA" w:rsidRDefault="001E4FDA" w:rsidP="001E4FDA">
      <w:pPr>
        <w:numPr>
          <w:ilvl w:val="1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The Cm-244 spontaneous fission source was used, as it contributes the dominant neutron emissions.</w:t>
      </w:r>
    </w:p>
    <w:p w14:paraId="7E2DED44" w14:textId="77777777" w:rsidR="001E4FDA" w:rsidRPr="001E4FDA" w:rsidRDefault="001E4FDA" w:rsidP="001E4FDA">
      <w:pPr>
        <w:numPr>
          <w:ilvl w:val="1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The neutron emission rate and energy spectrum (~2.0 MeV average energy) were based on Japan Atomic Energy Agency (JAEA) data.</w:t>
      </w:r>
    </w:p>
    <w:p w14:paraId="42F44376" w14:textId="77777777" w:rsidR="001E4FDA" w:rsidRPr="001E4FDA" w:rsidRDefault="001E4FDA" w:rsidP="001E4FDA">
      <w:pPr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Simulate the neutron transport</w:t>
      </w:r>
    </w:p>
    <w:p w14:paraId="2FCCE627" w14:textId="02D3411D" w:rsidR="001E4FDA" w:rsidRPr="001E4FDA" w:rsidRDefault="001E4FDA" w:rsidP="001E4FDA">
      <w:pPr>
        <w:numPr>
          <w:ilvl w:val="1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The corium material was </w:t>
      </w:r>
      <w:r w:rsidRPr="001E4FDA">
        <w:rPr>
          <w:rFonts w:asciiTheme="minorBidi" w:hAnsiTheme="minorBidi"/>
          <w:sz w:val="24"/>
          <w:szCs w:val="24"/>
        </w:rPr>
        <w:t>modelled</w:t>
      </w:r>
      <w:r w:rsidRPr="001E4FDA">
        <w:rPr>
          <w:rFonts w:asciiTheme="minorBidi" w:hAnsiTheme="minorBidi"/>
          <w:sz w:val="24"/>
          <w:szCs w:val="24"/>
        </w:rPr>
        <w:t xml:space="preserve"> with different thicknesses to observe how neutron emissions change as they pass through.</w:t>
      </w:r>
    </w:p>
    <w:p w14:paraId="62A6294D" w14:textId="77777777" w:rsidR="001E4FDA" w:rsidRPr="001E4FDA" w:rsidRDefault="001E4FDA" w:rsidP="001E4FDA">
      <w:pPr>
        <w:numPr>
          <w:ilvl w:val="1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The detector response was recorded for each scenario, including: </w:t>
      </w:r>
    </w:p>
    <w:p w14:paraId="1B8B6596" w14:textId="277CB746" w:rsidR="001E4FDA" w:rsidRPr="001E4FDA" w:rsidRDefault="001E4FDA" w:rsidP="001E4FDA">
      <w:pPr>
        <w:numPr>
          <w:ilvl w:val="2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Neutron count rate </w:t>
      </w:r>
    </w:p>
    <w:p w14:paraId="4DC4F393" w14:textId="77777777" w:rsidR="001E4FDA" w:rsidRPr="001E4FDA" w:rsidRDefault="001E4FDA" w:rsidP="001E4FDA">
      <w:pPr>
        <w:numPr>
          <w:ilvl w:val="2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Total energy deposited (energy absorbed by the detector)</w:t>
      </w:r>
    </w:p>
    <w:p w14:paraId="17C11E34" w14:textId="77777777" w:rsidR="001E4FDA" w:rsidRPr="001E4FDA" w:rsidRDefault="001E4FDA" w:rsidP="001E4FDA">
      <w:pPr>
        <w:numPr>
          <w:ilvl w:val="2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Neutron source intensity (dependent on Cm-244 activity)</w:t>
      </w:r>
    </w:p>
    <w:p w14:paraId="66B07586" w14:textId="77777777" w:rsidR="001E4FDA" w:rsidRPr="001E4FDA" w:rsidRDefault="001E4FDA" w:rsidP="001E4FDA">
      <w:pPr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Extract dataset</w:t>
      </w:r>
    </w:p>
    <w:p w14:paraId="1A997E35" w14:textId="77777777" w:rsidR="001E4FDA" w:rsidRPr="001E4FDA" w:rsidRDefault="001E4FDA" w:rsidP="001E4FDA">
      <w:pPr>
        <w:numPr>
          <w:ilvl w:val="1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The simulation results were automated using a Python script, which extracted and stored the key features into a CSV file.</w:t>
      </w:r>
    </w:p>
    <w:p w14:paraId="0D8B79A5" w14:textId="76BE165C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3AC65FDF" w14:textId="41497C43" w:rsidR="001E4FDA" w:rsidRPr="001E4FDA" w:rsidRDefault="001E4FDA" w:rsidP="001E4FDA">
      <w:pPr>
        <w:pStyle w:val="Heading1"/>
      </w:pPr>
      <w:r w:rsidRPr="001E4FDA">
        <w:t>Machine Learning Approach</w:t>
      </w:r>
    </w:p>
    <w:p w14:paraId="0BBFA671" w14:textId="1796DE80" w:rsidR="000D7C92" w:rsidRDefault="001E4FDA" w:rsidP="000D7C92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With the dataset prepared, regression models using MATLAB’s Machine Learning Toolbox</w:t>
      </w:r>
      <w:r>
        <w:rPr>
          <w:rFonts w:asciiTheme="minorBidi" w:hAnsiTheme="minorBidi"/>
          <w:sz w:val="24"/>
          <w:szCs w:val="24"/>
        </w:rPr>
        <w:t xml:space="preserve"> was applied</w:t>
      </w:r>
      <w:r w:rsidRPr="001E4FDA">
        <w:rPr>
          <w:rFonts w:asciiTheme="minorBidi" w:hAnsiTheme="minorBidi"/>
          <w:sz w:val="24"/>
          <w:szCs w:val="24"/>
        </w:rPr>
        <w:t xml:space="preserve">. </w:t>
      </w:r>
      <w:r w:rsidR="000D7C92" w:rsidRPr="001E4FDA">
        <w:rPr>
          <w:rFonts w:asciiTheme="minorBidi" w:hAnsiTheme="minorBidi"/>
          <w:sz w:val="24"/>
          <w:szCs w:val="24"/>
        </w:rPr>
        <w:t>The spatial distribution of Cm-244 was randomi</w:t>
      </w:r>
      <w:r w:rsidR="000D7C92">
        <w:rPr>
          <w:rFonts w:asciiTheme="minorBidi" w:hAnsiTheme="minorBidi"/>
          <w:sz w:val="24"/>
          <w:szCs w:val="24"/>
        </w:rPr>
        <w:t>s</w:t>
      </w:r>
      <w:r w:rsidR="000D7C92" w:rsidRPr="001E4FDA">
        <w:rPr>
          <w:rFonts w:asciiTheme="minorBidi" w:hAnsiTheme="minorBidi"/>
          <w:sz w:val="24"/>
          <w:szCs w:val="24"/>
        </w:rPr>
        <w:t xml:space="preserve">ed in </w:t>
      </w:r>
      <w:r w:rsidR="000D7C92">
        <w:rPr>
          <w:rFonts w:asciiTheme="minorBidi" w:hAnsiTheme="minorBidi"/>
          <w:sz w:val="24"/>
          <w:szCs w:val="24"/>
        </w:rPr>
        <w:t>the</w:t>
      </w:r>
    </w:p>
    <w:p w14:paraId="6FEBFE70" w14:textId="024E2CC8" w:rsidR="000D7C92" w:rsidRPr="001E4FDA" w:rsidRDefault="000D7C92" w:rsidP="000D7C92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lastRenderedPageBreak/>
        <w:t xml:space="preserve">simulations to reflect real-world uncertainties in corium </w:t>
      </w:r>
      <w:r w:rsidRPr="001E4FDA">
        <w:rPr>
          <w:rFonts w:asciiTheme="minorBidi" w:hAnsiTheme="minorBidi"/>
          <w:sz w:val="24"/>
          <w:szCs w:val="24"/>
        </w:rPr>
        <w:t>settling. The</w:t>
      </w:r>
      <w:r w:rsidRPr="001E4FDA">
        <w:rPr>
          <w:rFonts w:asciiTheme="minorBidi" w:hAnsiTheme="minorBidi"/>
          <w:sz w:val="24"/>
          <w:szCs w:val="24"/>
        </w:rPr>
        <w:t xml:space="preserve"> neutron emission rate was determined from the JAEA inventory data</w:t>
      </w:r>
      <w:r>
        <w:rPr>
          <w:rFonts w:asciiTheme="minorBidi" w:hAnsiTheme="minorBidi"/>
          <w:sz w:val="24"/>
          <w:szCs w:val="24"/>
        </w:rPr>
        <w:t>.</w:t>
      </w:r>
    </w:p>
    <w:p w14:paraId="67D5E10D" w14:textId="77777777" w:rsidR="000D7C92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76664456" w14:textId="77777777" w:rsidR="000D7C92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6758B8F0" w14:textId="4BB83F6E" w:rsid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The workflow was:</w:t>
      </w:r>
    </w:p>
    <w:p w14:paraId="6F520807" w14:textId="77777777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51BBC19A" w14:textId="77777777" w:rsidR="001E4FDA" w:rsidRPr="001E4FDA" w:rsidRDefault="001E4FDA" w:rsidP="001E4FDA">
      <w:pPr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Data Preprocessing</w:t>
      </w:r>
    </w:p>
    <w:p w14:paraId="2AFF18CC" w14:textId="77777777" w:rsidR="001E4FDA" w:rsidRPr="001E4FDA" w:rsidRDefault="001E4FDA" w:rsidP="001E4FDA">
      <w:pPr>
        <w:numPr>
          <w:ilvl w:val="1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Features: Neutron count rate, neutron source intensity, total energy deposited</w:t>
      </w:r>
    </w:p>
    <w:p w14:paraId="17671A83" w14:textId="77777777" w:rsidR="001E4FDA" w:rsidRPr="001E4FDA" w:rsidRDefault="001E4FDA" w:rsidP="001E4FDA">
      <w:pPr>
        <w:numPr>
          <w:ilvl w:val="1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Target variable: Corium thickness</w:t>
      </w:r>
    </w:p>
    <w:p w14:paraId="6970C33E" w14:textId="67DBDA21" w:rsidR="001E4FDA" w:rsidRPr="001E4FDA" w:rsidRDefault="000D7C92" w:rsidP="001E4FDA">
      <w:pPr>
        <w:numPr>
          <w:ilvl w:val="1"/>
          <w:numId w:val="3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</w:t>
      </w:r>
      <w:r w:rsidR="001E4FDA" w:rsidRPr="001E4FDA">
        <w:rPr>
          <w:rFonts w:asciiTheme="minorBidi" w:hAnsiTheme="minorBidi"/>
          <w:sz w:val="24"/>
          <w:szCs w:val="24"/>
        </w:rPr>
        <w:t>alidation set split</w:t>
      </w:r>
    </w:p>
    <w:p w14:paraId="25FF0F72" w14:textId="77777777" w:rsidR="001E4FDA" w:rsidRPr="001E4FDA" w:rsidRDefault="001E4FDA" w:rsidP="001E4FDA">
      <w:pPr>
        <w:numPr>
          <w:ilvl w:val="0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Model Training &amp; Selection</w:t>
      </w:r>
    </w:p>
    <w:p w14:paraId="45004DCC" w14:textId="77777777" w:rsidR="001E4FDA" w:rsidRPr="001E4FDA" w:rsidRDefault="001E4FDA" w:rsidP="001E4FDA">
      <w:pPr>
        <w:numPr>
          <w:ilvl w:val="1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Several regression learners were tested, including: </w:t>
      </w:r>
    </w:p>
    <w:p w14:paraId="37B56C98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Linear Regression</w:t>
      </w:r>
    </w:p>
    <w:p w14:paraId="4613C2C2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Support Vector Regression (SVR)</w:t>
      </w:r>
    </w:p>
    <w:p w14:paraId="7F236783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Decision Trees</w:t>
      </w:r>
    </w:p>
    <w:p w14:paraId="0C470108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Ensemble Learning (Random Forest)</w:t>
      </w:r>
    </w:p>
    <w:p w14:paraId="1AFF4DE0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Gaussian Process Regression (GPR)</w:t>
      </w:r>
    </w:p>
    <w:p w14:paraId="4F5B462B" w14:textId="77777777" w:rsidR="001E4FDA" w:rsidRPr="001E4FDA" w:rsidRDefault="001E4FDA" w:rsidP="001E4FDA">
      <w:pPr>
        <w:numPr>
          <w:ilvl w:val="1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GPR was selected as the best model due to: </w:t>
      </w:r>
    </w:p>
    <w:p w14:paraId="7B9FB782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Lowest Mean Squared Error (MSE = 0.009)</w:t>
      </w:r>
    </w:p>
    <w:p w14:paraId="394FF8E7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Lowest Root Mean Squared Error (RMSE = 0.09 cm)</w:t>
      </w:r>
    </w:p>
    <w:p w14:paraId="4C0C875D" w14:textId="77777777" w:rsidR="001E4FDA" w:rsidRPr="001E4FDA" w:rsidRDefault="001E4FDA" w:rsidP="001E4FDA">
      <w:pPr>
        <w:numPr>
          <w:ilvl w:val="2"/>
          <w:numId w:val="3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Ability to model complex nonlinear relationships</w:t>
      </w:r>
    </w:p>
    <w:p w14:paraId="17B1E5A3" w14:textId="6B6E04E1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1EC35271" w14:textId="66388F57" w:rsidR="001E4FDA" w:rsidRPr="001E4FDA" w:rsidRDefault="001E4FDA" w:rsidP="000D7C92">
      <w:pPr>
        <w:pStyle w:val="Heading1"/>
      </w:pPr>
      <w:r w:rsidRPr="001E4FDA">
        <w:t xml:space="preserve">Model Evaluation </w:t>
      </w:r>
    </w:p>
    <w:p w14:paraId="463E83AE" w14:textId="77777777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To verify the accuracy of the trained GPR model:</w:t>
      </w:r>
    </w:p>
    <w:p w14:paraId="674E80C0" w14:textId="03D5FB30" w:rsidR="001E4FDA" w:rsidRPr="001E4FDA" w:rsidRDefault="001E4FDA" w:rsidP="001E4FDA">
      <w:pPr>
        <w:numPr>
          <w:ilvl w:val="0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Response Plot </w:t>
      </w:r>
    </w:p>
    <w:p w14:paraId="49AE3E16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Showed the predicted vs. actual values for corium thickness.</w:t>
      </w:r>
    </w:p>
    <w:p w14:paraId="3C90A0E4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High alignment between predictions and actual values → confirms strong predictive power.</w:t>
      </w:r>
    </w:p>
    <w:p w14:paraId="13792EEF" w14:textId="390DD270" w:rsidR="001E4FDA" w:rsidRPr="001E4FDA" w:rsidRDefault="001E4FDA" w:rsidP="001E4FDA">
      <w:pPr>
        <w:numPr>
          <w:ilvl w:val="0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Scatter Plot </w:t>
      </w:r>
    </w:p>
    <w:p w14:paraId="2B0A5414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Compared true vs. predicted thickness values.</w:t>
      </w:r>
    </w:p>
    <w:p w14:paraId="46484128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Data points clustered along the perfect prediction line → indicates high correlation and low prediction error.</w:t>
      </w:r>
    </w:p>
    <w:p w14:paraId="5CF876B8" w14:textId="03446DBB" w:rsidR="001E4FDA" w:rsidRPr="001E4FDA" w:rsidRDefault="001E4FDA" w:rsidP="001E4FDA">
      <w:pPr>
        <w:numPr>
          <w:ilvl w:val="0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Performance Metrics </w:t>
      </w:r>
    </w:p>
    <w:p w14:paraId="42EF4CDB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RMSE: 0.09 cm</w:t>
      </w:r>
    </w:p>
    <w:p w14:paraId="7164497E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MSE: 0.009</w:t>
      </w:r>
    </w:p>
    <w:p w14:paraId="2F64621B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 xml:space="preserve">Prediction Speed: 41,000 </w:t>
      </w:r>
      <w:proofErr w:type="spellStart"/>
      <w:r w:rsidRPr="001E4FDA">
        <w:rPr>
          <w:rFonts w:asciiTheme="minorBidi" w:hAnsiTheme="minorBidi"/>
          <w:sz w:val="24"/>
          <w:szCs w:val="24"/>
        </w:rPr>
        <w:t>obs</w:t>
      </w:r>
      <w:proofErr w:type="spellEnd"/>
      <w:r w:rsidRPr="001E4FDA">
        <w:rPr>
          <w:rFonts w:asciiTheme="minorBidi" w:hAnsiTheme="minorBidi"/>
          <w:sz w:val="24"/>
          <w:szCs w:val="24"/>
        </w:rPr>
        <w:t>/sec</w:t>
      </w:r>
    </w:p>
    <w:p w14:paraId="39147F0D" w14:textId="77777777" w:rsidR="001E4FDA" w:rsidRPr="001E4FDA" w:rsidRDefault="001E4FDA" w:rsidP="001E4FDA">
      <w:pPr>
        <w:numPr>
          <w:ilvl w:val="1"/>
          <w:numId w:val="4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Optimizer: Bayesian Optimization</w:t>
      </w:r>
    </w:p>
    <w:p w14:paraId="625AD602" w14:textId="73324AD7" w:rsid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20877526" w14:textId="77777777" w:rsidR="000D7C92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034F2085" w14:textId="77777777" w:rsidR="000D7C92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280B3CA2" w14:textId="77777777" w:rsidR="000D7C92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77097FF5" w14:textId="77777777" w:rsidR="000D7C92" w:rsidRPr="001E4FDA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762E4FBE" w14:textId="6630B987" w:rsidR="001E4FDA" w:rsidRPr="001E4FDA" w:rsidRDefault="001E4FDA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69B617B1" w14:textId="59C99229" w:rsidR="001E4FDA" w:rsidRPr="000D7C92" w:rsidRDefault="000D7C92" w:rsidP="001E4FDA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0D7C92">
        <w:rPr>
          <w:rFonts w:asciiTheme="minorBidi" w:hAnsiTheme="minorBidi"/>
          <w:b/>
          <w:bCs/>
          <w:sz w:val="24"/>
          <w:szCs w:val="24"/>
        </w:rPr>
        <w:lastRenderedPageBreak/>
        <w:t xml:space="preserve">In simple way: </w:t>
      </w:r>
    </w:p>
    <w:p w14:paraId="04269F90" w14:textId="77777777" w:rsidR="000D7C92" w:rsidRPr="001E4FDA" w:rsidRDefault="000D7C92" w:rsidP="001E4FDA">
      <w:pPr>
        <w:spacing w:after="0"/>
        <w:rPr>
          <w:rFonts w:asciiTheme="minorBidi" w:hAnsiTheme="minorBidi"/>
          <w:sz w:val="24"/>
          <w:szCs w:val="24"/>
        </w:rPr>
      </w:pPr>
    </w:p>
    <w:p w14:paraId="09B7E242" w14:textId="77777777" w:rsidR="001E4FDA" w:rsidRPr="001E4FDA" w:rsidRDefault="001E4FDA" w:rsidP="001E4FDA">
      <w:pPr>
        <w:numPr>
          <w:ilvl w:val="0"/>
          <w:numId w:val="6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Geant4 simulations provided neutron detection data for varying corium thickness.</w:t>
      </w:r>
    </w:p>
    <w:p w14:paraId="6E6FA23D" w14:textId="77777777" w:rsidR="001E4FDA" w:rsidRPr="001E4FDA" w:rsidRDefault="001E4FDA" w:rsidP="001E4FDA">
      <w:pPr>
        <w:numPr>
          <w:ilvl w:val="0"/>
          <w:numId w:val="6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MATLAB’s Machine Learning Toolbox was used to compare multiple regression models.</w:t>
      </w:r>
    </w:p>
    <w:p w14:paraId="6E96BDD7" w14:textId="7BFB71AB" w:rsidR="008636EC" w:rsidRPr="000D7C92" w:rsidRDefault="001E4FDA" w:rsidP="000D7C92">
      <w:pPr>
        <w:numPr>
          <w:ilvl w:val="0"/>
          <w:numId w:val="6"/>
        </w:numPr>
        <w:spacing w:after="0"/>
        <w:rPr>
          <w:rFonts w:asciiTheme="minorBidi" w:hAnsiTheme="minorBidi"/>
          <w:sz w:val="24"/>
          <w:szCs w:val="24"/>
        </w:rPr>
      </w:pPr>
      <w:r w:rsidRPr="001E4FDA">
        <w:rPr>
          <w:rFonts w:asciiTheme="minorBidi" w:hAnsiTheme="minorBidi"/>
          <w:sz w:val="24"/>
          <w:szCs w:val="24"/>
        </w:rPr>
        <w:t>GPR was the best performer due to its ability to handle nonlinear neutron interactions.</w:t>
      </w:r>
    </w:p>
    <w:sectPr w:rsidR="008636EC" w:rsidRPr="000D7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5099"/>
    <w:multiLevelType w:val="multilevel"/>
    <w:tmpl w:val="889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5615"/>
    <w:multiLevelType w:val="multilevel"/>
    <w:tmpl w:val="716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E4884"/>
    <w:multiLevelType w:val="multilevel"/>
    <w:tmpl w:val="8B8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F0CD4"/>
    <w:multiLevelType w:val="multilevel"/>
    <w:tmpl w:val="B758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65DE6"/>
    <w:multiLevelType w:val="multilevel"/>
    <w:tmpl w:val="1C4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07B12"/>
    <w:multiLevelType w:val="multilevel"/>
    <w:tmpl w:val="8D4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864034">
    <w:abstractNumId w:val="1"/>
  </w:num>
  <w:num w:numId="2" w16cid:durableId="547958442">
    <w:abstractNumId w:val="5"/>
  </w:num>
  <w:num w:numId="3" w16cid:durableId="288559697">
    <w:abstractNumId w:val="3"/>
  </w:num>
  <w:num w:numId="4" w16cid:durableId="155147214">
    <w:abstractNumId w:val="4"/>
  </w:num>
  <w:num w:numId="5" w16cid:durableId="1555502399">
    <w:abstractNumId w:val="0"/>
  </w:num>
  <w:num w:numId="6" w16cid:durableId="423112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E9"/>
    <w:rsid w:val="000D7C92"/>
    <w:rsid w:val="001E4FDA"/>
    <w:rsid w:val="008636EC"/>
    <w:rsid w:val="008B2CAE"/>
    <w:rsid w:val="00967AB8"/>
    <w:rsid w:val="00B232F7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CE5"/>
  <w15:chartTrackingRefBased/>
  <w15:docId w15:val="{CFA3C2B2-202F-4DC6-B7DC-EC6B81F1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 Alrawash</dc:creator>
  <cp:keywords/>
  <dc:description/>
  <cp:lastModifiedBy>Saed Alrawash</cp:lastModifiedBy>
  <cp:revision>2</cp:revision>
  <dcterms:created xsi:type="dcterms:W3CDTF">2025-03-10T13:21:00Z</dcterms:created>
  <dcterms:modified xsi:type="dcterms:W3CDTF">2025-03-10T13:38:00Z</dcterms:modified>
</cp:coreProperties>
</file>