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348067B" wp14:paraId="299D6F11" wp14:textId="4B480789">
      <w:pPr>
        <w:pStyle w:val="Heading3"/>
        <w:spacing w:before="281" w:beforeAutospacing="off" w:after="281" w:afterAutospacing="off"/>
        <w:jc w:val="center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UKLA Wiley Research in Literacy Award Past winners</w:t>
      </w:r>
    </w:p>
    <w:p xmlns:wp14="http://schemas.microsoft.com/office/word/2010/wordml" w:rsidP="4348067B" wp14:paraId="117267EC" wp14:textId="58EFE9D8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348067B" w:rsidR="433E834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2024</w:t>
      </w:r>
    </w:p>
    <w:p xmlns:wp14="http://schemas.microsoft.com/office/word/2010/wordml" w:rsidP="4348067B" wp14:paraId="5D0C2AB1" wp14:textId="3165FC64">
      <w:pPr>
        <w:spacing w:before="0" w:beforeAutospacing="off" w:after="216" w:afterAutospacing="off"/>
        <w:rPr>
          <w:rFonts w:ascii="Roboto" w:hAnsi="Roboto" w:eastAsia="Roboto" w:cs="Roboto"/>
          <w:b w:val="1"/>
          <w:bCs w:val="1"/>
          <w:noProof w:val="0"/>
          <w:color w:val="111111"/>
          <w:sz w:val="24"/>
          <w:szCs w:val="24"/>
          <w:lang w:val="en-US"/>
        </w:rPr>
      </w:pPr>
      <w:r w:rsidRPr="4348067B" w:rsidR="433E8349">
        <w:rPr>
          <w:rFonts w:ascii="Roboto" w:hAnsi="Roboto" w:eastAsia="Roboto" w:cs="Roboto"/>
          <w:b w:val="1"/>
          <w:bCs w:val="1"/>
          <w:noProof w:val="0"/>
          <w:color w:val="111111"/>
          <w:sz w:val="24"/>
          <w:szCs w:val="24"/>
          <w:lang w:val="en-US"/>
        </w:rPr>
        <w:t>Literacy</w:t>
      </w:r>
    </w:p>
    <w:p xmlns:wp14="http://schemas.microsoft.com/office/word/2010/wordml" w:rsidP="4348067B" wp14:paraId="31E6B960" wp14:textId="0798D2BD">
      <w:pPr>
        <w:spacing w:before="0" w:beforeAutospacing="off" w:after="216" w:afterAutospacing="off"/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</w:pPr>
      <w:hyperlink r:id="R4b147dfcba1e4899">
        <w:r w:rsidRPr="4348067B" w:rsidR="433E8349">
          <w:rPr>
            <w:rStyle w:val="Hyperlink"/>
            <w:rFonts w:ascii="Roboto" w:hAnsi="Roboto" w:eastAsia="Roboto" w:cs="Roboto"/>
            <w:strike w:val="0"/>
            <w:dstrike w:val="0"/>
            <w:noProof w:val="0"/>
            <w:color w:val="111111"/>
            <w:sz w:val="24"/>
            <w:szCs w:val="24"/>
            <w:u w:val="none"/>
            <w:lang w:val="en-US"/>
          </w:rPr>
          <w:t>The literacies-as-events in the day of a life of an octogenarian: literacies of thriving as habits of a lifetime and (im)materially constituted</w:t>
        </w:r>
      </w:hyperlink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  by Rachel 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Heydon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 and Roz 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Stooke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, Vol 57(3)</w:t>
      </w:r>
    </w:p>
    <w:p xmlns:wp14="http://schemas.microsoft.com/office/word/2010/wordml" w:rsidP="4348067B" wp14:paraId="7775882F" wp14:textId="2D1C221D">
      <w:pPr>
        <w:spacing w:before="0" w:beforeAutospacing="off" w:after="216" w:afterAutospacing="off"/>
        <w:rPr>
          <w:rFonts w:ascii="Roboto" w:hAnsi="Roboto" w:eastAsia="Roboto" w:cs="Roboto"/>
          <w:b w:val="1"/>
          <w:bCs w:val="1"/>
          <w:noProof w:val="0"/>
          <w:color w:val="111111"/>
          <w:sz w:val="24"/>
          <w:szCs w:val="24"/>
          <w:lang w:val="en-US"/>
        </w:rPr>
      </w:pPr>
      <w:r w:rsidRPr="4348067B" w:rsidR="433E8349">
        <w:rPr>
          <w:rFonts w:ascii="Roboto" w:hAnsi="Roboto" w:eastAsia="Roboto" w:cs="Roboto"/>
          <w:b w:val="1"/>
          <w:bCs w:val="1"/>
          <w:noProof w:val="0"/>
          <w:color w:val="111111"/>
          <w:sz w:val="24"/>
          <w:szCs w:val="24"/>
          <w:lang w:val="en-US"/>
        </w:rPr>
        <w:t>Journal for Research in Reading (JRR)</w:t>
      </w:r>
    </w:p>
    <w:p xmlns:wp14="http://schemas.microsoft.com/office/word/2010/wordml" w:rsidP="4348067B" wp14:paraId="07BADF05" wp14:textId="16639602">
      <w:pPr>
        <w:spacing w:before="0" w:beforeAutospacing="off" w:after="216" w:afterAutospacing="off"/>
      </w:pPr>
      <w:hyperlink r:id="R569a51bb5891423b">
        <w:r w:rsidRPr="4348067B" w:rsidR="433E8349">
          <w:rPr>
            <w:rStyle w:val="Hyperlink"/>
            <w:rFonts w:ascii="Roboto" w:hAnsi="Roboto" w:eastAsia="Roboto" w:cs="Roboto"/>
            <w:i w:val="1"/>
            <w:iCs w:val="1"/>
            <w:strike w:val="0"/>
            <w:dstrike w:val="0"/>
            <w:noProof w:val="0"/>
            <w:color w:val="111111"/>
            <w:sz w:val="24"/>
            <w:szCs w:val="24"/>
            <w:u w:val="none"/>
            <w:lang w:val="en-US"/>
          </w:rPr>
          <w:t>Reading motivation, well-being and reading achievement in second grade students</w:t>
        </w:r>
      </w:hyperlink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 (Vered Vaknin-Nusbaum and Elizabeth D. Tuckwiller) Vol 46(1)</w:t>
      </w:r>
    </w:p>
    <w:p xmlns:wp14="http://schemas.microsoft.com/office/word/2010/wordml" w:rsidP="4348067B" wp14:paraId="278BB8F7" wp14:textId="09DBF8D8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348067B" w:rsidR="433E834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2023</w:t>
      </w:r>
    </w:p>
    <w:p xmlns:wp14="http://schemas.microsoft.com/office/word/2010/wordml" w:rsidP="4348067B" wp14:paraId="694C7321" wp14:textId="54F26585">
      <w:pPr>
        <w:spacing w:before="0" w:beforeAutospacing="off" w:after="216" w:afterAutospacing="off"/>
        <w:rPr>
          <w:rFonts w:ascii="Roboto" w:hAnsi="Roboto" w:eastAsia="Roboto" w:cs="Roboto"/>
          <w:b w:val="1"/>
          <w:bCs w:val="1"/>
          <w:noProof w:val="0"/>
          <w:color w:val="111111"/>
          <w:sz w:val="24"/>
          <w:szCs w:val="24"/>
          <w:lang w:val="en-US"/>
        </w:rPr>
      </w:pPr>
      <w:r w:rsidRPr="4348067B" w:rsidR="433E8349">
        <w:rPr>
          <w:rFonts w:ascii="Roboto" w:hAnsi="Roboto" w:eastAsia="Roboto" w:cs="Roboto"/>
          <w:b w:val="1"/>
          <w:bCs w:val="1"/>
          <w:noProof w:val="0"/>
          <w:color w:val="111111"/>
          <w:sz w:val="24"/>
          <w:szCs w:val="24"/>
          <w:lang w:val="en-US"/>
        </w:rPr>
        <w:t>Literacy</w:t>
      </w:r>
    </w:p>
    <w:p xmlns:wp14="http://schemas.microsoft.com/office/word/2010/wordml" w:rsidP="4348067B" wp14:paraId="43C1CF06" wp14:textId="63392A4C">
      <w:pPr>
        <w:spacing w:before="0" w:beforeAutospacing="off" w:after="216" w:afterAutospacing="off"/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</w:pPr>
      <w:r w:rsidRPr="4348067B" w:rsidR="433E8349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 xml:space="preserve">Using young adult fiction to interrogate </w:t>
      </w:r>
      <w:r w:rsidRPr="4348067B" w:rsidR="433E8349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>raciolinguistic</w:t>
      </w:r>
      <w:r w:rsidRPr="4348067B" w:rsidR="433E8349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 xml:space="preserve"> ideologies in schools –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 Ian Cushing and Anthony 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Carter.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 Published in Vol 56(2) pp106-119</w:t>
      </w:r>
    </w:p>
    <w:p xmlns:wp14="http://schemas.microsoft.com/office/word/2010/wordml" w:rsidP="4348067B" wp14:paraId="569A77AD" wp14:textId="6F43C47A">
      <w:pPr>
        <w:spacing w:before="0" w:beforeAutospacing="off" w:after="216" w:afterAutospacing="off"/>
        <w:rPr>
          <w:rFonts w:ascii="Roboto" w:hAnsi="Roboto" w:eastAsia="Roboto" w:cs="Roboto"/>
          <w:b w:val="1"/>
          <w:bCs w:val="1"/>
          <w:noProof w:val="0"/>
          <w:color w:val="111111"/>
          <w:sz w:val="24"/>
          <w:szCs w:val="24"/>
          <w:lang w:val="en-US"/>
        </w:rPr>
      </w:pPr>
      <w:r w:rsidRPr="4348067B" w:rsidR="433E8349">
        <w:rPr>
          <w:rFonts w:ascii="Roboto" w:hAnsi="Roboto" w:eastAsia="Roboto" w:cs="Roboto"/>
          <w:b w:val="1"/>
          <w:bCs w:val="1"/>
          <w:noProof w:val="0"/>
          <w:color w:val="111111"/>
          <w:sz w:val="24"/>
          <w:szCs w:val="24"/>
          <w:lang w:val="en-US"/>
        </w:rPr>
        <w:t>Journal for Research in Reading (JRR)</w:t>
      </w:r>
    </w:p>
    <w:p xmlns:wp14="http://schemas.microsoft.com/office/word/2010/wordml" w:rsidP="4348067B" wp14:paraId="315B1EDC" wp14:textId="5E06F3BB">
      <w:pPr>
        <w:spacing w:before="0" w:beforeAutospacing="off" w:after="216" w:afterAutospacing="off"/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</w:pPr>
      <w:r w:rsidRPr="4348067B" w:rsidR="433E8349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>Dialect, density, language abilities and emergent literacy skills of prekindergarten children who speak African American English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 Erika Baldwin, John Heilmann, Denise Finneran, Chi C. Cho, &amp; Maura Moyle. Published in Vol 45(4) pp.567-586</w:t>
      </w:r>
    </w:p>
    <w:p xmlns:wp14="http://schemas.microsoft.com/office/word/2010/wordml" w:rsidP="4348067B" wp14:paraId="74FB581E" wp14:textId="460A888B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348067B" w:rsidR="433E834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2022</w:t>
      </w:r>
    </w:p>
    <w:p xmlns:wp14="http://schemas.microsoft.com/office/word/2010/wordml" w:rsidP="4348067B" wp14:paraId="20D42676" wp14:textId="2C440F9B">
      <w:pPr>
        <w:spacing w:before="0" w:beforeAutospacing="off" w:after="216" w:afterAutospacing="off"/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</w:pPr>
      <w:r w:rsidRPr="4348067B" w:rsidR="433E8349">
        <w:rPr>
          <w:rFonts w:ascii="Roboto" w:hAnsi="Roboto" w:eastAsia="Roboto" w:cs="Roboto"/>
          <w:b w:val="1"/>
          <w:bCs w:val="1"/>
          <w:noProof w:val="0"/>
          <w:color w:val="111111"/>
          <w:sz w:val="24"/>
          <w:szCs w:val="24"/>
          <w:lang w:val="en-US"/>
        </w:rPr>
        <w:t>Literacy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 </w:t>
      </w:r>
    </w:p>
    <w:p xmlns:wp14="http://schemas.microsoft.com/office/word/2010/wordml" w:rsidP="4348067B" wp14:paraId="04AAE916" wp14:textId="0F7B0549">
      <w:pPr>
        <w:spacing w:before="0" w:beforeAutospacing="off" w:after="216" w:afterAutospacing="off"/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</w:pP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Jungyoung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 Park and Zhihui Fang </w:t>
      </w:r>
      <w:r w:rsidRPr="4348067B" w:rsidR="433E8349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>Voice in adolescents’ informational writing.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 Volume 55 Number 3, 2021, pp.172-180</w:t>
      </w:r>
    </w:p>
    <w:p xmlns:wp14="http://schemas.microsoft.com/office/word/2010/wordml" w:rsidP="4348067B" wp14:paraId="7929FBE2" wp14:textId="399C67C4">
      <w:pPr>
        <w:pStyle w:val="Normal"/>
        <w:spacing w:before="240" w:beforeAutospacing="off" w:after="240" w:afterAutospacing="off"/>
      </w:pPr>
      <w:r w:rsidRPr="4348067B" w:rsidR="433E8349">
        <w:rPr>
          <w:rFonts w:ascii="Roboto" w:hAnsi="Roboto" w:eastAsia="Roboto" w:cs="Roboto"/>
          <w:b w:val="1"/>
          <w:bCs w:val="1"/>
          <w:noProof w:val="0"/>
          <w:color w:val="111111"/>
          <w:sz w:val="24"/>
          <w:szCs w:val="24"/>
          <w:lang w:val="en-US"/>
        </w:rPr>
        <w:t>Journal of Research in Reading (JRR)</w:t>
      </w:r>
    </w:p>
    <w:p xmlns:wp14="http://schemas.microsoft.com/office/word/2010/wordml" w:rsidP="4348067B" wp14:paraId="5AB5F9ED" wp14:textId="54897CDD">
      <w:pPr>
        <w:pStyle w:val="Normal"/>
      </w:pP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Amy C. Crosson, Margaret G. McKeown, 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Puiwa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 Lei, Hui Zhao, Xinyue Li, Kelly Patrick, Kathleen Brown, 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Yaqi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 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Shenelma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. </w:t>
      </w:r>
      <w:r w:rsidRPr="4348067B" w:rsidR="433E8349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>Morphological analysis skill and academic vocabulary knowledge are malleable through intervention and may contribute to reading comprehension for multilingual adolescents. Volume 44, Issue 1, 2021, pp 154–174.</w:t>
      </w:r>
    </w:p>
    <w:p xmlns:wp14="http://schemas.microsoft.com/office/word/2010/wordml" w:rsidP="4348067B" wp14:paraId="449C400C" wp14:textId="46B1A456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348067B" w:rsidR="433E834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2021</w:t>
      </w:r>
    </w:p>
    <w:p xmlns:wp14="http://schemas.microsoft.com/office/word/2010/wordml" w:rsidP="4348067B" wp14:paraId="3DDF914E" wp14:textId="7B82DC5F">
      <w:pPr>
        <w:pStyle w:val="Normal"/>
        <w:spacing w:before="240" w:beforeAutospacing="off" w:after="240" w:afterAutospacing="off"/>
      </w:pPr>
      <w:r w:rsidRPr="4348067B" w:rsidR="433E8349">
        <w:rPr>
          <w:rFonts w:ascii="Roboto" w:hAnsi="Roboto" w:eastAsia="Roboto" w:cs="Roboto"/>
          <w:b w:val="1"/>
          <w:bCs w:val="1"/>
          <w:noProof w:val="0"/>
          <w:color w:val="111111"/>
          <w:sz w:val="24"/>
          <w:szCs w:val="24"/>
          <w:lang w:val="en-US"/>
        </w:rPr>
        <w:t xml:space="preserve">Literacy </w:t>
      </w:r>
    </w:p>
    <w:p xmlns:wp14="http://schemas.microsoft.com/office/word/2010/wordml" w:rsidP="4348067B" wp14:paraId="1CC26162" wp14:textId="6C8CC951">
      <w:pPr>
        <w:pStyle w:val="Normal"/>
        <w:spacing w:before="240" w:beforeAutospacing="off" w:after="240" w:afterAutospacing="off"/>
      </w:pP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Tessa Daffern and Noella Maree Mackenzie. </w:t>
      </w:r>
      <w:r w:rsidRPr="4348067B" w:rsidR="433E8349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>A case study on the challenges of learning and teaching English spelling: insights from eight Australian students and their teachers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. Volume 54, Number 3, September 2020.</w:t>
      </w:r>
    </w:p>
    <w:p xmlns:wp14="http://schemas.microsoft.com/office/word/2010/wordml" w:rsidP="4348067B" wp14:paraId="182ADD7E" wp14:textId="6A3AE5BC">
      <w:pPr>
        <w:pStyle w:val="Normal"/>
        <w:spacing w:before="240" w:beforeAutospacing="off" w:after="240" w:afterAutospacing="off"/>
      </w:pPr>
      <w:r w:rsidRPr="4348067B" w:rsidR="433E8349">
        <w:rPr>
          <w:rFonts w:ascii="Roboto" w:hAnsi="Roboto" w:eastAsia="Roboto" w:cs="Roboto"/>
          <w:b w:val="1"/>
          <w:bCs w:val="1"/>
          <w:noProof w:val="0"/>
          <w:color w:val="111111"/>
          <w:sz w:val="24"/>
          <w:szCs w:val="24"/>
          <w:lang w:val="en-US"/>
        </w:rPr>
        <w:t xml:space="preserve">Journal of Research in Reading (JRR) </w:t>
      </w:r>
    </w:p>
    <w:p xmlns:wp14="http://schemas.microsoft.com/office/word/2010/wordml" w:rsidP="4348067B" wp14:paraId="5B6BE745" wp14:textId="24E8638C">
      <w:pPr>
        <w:pStyle w:val="Normal"/>
        <w:spacing w:before="240" w:beforeAutospacing="off" w:after="240" w:afterAutospacing="off"/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</w:pP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Selma Babayigit and Lauren Shapiro </w:t>
      </w:r>
      <w:r w:rsidRPr="4348067B" w:rsidR="433E8349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 xml:space="preserve">Component skills that underpin </w:t>
      </w:r>
      <w:r w:rsidRPr="4348067B" w:rsidR="433E8349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>listening</w:t>
      </w:r>
      <w:r w:rsidRPr="4348067B" w:rsidR="433E8349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 xml:space="preserve"> comprehension and reading comprehension in learners with English as first and </w:t>
      </w:r>
      <w:r w:rsidRPr="4348067B" w:rsidR="433E8349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>additional</w:t>
      </w:r>
      <w:r w:rsidRPr="4348067B" w:rsidR="433E8349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 xml:space="preserve"> language</w:t>
      </w:r>
      <w:r w:rsidRPr="4348067B" w:rsidR="433E8349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. Volume 43, Issue 1, 2020, pp 78–97.</w:t>
      </w:r>
    </w:p>
    <w:p xmlns:wp14="http://schemas.microsoft.com/office/word/2010/wordml" w:rsidP="4348067B" wp14:paraId="2D76ED95" wp14:textId="1038D527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2020</w:t>
      </w:r>
    </w:p>
    <w:p xmlns:wp14="http://schemas.microsoft.com/office/word/2010/wordml" w:rsidP="4348067B" wp14:paraId="55D54C6A" wp14:textId="62A01FA2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348067B" w:rsidR="4E007A6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Literacy</w:t>
      </w:r>
    </w:p>
    <w:p xmlns:wp14="http://schemas.microsoft.com/office/word/2010/wordml" w:rsidP="4348067B" wp14:paraId="25B200D8" wp14:textId="79250F70">
      <w:pPr>
        <w:pStyle w:val="Normal"/>
        <w:spacing w:before="240" w:beforeAutospacing="off" w:after="240" w:afterAutospacing="off"/>
      </w:pPr>
      <w:r w:rsidRPr="4348067B" w:rsidR="4E007A6C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Candice Satchwell, </w:t>
      </w:r>
      <w:r w:rsidRPr="4348067B" w:rsidR="4E007A6C">
        <w:rPr>
          <w:rFonts w:ascii="Roboto" w:hAnsi="Roboto" w:eastAsia="Roboto" w:cs="Roboto"/>
          <w:i w:val="1"/>
          <w:iCs w:val="1"/>
          <w:noProof w:val="0"/>
          <w:color w:val="111111"/>
          <w:sz w:val="24"/>
          <w:szCs w:val="24"/>
          <w:lang w:val="en-US"/>
        </w:rPr>
        <w:t>Collaborative writing with young people with disabilities: raising new questions of authorship and agency</w:t>
      </w:r>
      <w:r w:rsidRPr="4348067B" w:rsidR="4E007A6C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, Vol 53. Issue 2, pages 77- 85.</w:t>
      </w:r>
    </w:p>
    <w:p xmlns:wp14="http://schemas.microsoft.com/office/word/2010/wordml" w:rsidP="4348067B" wp14:paraId="7582952A" wp14:textId="0D3D8ADD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2019</w:t>
      </w:r>
    </w:p>
    <w:p xmlns:wp14="http://schemas.microsoft.com/office/word/2010/wordml" w:rsidP="4348067B" wp14:paraId="31DAAF29" wp14:textId="2952D07F">
      <w:pPr>
        <w:spacing w:before="240" w:beforeAutospacing="off" w:after="240" w:afterAutospacing="off"/>
        <w:rPr>
          <w:rFonts w:ascii="Roboto" w:hAnsi="Roboto" w:eastAsia="Roboto" w:cs="Roboto"/>
          <w:b w:val="1"/>
          <w:bCs w:val="1"/>
          <w:i w:val="0"/>
          <w:iCs w:val="0"/>
          <w:noProof w:val="0"/>
          <w:color w:val="111111"/>
          <w:sz w:val="24"/>
          <w:szCs w:val="24"/>
          <w:u w:val="none"/>
          <w:lang w:val="en-US"/>
        </w:rPr>
      </w:pPr>
      <w:r w:rsidRPr="4348067B" w:rsidR="4133DB60">
        <w:rPr>
          <w:rFonts w:ascii="Roboto" w:hAnsi="Roboto" w:eastAsia="Roboto" w:cs="Roboto"/>
          <w:b w:val="1"/>
          <w:bCs w:val="1"/>
          <w:i w:val="0"/>
          <w:iCs w:val="0"/>
          <w:noProof w:val="0"/>
          <w:color w:val="111111"/>
          <w:sz w:val="24"/>
          <w:szCs w:val="24"/>
          <w:u w:val="none"/>
          <w:lang w:val="en-US"/>
        </w:rPr>
        <w:t>Literacy</w:t>
      </w:r>
      <w:r w:rsidRPr="4348067B" w:rsidR="4133DB60">
        <w:rPr>
          <w:rFonts w:ascii="Roboto" w:hAnsi="Roboto" w:eastAsia="Roboto" w:cs="Roboto"/>
          <w:b w:val="1"/>
          <w:bCs w:val="1"/>
          <w:i w:val="0"/>
          <w:iCs w:val="0"/>
          <w:noProof w:val="0"/>
          <w:color w:val="111111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4348067B" wp14:paraId="7A04E038" wp14:textId="41F24BE5">
      <w:pPr>
        <w:spacing w:before="0" w:beforeAutospacing="off" w:after="216" w:afterAutospacing="off"/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</w:pPr>
      <w:r w:rsidRPr="4348067B" w:rsidR="4133DB60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Bobbie Kabuto, Family Narratives of Biliteracy Vol 52:3</w:t>
      </w:r>
    </w:p>
    <w:p xmlns:wp14="http://schemas.microsoft.com/office/word/2010/wordml" w:rsidP="4348067B" wp14:paraId="618B02DB" wp14:textId="0EA29835">
      <w:pPr>
        <w:spacing w:before="0" w:beforeAutospacing="off" w:after="216" w:afterAutospacing="off"/>
        <w:rPr>
          <w:rFonts w:ascii="Roboto" w:hAnsi="Roboto" w:eastAsia="Roboto" w:cs="Roboto"/>
          <w:b w:val="1"/>
          <w:bCs w:val="1"/>
          <w:i w:val="0"/>
          <w:iCs w:val="0"/>
          <w:noProof w:val="0"/>
          <w:color w:val="111111"/>
          <w:sz w:val="24"/>
          <w:szCs w:val="24"/>
          <w:u w:val="none"/>
          <w:lang w:val="en-US"/>
        </w:rPr>
      </w:pPr>
      <w:r w:rsidRPr="4348067B" w:rsidR="4133DB60">
        <w:rPr>
          <w:rFonts w:ascii="Roboto" w:hAnsi="Roboto" w:eastAsia="Roboto" w:cs="Roboto"/>
          <w:b w:val="1"/>
          <w:bCs w:val="1"/>
          <w:i w:val="0"/>
          <w:iCs w:val="0"/>
          <w:noProof w:val="0"/>
          <w:color w:val="111111"/>
          <w:sz w:val="24"/>
          <w:szCs w:val="24"/>
          <w:u w:val="none"/>
          <w:lang w:val="en-US"/>
        </w:rPr>
        <w:t>Journal of Research in Reading (JRR)</w:t>
      </w:r>
    </w:p>
    <w:p xmlns:wp14="http://schemas.microsoft.com/office/word/2010/wordml" w:rsidP="4348067B" wp14:paraId="28F392AE" wp14:textId="49CA83EE">
      <w:pPr>
        <w:spacing w:before="0" w:beforeAutospacing="off" w:after="216" w:afterAutospacing="off"/>
        <w:rPr>
          <w:rFonts w:ascii="Roboto" w:hAnsi="Roboto" w:eastAsia="Roboto" w:cs="Roboto"/>
          <w:b w:val="1"/>
          <w:bCs w:val="1"/>
          <w:i w:val="0"/>
          <w:iCs w:val="0"/>
          <w:noProof w:val="0"/>
          <w:color w:val="111111"/>
          <w:sz w:val="24"/>
          <w:szCs w:val="24"/>
          <w:u w:val="none"/>
          <w:lang w:val="en-US"/>
        </w:rPr>
      </w:pPr>
      <w:r w:rsidRPr="4348067B" w:rsidR="4133DB60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Nouwens</w:t>
      </w:r>
      <w:r w:rsidRPr="4348067B" w:rsidR="4133DB60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 xml:space="preserve">, S., Groen, M. A., </w:t>
      </w:r>
      <w:r w:rsidRPr="4348067B" w:rsidR="4133DB60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Kleemans</w:t>
      </w:r>
      <w:r w:rsidRPr="4348067B" w:rsidR="4133DB60">
        <w:rPr>
          <w:rFonts w:ascii="Roboto" w:hAnsi="Roboto" w:eastAsia="Roboto" w:cs="Roboto"/>
          <w:noProof w:val="0"/>
          <w:color w:val="111111"/>
          <w:sz w:val="24"/>
          <w:szCs w:val="24"/>
          <w:lang w:val="en-US"/>
        </w:rPr>
        <w:t>, T., and Verhoeven, L.</w:t>
      </w:r>
    </w:p>
    <w:p xmlns:wp14="http://schemas.microsoft.com/office/word/2010/wordml" w:rsidP="4348067B" wp14:paraId="4F9B8A48" wp14:textId="4F1AFB09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2018 </w:t>
      </w:r>
    </w:p>
    <w:p xmlns:wp14="http://schemas.microsoft.com/office/word/2010/wordml" w:rsidP="4348067B" wp14:paraId="244771F2" wp14:textId="007BB9A4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Literacy:</w:t>
      </w:r>
    </w:p>
    <w:p xmlns:wp14="http://schemas.microsoft.com/office/word/2010/wordml" w:rsidP="4348067B" wp14:paraId="030553F4" wp14:textId="575F4B24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Ellis, Sue and Smith, Vivienne.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Assessment, teacher education and the emergence of professional expertise.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(Vol 51, Number 2)</w:t>
      </w:r>
    </w:p>
    <w:p xmlns:wp14="http://schemas.microsoft.com/office/word/2010/wordml" w:rsidP="4348067B" wp14:paraId="0A31A918" wp14:textId="736443E8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Journal of Research in Reading (JRR)</w:t>
      </w:r>
    </w:p>
    <w:p xmlns:wp14="http://schemas.microsoft.com/office/word/2010/wordml" w:rsidP="4348067B" wp14:paraId="2462FDE2" wp14:textId="087B65F9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Frauke Meyer, Kane Meissel and Stuart McNaughton: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Patterns of literacy learning in German primary schools over the summer and the influence of home literacy practices (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Vol 40 Number 3: 233-253)</w:t>
      </w:r>
    </w:p>
    <w:p xmlns:wp14="http://schemas.microsoft.com/office/word/2010/wordml" w:rsidP="4348067B" wp14:paraId="2142C632" wp14:textId="77BA9F32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2017</w:t>
      </w:r>
    </w:p>
    <w:p xmlns:wp14="http://schemas.microsoft.com/office/word/2010/wordml" w:rsidP="4348067B" wp14:paraId="5C058FB7" wp14:textId="3BAAA874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Bailey, Chris,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Free the Sheep: improvised song and performance in and around a minecraft community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(Vol. 50, No. 2)</w:t>
      </w:r>
    </w:p>
    <w:p xmlns:wp14="http://schemas.microsoft.com/office/word/2010/wordml" w:rsidP="4348067B" wp14:paraId="711844A3" wp14:textId="61573E31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2016</w:t>
      </w:r>
    </w:p>
    <w:p xmlns:wp14="http://schemas.microsoft.com/office/word/2010/wordml" w:rsidP="4348067B" wp14:paraId="4E136BAE" wp14:textId="7A890B45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Journal of Research in Reading (JRR)</w:t>
      </w:r>
    </w:p>
    <w:p xmlns:wp14="http://schemas.microsoft.com/office/word/2010/wordml" w:rsidP="4348067B" wp14:paraId="3E6DBEDB" wp14:textId="2332E528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Duff, Fiona., Mengoni, Silvana E., Bailey, Alison M. and Snowling, Margaret J. (2015)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Validity and Sensitivity of the Phonics Screening Check: Implications for Practice. 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38(2), pp. 109-123</w:t>
      </w:r>
    </w:p>
    <w:p xmlns:wp14="http://schemas.microsoft.com/office/word/2010/wordml" w:rsidP="4348067B" wp14:paraId="666E4138" wp14:textId="641B13A5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Literacy</w:t>
      </w:r>
    </w:p>
    <w:p xmlns:wp14="http://schemas.microsoft.com/office/word/2010/wordml" w:rsidP="4348067B" wp14:paraId="7CB33056" wp14:textId="6ADD56C1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Wiltse, Lynne. (2015)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Not just ‘sunny days’: Aboriginal students connect out-of-school literacy resources with school literacy practices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 49(2), pp. 60-68</w:t>
      </w:r>
    </w:p>
    <w:p xmlns:wp14="http://schemas.microsoft.com/office/word/2010/wordml" w:rsidP="4348067B" wp14:paraId="1F673E62" wp14:textId="03B893DE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2015</w:t>
      </w:r>
    </w:p>
    <w:p xmlns:wp14="http://schemas.microsoft.com/office/word/2010/wordml" w:rsidP="4348067B" wp14:paraId="6100381D" wp14:textId="615B0B04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Journal of Research in Reading (JRR)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There was no award for the Journal of Research in reading this year.</w:t>
      </w:r>
    </w:p>
    <w:p xmlns:wp14="http://schemas.microsoft.com/office/word/2010/wordml" w:rsidP="4348067B" wp14:paraId="1E8606C2" wp14:textId="0C30DFF0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Literacy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Jones, S. (2014)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How people read and write and they don’t even notice”: everyday lives and literacies on a midlands council estate. 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Literacy, Vol.48 (2)</w:t>
      </w:r>
    </w:p>
    <w:p xmlns:wp14="http://schemas.microsoft.com/office/word/2010/wordml" w:rsidP="4348067B" wp14:paraId="232DFAEC" wp14:textId="688273E1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Highly Commended: Hanke,V. (2014)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Guided reading: young pupils’ perspectives on classroom practice. 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Literacy,Vol.48 (3)</w:t>
      </w:r>
    </w:p>
    <w:p xmlns:wp14="http://schemas.microsoft.com/office/word/2010/wordml" w:rsidP="4348067B" wp14:paraId="5B31742D" wp14:textId="71FA8732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2014</w:t>
      </w:r>
    </w:p>
    <w:p xmlns:wp14="http://schemas.microsoft.com/office/word/2010/wordml" w:rsidP="4348067B" wp14:paraId="1C9CC246" wp14:textId="4E7F62D3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Journal of Research in Reading (JRR)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Yvonne Griffiths and Morag Stuart (2013)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Reviewing evidence-based practice for pupils with dyslexia and literacy difficulties, 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Journal of Research in Reading Vol 36 (1) 96-116</w:t>
      </w:r>
    </w:p>
    <w:p xmlns:wp14="http://schemas.microsoft.com/office/word/2010/wordml" w:rsidP="4348067B" wp14:paraId="603533E2" wp14:textId="0E61B199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Literacy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Janet Maybin (2013) W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hat counts as reading? PIRLS, EastEnders and The Man on the Flying Trapeze.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Literacy 47 (2): 59-66</w:t>
      </w:r>
    </w:p>
    <w:p xmlns:wp14="http://schemas.microsoft.com/office/word/2010/wordml" w:rsidP="4348067B" wp14:paraId="6867AE18" wp14:textId="5D349143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2013</w:t>
      </w:r>
    </w:p>
    <w:p xmlns:wp14="http://schemas.microsoft.com/office/word/2010/wordml" w:rsidP="4348067B" wp14:paraId="47CE696D" wp14:textId="789E48E2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Journal of Research in Reading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Bianco, M., Pellenq, C., Lambert, E., Bressoux, P., Lima, L., &amp; Doyen, A.-L. (2012). Impact of early code-skill and oral-comprehension training on reading achievement in first grade.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Journal of Research in Reading,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35 (4) 427-455.</w:t>
      </w:r>
    </w:p>
    <w:p xmlns:wp14="http://schemas.microsoft.com/office/word/2010/wordml" w:rsidP="4348067B" wp14:paraId="17D7A70F" wp14:textId="184F56B3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Literacy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Lawson, H., Layton,L., Goldbart, J., Lacey,P., Miller,C. 2012. Conceptualisations of literacy and literacy practices for children with severe learning difficulties. Literacy 46(2): 101-8.</w:t>
      </w:r>
    </w:p>
    <w:p xmlns:wp14="http://schemas.microsoft.com/office/word/2010/wordml" w:rsidP="4348067B" wp14:paraId="4922BD7E" wp14:textId="01DE91E5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2012</w:t>
      </w:r>
    </w:p>
    <w:p xmlns:wp14="http://schemas.microsoft.com/office/word/2010/wordml" w:rsidP="4348067B" wp14:paraId="69A9C3E9" wp14:textId="0FBDFAE0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Journal of Research in Reading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Melby-Lervag, M., Lervag, A.,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Cross-linguistic transfer of oral language, decoding, phonological awareness and reading comprehensive: a meta-analysis of the correlational evidence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 Vol 34:1</w:t>
      </w:r>
    </w:p>
    <w:p xmlns:wp14="http://schemas.microsoft.com/office/word/2010/wordml" w:rsidP="4348067B" wp14:paraId="47C2F952" wp14:textId="5FAE6142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Literacy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Moss, G.,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Policy and the search for explanantions for the gender gap in literacy attainment.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Vol 45:3</w:t>
      </w:r>
    </w:p>
    <w:p xmlns:wp14="http://schemas.microsoft.com/office/word/2010/wordml" w:rsidP="4348067B" wp14:paraId="23EE687C" wp14:textId="48D8923A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2011</w:t>
      </w:r>
    </w:p>
    <w:p xmlns:wp14="http://schemas.microsoft.com/office/word/2010/wordml" w:rsidP="4348067B" wp14:paraId="6EDC5AC0" wp14:textId="37C38DEB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Journal of Research in Reading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Wing-Yin Chow, B., McBride-Chang,C., Cheung,H.,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Parent-child reading in English as a second language: Effects on language and literacy development of Chinese Kindergarteners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Vol 33:3 pp 284-301</w:t>
      </w:r>
    </w:p>
    <w:p xmlns:wp14="http://schemas.microsoft.com/office/word/2010/wordml" w:rsidP="4348067B" wp14:paraId="78816B4E" wp14:textId="04702676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Literacy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Hall, C. &amp; Thomson, P.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Grounded Literacies: the power of listening to, telling and performing community stories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Vol 44:2 pp 69-75.</w:t>
      </w:r>
    </w:p>
    <w:p xmlns:wp14="http://schemas.microsoft.com/office/word/2010/wordml" w:rsidP="4348067B" wp14:paraId="3360C94D" wp14:textId="712917C1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Highly commended: Cliff Hodges, G.: ‘Reasons for reading : why literature matters’ Vol 44 no 2</w:t>
      </w:r>
    </w:p>
    <w:p xmlns:wp14="http://schemas.microsoft.com/office/word/2010/wordml" w:rsidP="4348067B" wp14:paraId="41A01CDE" wp14:textId="5E09ACF9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2010</w:t>
      </w:r>
    </w:p>
    <w:p xmlns:wp14="http://schemas.microsoft.com/office/word/2010/wordml" w:rsidP="4348067B" wp14:paraId="0B3DFC32" wp14:textId="1F4FF6C8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Journal of Research in Reading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Deacon, S. Hélène; Wade-Woolley, Lesly; Kirby, John R.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.Flexibility in young second-language learners: examining the language specificity of orthographic processing.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Vol. 32 (2) pp 215-229</w:t>
      </w:r>
    </w:p>
    <w:p xmlns:wp14="http://schemas.microsoft.com/office/word/2010/wordml" w:rsidP="4348067B" wp14:paraId="591332A1" wp14:textId="176628EA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Literacy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Clare Dowdall: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Impressions, improvisations and compositions: reframing children’s text production in social network sites</w:t>
      </w:r>
      <w:r w:rsidRPr="4348067B" w:rsidR="4133DB60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Vol 43,2 pp. 91-99</w:t>
      </w:r>
    </w:p>
    <w:p xmlns:wp14="http://schemas.microsoft.com/office/word/2010/wordml" w:rsidP="4348067B" wp14:paraId="63675041" wp14:textId="6A952C94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2009</w:t>
      </w:r>
    </w:p>
    <w:p xmlns:wp14="http://schemas.microsoft.com/office/word/2010/wordml" w:rsidP="4348067B" wp14:paraId="1E2231B6" wp14:textId="3D36420D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Journal of Research in Reading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Kendeou,P., Bohn-Gettler, C. White, M.J. &amp; van den Broek, P. (2008)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Children’s inference generation across different media. Journal of Research in Reading, 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Vol 31 (3) pp 259-272.</w:t>
      </w:r>
    </w:p>
    <w:p xmlns:wp14="http://schemas.microsoft.com/office/word/2010/wordml" w:rsidP="4348067B" wp14:paraId="31F790B8" wp14:textId="1374DF81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Highly commended: Mangen, A. (2008)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Hypertext fiction reading: haptics and immersion Journal of Research in Reading,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Vol 31, (4) pp 404-419.</w:t>
      </w:r>
    </w:p>
    <w:p xmlns:wp14="http://schemas.microsoft.com/office/word/2010/wordml" w:rsidP="4348067B" wp14:paraId="137DD8D3" wp14:textId="0F2FDB4A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Literacy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Cremin, T. Mottram, M., Collins, F., Powell, S. &amp; Safford, K. (2009)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Teachers as readers: Building communities </w:t>
      </w:r>
    </w:p>
    <w:p xmlns:wp14="http://schemas.microsoft.com/office/word/2010/wordml" w:rsidP="4348067B" wp14:paraId="04C3072B" wp14:textId="6AE72905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2008</w:t>
      </w:r>
    </w:p>
    <w:p xmlns:wp14="http://schemas.microsoft.com/office/word/2010/wordml" w:rsidP="4348067B" wp14:paraId="1C7DE602" wp14:textId="3E71C0B3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Journal of Research in Reading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Kate Cain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Deriving word meanings from context: does explanation facilitate contextual analysis? 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Vol 30:4 pp 347-378</w:t>
      </w:r>
    </w:p>
    <w:p xmlns:wp14="http://schemas.microsoft.com/office/word/2010/wordml" w:rsidP="4348067B" wp14:paraId="2E09930C" wp14:textId="06B564AD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Highly commended: Binder, K., Chace, K. H. &amp; Manning, M. C.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Sentential and discourse context effects: adults who are learning to read compared with skilled readers 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Vol30:4 pp 379-393</w:t>
      </w:r>
    </w:p>
    <w:p xmlns:wp14="http://schemas.microsoft.com/office/word/2010/wordml" w:rsidP="4348067B" wp14:paraId="09F0A663" wp14:textId="42CAB311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Literacy</w:t>
      </w:r>
      <w:r>
        <w:br/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Lynda Graham </w:t>
      </w:r>
      <w:r w:rsidRPr="4348067B" w:rsidR="4133DB60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Teachers are digikids too: the digital histories and digital lives of young teachers in English primary schools.</w:t>
      </w: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Literacy 42:1 pp10-18</w:t>
      </w:r>
    </w:p>
    <w:p xmlns:wp14="http://schemas.microsoft.com/office/word/2010/wordml" w:rsidP="4348067B" wp14:paraId="69F1D4CA" wp14:textId="34BDDC06">
      <w:pPr>
        <w:spacing w:before="240" w:beforeAutospacing="off" w:after="240" w:afterAutospacing="off"/>
      </w:pPr>
      <w:r w:rsidRPr="4348067B" w:rsidR="4133DB6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Highly Commended: Naomi Flynn What do effective teachers of literacy do? Subject knowledge and pedagogical choices for literacy. Literacy 41:3 pp 137-146</w:t>
      </w:r>
    </w:p>
    <w:p xmlns:wp14="http://schemas.microsoft.com/office/word/2010/wordml" wp14:paraId="2C078E63" wp14:textId="6491E08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52AC6"/>
    <w:rsid w:val="1492471B"/>
    <w:rsid w:val="20CD2B5C"/>
    <w:rsid w:val="252FC6F0"/>
    <w:rsid w:val="3BB4F482"/>
    <w:rsid w:val="3BD52AC6"/>
    <w:rsid w:val="3C213457"/>
    <w:rsid w:val="4133DB60"/>
    <w:rsid w:val="433E8349"/>
    <w:rsid w:val="4348067B"/>
    <w:rsid w:val="4DBB90C1"/>
    <w:rsid w:val="4E007A6C"/>
    <w:rsid w:val="63387D74"/>
    <w:rsid w:val="686D3ECF"/>
    <w:rsid w:val="6B9E1904"/>
    <w:rsid w:val="757073C1"/>
    <w:rsid w:val="7770B96C"/>
    <w:rsid w:val="78E7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2AC6"/>
  <w15:chartTrackingRefBased/>
  <w15:docId w15:val="{0D679989-5D14-48DC-A719-61BBF36607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ur03.safelinks.protection.outlook.com/?url=https%3A%2F%2Fonlinelibrary.wiley.com%2Fdoi%2F10.1111%2Flit.12342&amp;data=05%7C02%7CF.L.Maine%40exeter.ac.uk%7Cf8df232c200042892c0708dc11f8c7bb%7C912a5d77fb984eeeaf321334d8f04a53%7C0%7C0%7C638405007410345557%7CUnknown%7CTWFpbGZsb3d8eyJWIjoiMC4wLjAwMDAiLCJQIjoiV2luMzIiLCJBTiI6Ik1haWwiLCJXVCI6Mn0%3D%7C3000%7C%7C%7C&amp;sdata=KLzyuGMoDG6avRuXNXW6SY8zoXnuDhApZ4DkriZfnqs%3D&amp;reserved=0" TargetMode="External" Id="R4b147dfcba1e4899" /><Relationship Type="http://schemas.openxmlformats.org/officeDocument/2006/relationships/hyperlink" Target="https://onlinelibrary.wiley.com/doi/abs/10.1111/1467-9817.12414" TargetMode="External" Id="R569a51bb5891423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2024-10-14T08:18:34.1239280Z</dcterms:created>
  <dcterms:modified xsi:type="dcterms:W3CDTF">2024-10-14T08:29:09.3306925Z</dcterms:modified>
  <dc:creator>Lily Webb</dc:creator>
  <lastModifiedBy>Lily Webb</lastModifiedBy>
</coreProperties>
</file>