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03" w:rsidRPr="000565CC" w:rsidRDefault="009530F4">
      <w:pPr>
        <w:rPr>
          <w:b/>
        </w:rPr>
      </w:pPr>
      <w:r w:rsidRPr="000565CC">
        <w:rPr>
          <w:b/>
        </w:rPr>
        <w:t>Romantic B</w:t>
      </w:r>
      <w:r w:rsidR="00203E2E" w:rsidRPr="000565CC">
        <w:rPr>
          <w:b/>
        </w:rPr>
        <w:t>orderland</w:t>
      </w:r>
      <w:r w:rsidR="00EE33D6" w:rsidRPr="000565CC">
        <w:rPr>
          <w:b/>
        </w:rPr>
        <w:t>s</w:t>
      </w:r>
      <w:r w:rsidRPr="000565CC">
        <w:rPr>
          <w:b/>
        </w:rPr>
        <w:t>: Scott and the Solway C</w:t>
      </w:r>
      <w:r w:rsidR="00203E2E" w:rsidRPr="000565CC">
        <w:rPr>
          <w:b/>
        </w:rPr>
        <w:t>oast</w:t>
      </w:r>
    </w:p>
    <w:p w:rsidR="00845753" w:rsidRDefault="005C706D" w:rsidP="00E52EA0">
      <w:r>
        <w:t>Recent</w:t>
      </w:r>
      <w:r w:rsidR="00E65F71">
        <w:t xml:space="preserve"> </w:t>
      </w:r>
      <w:r w:rsidR="00664AC8">
        <w:t>discussions of</w:t>
      </w:r>
      <w:r w:rsidR="00203E2E">
        <w:t xml:space="preserve"> the ‘four nations’</w:t>
      </w:r>
      <w:r w:rsidR="00752227">
        <w:t xml:space="preserve"> of British Romanticism</w:t>
      </w:r>
      <w:r w:rsidR="00E52EA0">
        <w:t xml:space="preserve"> ha</w:t>
      </w:r>
      <w:r w:rsidR="00664AC8">
        <w:t xml:space="preserve">ve </w:t>
      </w:r>
      <w:r w:rsidR="006F3984">
        <w:t>shed new light</w:t>
      </w:r>
      <w:r w:rsidR="00751745">
        <w:t xml:space="preserve"> </w:t>
      </w:r>
      <w:r w:rsidR="006F3984">
        <w:t>on</w:t>
      </w:r>
      <w:r w:rsidR="00664AC8">
        <w:t xml:space="preserve"> the </w:t>
      </w:r>
      <w:r w:rsidR="006E710C">
        <w:t xml:space="preserve">role played by </w:t>
      </w:r>
      <w:r w:rsidR="00664AC8">
        <w:t xml:space="preserve">borderlands </w:t>
      </w:r>
      <w:r w:rsidR="006E710C">
        <w:t xml:space="preserve">in shaping </w:t>
      </w:r>
      <w:r w:rsidR="007F0AEB">
        <w:t>R</w:t>
      </w:r>
      <w:r w:rsidR="006E710C">
        <w:t>omantic literary discourse</w:t>
      </w:r>
      <w:r w:rsidR="003476A2">
        <w:t xml:space="preserve">. </w:t>
      </w:r>
      <w:r>
        <w:t xml:space="preserve">In </w:t>
      </w:r>
      <w:r w:rsidR="00664AC8">
        <w:rPr>
          <w:i/>
        </w:rPr>
        <w:t>Cartographies of Culture</w:t>
      </w:r>
      <w:r w:rsidR="00664AC8">
        <w:t xml:space="preserve">, for example, Damian </w:t>
      </w:r>
      <w:proofErr w:type="spellStart"/>
      <w:r w:rsidR="00664AC8">
        <w:t>Walford</w:t>
      </w:r>
      <w:proofErr w:type="spellEnd"/>
      <w:r w:rsidR="00664AC8">
        <w:t xml:space="preserve"> Davies</w:t>
      </w:r>
      <w:r w:rsidR="00751745">
        <w:t xml:space="preserve"> has offered a revisionary reading of ‘</w:t>
      </w:r>
      <w:proofErr w:type="spellStart"/>
      <w:r w:rsidR="00751745">
        <w:t>Tintern</w:t>
      </w:r>
      <w:proofErr w:type="spellEnd"/>
      <w:r w:rsidR="00751745">
        <w:t xml:space="preserve"> Abbey’ as a poem ‘</w:t>
      </w:r>
      <w:r w:rsidR="00845753">
        <w:t xml:space="preserve">dynamically </w:t>
      </w:r>
      <w:r w:rsidR="00751745">
        <w:t>constituted</w:t>
      </w:r>
      <w:r w:rsidR="00845753">
        <w:t>’</w:t>
      </w:r>
      <w:r w:rsidR="00751745">
        <w:t xml:space="preserve"> by </w:t>
      </w:r>
      <w:r w:rsidR="00845753">
        <w:t xml:space="preserve">its movement across the ‘frontier topographies’ of England and Wales. In this seminar, </w:t>
      </w:r>
      <w:r w:rsidR="0046644E">
        <w:t>which takes</w:t>
      </w:r>
      <w:r w:rsidR="00845753">
        <w:t xml:space="preserve"> inspiration from Davies’s work, we’ll be turning our attention north</w:t>
      </w:r>
      <w:r w:rsidR="00945366">
        <w:t>wards</w:t>
      </w:r>
      <w:r w:rsidR="00845753">
        <w:t xml:space="preserve"> to consider that</w:t>
      </w:r>
      <w:r w:rsidR="009004A4">
        <w:t xml:space="preserve"> most </w:t>
      </w:r>
      <w:r w:rsidR="00845753">
        <w:t xml:space="preserve">topographically </w:t>
      </w:r>
      <w:r w:rsidR="009530F4">
        <w:t>dynamic—and</w:t>
      </w:r>
      <w:r w:rsidR="00845753">
        <w:t xml:space="preserve"> yet</w:t>
      </w:r>
      <w:r w:rsidR="009530F4">
        <w:t>, strangely, neglected—</w:t>
      </w:r>
      <w:r w:rsidR="009004A4">
        <w:t xml:space="preserve"> of Romantic borderlands</w:t>
      </w:r>
      <w:r w:rsidR="00E65F71">
        <w:t xml:space="preserve">: the Solway Firth. </w:t>
      </w:r>
    </w:p>
    <w:p w:rsidR="0046644E" w:rsidRDefault="0046644E" w:rsidP="00945366">
      <w:r>
        <w:t>Sprawling out</w:t>
      </w:r>
      <w:r w:rsidR="00F96F0A">
        <w:t xml:space="preserve"> along</w:t>
      </w:r>
      <w:r w:rsidR="00AE4512">
        <w:t xml:space="preserve"> the western edge of Hadrian’s Wall</w:t>
      </w:r>
      <w:r w:rsidR="00945366">
        <w:t xml:space="preserve">, </w:t>
      </w:r>
      <w:r w:rsidR="00E65F71">
        <w:t>f</w:t>
      </w:r>
      <w:r w:rsidR="00E65F71">
        <w:t xml:space="preserve">or centuries the </w:t>
      </w:r>
      <w:r w:rsidR="00F96F0A">
        <w:t>intertidal waters of the</w:t>
      </w:r>
      <w:r w:rsidR="00E65F71">
        <w:t xml:space="preserve"> Solway have served not only as </w:t>
      </w:r>
      <w:r w:rsidR="000565CC">
        <w:t>a barrier</w:t>
      </w:r>
      <w:r w:rsidR="00F96F0A">
        <w:t xml:space="preserve"> or line</w:t>
      </w:r>
      <w:r w:rsidR="00E65F71">
        <w:t xml:space="preserve"> of </w:t>
      </w:r>
      <w:r w:rsidR="006B18AE">
        <w:t>defence</w:t>
      </w:r>
      <w:r w:rsidR="00E65F71">
        <w:t xml:space="preserve">, but also as </w:t>
      </w:r>
      <w:r w:rsidR="000565CC">
        <w:t>a line</w:t>
      </w:r>
      <w:r w:rsidR="00E65F71">
        <w:t xml:space="preserve"> of approach and communication linking </w:t>
      </w:r>
      <w:r w:rsidR="002D3CD7">
        <w:t>Southern Scotland</w:t>
      </w:r>
      <w:r w:rsidR="00E65F71">
        <w:t xml:space="preserve"> with the </w:t>
      </w:r>
      <w:r w:rsidR="00AE4512">
        <w:t>Cumberland</w:t>
      </w:r>
      <w:r w:rsidR="00E65F71">
        <w:t xml:space="preserve"> coastal plain.</w:t>
      </w:r>
      <w:r w:rsidR="00F96F0A">
        <w:t xml:space="preserve"> </w:t>
      </w:r>
      <w:r w:rsidR="00A02D5B">
        <w:t>Situated</w:t>
      </w:r>
      <w:r w:rsidR="006F3984">
        <w:t xml:space="preserve"> at the margins of two </w:t>
      </w:r>
      <w:r w:rsidR="00DF7A42">
        <w:t>nations</w:t>
      </w:r>
      <w:r w:rsidR="009B3F59">
        <w:t xml:space="preserve"> (</w:t>
      </w:r>
      <w:r w:rsidR="00A02D5B">
        <w:t>a place of shifting sands, identities and allegiances</w:t>
      </w:r>
      <w:r w:rsidR="009B3F59">
        <w:t xml:space="preserve">), </w:t>
      </w:r>
      <w:r w:rsidR="005F66BA">
        <w:t>the liminality</w:t>
      </w:r>
      <w:r>
        <w:t xml:space="preserve"> of this littoral zone </w:t>
      </w:r>
      <w:r w:rsidR="005F66BA">
        <w:t xml:space="preserve">is </w:t>
      </w:r>
      <w:r>
        <w:t>reinforced by its literary heritage</w:t>
      </w:r>
      <w:r w:rsidR="005F66BA">
        <w:t xml:space="preserve">. </w:t>
      </w:r>
      <w:r w:rsidR="006B18AE">
        <w:t>Territorially</w:t>
      </w:r>
      <w:r w:rsidR="00F96F0A">
        <w:t xml:space="preserve">, </w:t>
      </w:r>
      <w:r w:rsidR="006F3984">
        <w:t>it</w:t>
      </w:r>
      <w:r w:rsidR="00F96F0A">
        <w:t xml:space="preserve"> belongs </w:t>
      </w:r>
      <w:r>
        <w:t>partly</w:t>
      </w:r>
      <w:r w:rsidR="002D3CD7">
        <w:t xml:space="preserve"> to </w:t>
      </w:r>
      <w:r w:rsidR="006B18AE">
        <w:t>landscapes</w:t>
      </w:r>
      <w:r w:rsidR="002D3CD7">
        <w:t xml:space="preserve"> of </w:t>
      </w:r>
      <w:r w:rsidR="006B18AE">
        <w:t xml:space="preserve">William </w:t>
      </w:r>
      <w:r w:rsidR="002D3CD7">
        <w:t>Wordsworth and</w:t>
      </w:r>
      <w:r w:rsidR="006B18AE">
        <w:t xml:space="preserve"> Robert</w:t>
      </w:r>
      <w:r w:rsidR="002D3CD7">
        <w:t xml:space="preserve"> Burns: being located</w:t>
      </w:r>
      <w:r w:rsidR="007F0AEB">
        <w:t xml:space="preserve"> more or less</w:t>
      </w:r>
      <w:r w:rsidR="002D3CD7">
        <w:t xml:space="preserve"> </w:t>
      </w:r>
      <w:r w:rsidR="006B18AE">
        <w:t>halfway between</w:t>
      </w:r>
      <w:r w:rsidR="002D3CD7">
        <w:t xml:space="preserve"> the former’s birthplace at Cockermouth and the latter’s mausoleum in Dumfries. Yet</w:t>
      </w:r>
      <w:r w:rsidR="006B18AE">
        <w:t xml:space="preserve">, by right, it </w:t>
      </w:r>
      <w:r>
        <w:t>is wholly</w:t>
      </w:r>
      <w:r w:rsidR="006B18AE">
        <w:t xml:space="preserve"> of the border country sung and celebrated i</w:t>
      </w:r>
      <w:r>
        <w:t xml:space="preserve">n the works of Sir Walter Scott. </w:t>
      </w:r>
    </w:p>
    <w:p w:rsidR="00591C43" w:rsidRDefault="006B18AE" w:rsidP="00EC1AD3">
      <w:pPr>
        <w:spacing w:before="240"/>
      </w:pPr>
      <w:r>
        <w:t>Scott drew on the Solway</w:t>
      </w:r>
      <w:r w:rsidR="008A241B">
        <w:t xml:space="preserve"> as a setting in a number of his works, including </w:t>
      </w:r>
      <w:r w:rsidR="00A02D5B">
        <w:rPr>
          <w:i/>
        </w:rPr>
        <w:t xml:space="preserve">Guy Mannering </w:t>
      </w:r>
      <w:r w:rsidR="008A241B">
        <w:t xml:space="preserve">and </w:t>
      </w:r>
      <w:r w:rsidR="00A02D5B">
        <w:t>his border</w:t>
      </w:r>
      <w:r w:rsidR="008A241B">
        <w:t xml:space="preserve"> </w:t>
      </w:r>
      <w:r w:rsidR="008A241B">
        <w:rPr>
          <w:i/>
        </w:rPr>
        <w:t>Minstrelsy</w:t>
      </w:r>
      <w:r w:rsidR="008A241B">
        <w:t>. I</w:t>
      </w:r>
      <w:r>
        <w:t xml:space="preserve">n </w:t>
      </w:r>
      <w:r w:rsidR="00CD23CA">
        <w:t>no other work</w:t>
      </w:r>
      <w:r>
        <w:t xml:space="preserve">, however, does it play as decisive </w:t>
      </w:r>
      <w:r w:rsidR="00A02D5B">
        <w:t>a</w:t>
      </w:r>
      <w:r>
        <w:t xml:space="preserve"> role as it does in</w:t>
      </w:r>
      <w:r w:rsidR="00A02D5B">
        <w:t xml:space="preserve"> his final major Scottish novel</w:t>
      </w:r>
      <w:r w:rsidR="00EC1AD3">
        <w:t>,</w:t>
      </w:r>
      <w:r>
        <w:t xml:space="preserve"> </w:t>
      </w:r>
      <w:r w:rsidR="00591C43" w:rsidRPr="00591C43">
        <w:rPr>
          <w:i/>
        </w:rPr>
        <w:t>Redgauntlet</w:t>
      </w:r>
      <w:r w:rsidR="006F3984">
        <w:t xml:space="preserve"> (1824)</w:t>
      </w:r>
      <w:r w:rsidR="00A02D5B">
        <w:t>.</w:t>
      </w:r>
      <w:r w:rsidR="00D64AC2">
        <w:t xml:space="preserve"> </w:t>
      </w:r>
      <w:r w:rsidR="00EC1AD3">
        <w:t>Reading passages from the</w:t>
      </w:r>
      <w:r w:rsidR="00591C43">
        <w:t xml:space="preserve"> novel alongside David </w:t>
      </w:r>
      <w:proofErr w:type="spellStart"/>
      <w:r w:rsidR="00591C43">
        <w:t>Daiches’s</w:t>
      </w:r>
      <w:proofErr w:type="spellEnd"/>
      <w:r w:rsidR="00591C43">
        <w:t xml:space="preserve"> pioneering </w:t>
      </w:r>
      <w:r w:rsidR="00E01AB4">
        <w:t>essay</w:t>
      </w:r>
      <w:r w:rsidR="00591C43">
        <w:t xml:space="preserve"> ‘Scott’s </w:t>
      </w:r>
      <w:r w:rsidR="00591C43" w:rsidRPr="00591C43">
        <w:rPr>
          <w:i/>
        </w:rPr>
        <w:t>Redgauntlet</w:t>
      </w:r>
      <w:r w:rsidR="00EC1AD3">
        <w:t>’</w:t>
      </w:r>
      <w:r w:rsidR="00E01AB4">
        <w:t xml:space="preserve"> </w:t>
      </w:r>
      <w:r w:rsidR="00591C43">
        <w:t>and Brian Blake’s ‘</w:t>
      </w:r>
      <w:proofErr w:type="spellStart"/>
      <w:r w:rsidR="00591C43">
        <w:t>Sulwath</w:t>
      </w:r>
      <w:proofErr w:type="spellEnd"/>
      <w:r w:rsidR="007F0AEB">
        <w:t>’ (</w:t>
      </w:r>
      <w:r w:rsidR="00591C43">
        <w:t xml:space="preserve">the first chapter of his topographical study </w:t>
      </w:r>
      <w:r w:rsidR="00591C43">
        <w:rPr>
          <w:i/>
        </w:rPr>
        <w:t>The Solway Firth</w:t>
      </w:r>
      <w:r w:rsidR="007F0AEB">
        <w:t>)</w:t>
      </w:r>
      <w:r w:rsidR="00EC1AD3">
        <w:t>, we’ll explore how the geography of the Solway coast underpins Scott’s narrative and how it contributes to an alternative</w:t>
      </w:r>
      <w:r w:rsidR="007F0AEB">
        <w:t xml:space="preserve"> Romantic</w:t>
      </w:r>
      <w:r w:rsidR="00EC1AD3">
        <w:t xml:space="preserve"> vision of the north Lakes region.</w:t>
      </w:r>
      <w:bookmarkStart w:id="0" w:name="_GoBack"/>
      <w:bookmarkEnd w:id="0"/>
    </w:p>
    <w:p w:rsidR="00591C43" w:rsidRPr="000565CC" w:rsidRDefault="00591C43" w:rsidP="00591C43">
      <w:pPr>
        <w:rPr>
          <w:b/>
        </w:rPr>
      </w:pPr>
      <w:r w:rsidRPr="000565CC">
        <w:rPr>
          <w:b/>
        </w:rPr>
        <w:t>Recommended r</w:t>
      </w:r>
      <w:r w:rsidRPr="000565CC">
        <w:rPr>
          <w:b/>
        </w:rPr>
        <w:t>eadings</w:t>
      </w:r>
      <w:r w:rsidR="00E01AB4" w:rsidRPr="000565CC">
        <w:rPr>
          <w:b/>
        </w:rPr>
        <w:t>:</w:t>
      </w:r>
    </w:p>
    <w:p w:rsidR="007B1BAD" w:rsidRDefault="00E01AB4" w:rsidP="00591C43">
      <w:r>
        <w:t xml:space="preserve">Walter Scott, </w:t>
      </w:r>
      <w:r w:rsidR="00591C43">
        <w:rPr>
          <w:i/>
        </w:rPr>
        <w:t>Redgauntlet</w:t>
      </w:r>
      <w:r>
        <w:rPr>
          <w:i/>
        </w:rPr>
        <w:t>: A Tale of the Eighteenth Century</w:t>
      </w:r>
      <w:r>
        <w:t>,</w:t>
      </w:r>
      <w:r w:rsidR="00D33943">
        <w:t xml:space="preserve"> </w:t>
      </w:r>
      <w:r w:rsidR="00D33943">
        <w:rPr>
          <w:i/>
        </w:rPr>
        <w:t>By the Author of “Waverley”</w:t>
      </w:r>
      <w:r w:rsidR="00D33943">
        <w:t>,</w:t>
      </w:r>
      <w:r>
        <w:t xml:space="preserve"> 3 vols. (Edinburgh, 1824)</w:t>
      </w:r>
      <w:r w:rsidR="00EC1AD3" w:rsidRPr="00EC1AD3">
        <w:t>: vol. 1 ‘Letter IV’; vol. 2 chapter ‘IV’; vol. 3 chapters ‘XX-XXIII’.</w:t>
      </w:r>
    </w:p>
    <w:p w:rsidR="00591C43" w:rsidRPr="007B1BAD" w:rsidRDefault="007F0AEB" w:rsidP="007B1BAD">
      <w:pPr>
        <w:ind w:left="720"/>
        <w:rPr>
          <w:i/>
        </w:rPr>
      </w:pPr>
      <w:r>
        <w:rPr>
          <w:i/>
        </w:rPr>
        <w:t>Seminar participants are welcome—</w:t>
      </w:r>
      <w:proofErr w:type="spellStart"/>
      <w:r>
        <w:rPr>
          <w:i/>
        </w:rPr>
        <w:t>tho</w:t>
      </w:r>
      <w:proofErr w:type="spellEnd"/>
      <w:r>
        <w:rPr>
          <w:i/>
        </w:rPr>
        <w:t>’ by no means expected—to read the whole of Scott’s novel, copies of</w:t>
      </w:r>
      <w:r w:rsidR="00D33943" w:rsidRPr="007B1BAD">
        <w:rPr>
          <w:i/>
        </w:rPr>
        <w:t xml:space="preserve"> </w:t>
      </w:r>
      <w:r>
        <w:rPr>
          <w:i/>
        </w:rPr>
        <w:t xml:space="preserve">which are freely </w:t>
      </w:r>
      <w:r w:rsidR="00D33943" w:rsidRPr="007B1BAD">
        <w:rPr>
          <w:i/>
        </w:rPr>
        <w:t>available online</w:t>
      </w:r>
      <w:r>
        <w:rPr>
          <w:i/>
        </w:rPr>
        <w:t>.</w:t>
      </w:r>
      <w:r w:rsidR="00D33943" w:rsidRPr="007B1BAD">
        <w:rPr>
          <w:i/>
        </w:rPr>
        <w:t xml:space="preserve"> </w:t>
      </w:r>
      <w:r>
        <w:rPr>
          <w:i/>
        </w:rPr>
        <w:t xml:space="preserve">If you’re looking for a portable printed version, </w:t>
      </w:r>
      <w:r w:rsidR="00D33943" w:rsidRPr="007B1BAD">
        <w:rPr>
          <w:i/>
        </w:rPr>
        <w:t>I’d recommend Kathryn Sutherland’s Oxford World</w:t>
      </w:r>
      <w:r>
        <w:rPr>
          <w:i/>
        </w:rPr>
        <w:t>’s</w:t>
      </w:r>
      <w:r w:rsidR="00D33943" w:rsidRPr="007B1BAD">
        <w:rPr>
          <w:i/>
        </w:rPr>
        <w:t xml:space="preserve"> Classics edition</w:t>
      </w:r>
      <w:r>
        <w:rPr>
          <w:i/>
        </w:rPr>
        <w:t>.</w:t>
      </w:r>
    </w:p>
    <w:p w:rsidR="007B1BAD" w:rsidRDefault="00E01AB4" w:rsidP="00591C43">
      <w:r>
        <w:t xml:space="preserve">David </w:t>
      </w:r>
      <w:proofErr w:type="spellStart"/>
      <w:r>
        <w:t>Daiches</w:t>
      </w:r>
      <w:proofErr w:type="spellEnd"/>
      <w:r>
        <w:t xml:space="preserve">, </w:t>
      </w:r>
      <w:r>
        <w:t xml:space="preserve">‘Scott’s </w:t>
      </w:r>
      <w:r w:rsidRPr="00591C43">
        <w:rPr>
          <w:i/>
        </w:rPr>
        <w:t>Redgauntlet</w:t>
      </w:r>
      <w:r>
        <w:t>’</w:t>
      </w:r>
      <w:r>
        <w:t>,</w:t>
      </w:r>
      <w:r>
        <w:t xml:space="preserve"> </w:t>
      </w:r>
      <w:r>
        <w:t xml:space="preserve">rpt. </w:t>
      </w:r>
      <w:r>
        <w:t xml:space="preserve">in </w:t>
      </w:r>
      <w:r>
        <w:rPr>
          <w:i/>
        </w:rPr>
        <w:t>Walter Scott: Modern Judgments</w:t>
      </w:r>
      <w:r>
        <w:t>, ed. D.D. Devlin (London, 1968)</w:t>
      </w:r>
      <w:r w:rsidR="007B1BAD">
        <w:t>, 148-61.</w:t>
      </w:r>
    </w:p>
    <w:p w:rsidR="00E01AB4" w:rsidRPr="007B1BAD" w:rsidRDefault="000565CC" w:rsidP="007B1BAD">
      <w:pPr>
        <w:ind w:left="720"/>
        <w:rPr>
          <w:i/>
        </w:rPr>
      </w:pPr>
      <w:r>
        <w:rPr>
          <w:i/>
        </w:rPr>
        <w:t>This essay provides a terrific overview of the novel (doubly valuable for those who haven’t time to read the whole thing</w:t>
      </w:r>
      <w:r w:rsidR="00EC1AD3">
        <w:rPr>
          <w:i/>
        </w:rPr>
        <w:t>!</w:t>
      </w:r>
      <w:r>
        <w:rPr>
          <w:i/>
        </w:rPr>
        <w:t>) and is a</w:t>
      </w:r>
      <w:r w:rsidR="00E01AB4" w:rsidRPr="007B1BAD">
        <w:rPr>
          <w:i/>
        </w:rPr>
        <w:t>vail</w:t>
      </w:r>
      <w:r w:rsidR="00D33943" w:rsidRPr="007B1BAD">
        <w:rPr>
          <w:i/>
        </w:rPr>
        <w:t>able from conference organisers</w:t>
      </w:r>
      <w:r w:rsidR="00E01AB4" w:rsidRPr="007B1BAD">
        <w:rPr>
          <w:i/>
        </w:rPr>
        <w:t>.</w:t>
      </w:r>
    </w:p>
    <w:p w:rsidR="007B1BAD" w:rsidRDefault="00E01AB4" w:rsidP="00591C43">
      <w:r>
        <w:t>Brian Blake</w:t>
      </w:r>
      <w:r>
        <w:t xml:space="preserve">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Solway Firth</w:t>
      </w:r>
      <w:r>
        <w:t xml:space="preserve"> (London,</w:t>
      </w:r>
      <w:r>
        <w:t xml:space="preserve"> 1955), 1-13</w:t>
      </w:r>
      <w:r w:rsidR="007B1BAD">
        <w:t>.</w:t>
      </w:r>
    </w:p>
    <w:p w:rsidR="00E65F71" w:rsidRPr="00EC1AD3" w:rsidRDefault="000565CC" w:rsidP="00EC1AD3">
      <w:pPr>
        <w:ind w:left="720"/>
        <w:rPr>
          <w:i/>
        </w:rPr>
      </w:pPr>
      <w:r>
        <w:rPr>
          <w:i/>
        </w:rPr>
        <w:t>This chapter offers a concise topographical survey of the Solway, touching on its place in the turbulent history of the border country; it’s also a</w:t>
      </w:r>
      <w:r w:rsidR="00D33943" w:rsidRPr="007B1BAD">
        <w:rPr>
          <w:i/>
        </w:rPr>
        <w:t>vailable from conference organisers.</w:t>
      </w:r>
    </w:p>
    <w:sectPr w:rsidR="00E65F71" w:rsidRPr="00EC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2E"/>
    <w:rsid w:val="000565CC"/>
    <w:rsid w:val="00151978"/>
    <w:rsid w:val="00203E2E"/>
    <w:rsid w:val="002609D4"/>
    <w:rsid w:val="002D3CD7"/>
    <w:rsid w:val="003476A2"/>
    <w:rsid w:val="0046644E"/>
    <w:rsid w:val="00591C43"/>
    <w:rsid w:val="005C706D"/>
    <w:rsid w:val="005F66BA"/>
    <w:rsid w:val="00664AC8"/>
    <w:rsid w:val="00677DA4"/>
    <w:rsid w:val="006B18AE"/>
    <w:rsid w:val="006E710C"/>
    <w:rsid w:val="006E7F74"/>
    <w:rsid w:val="006F3984"/>
    <w:rsid w:val="00751745"/>
    <w:rsid w:val="00752227"/>
    <w:rsid w:val="007843D8"/>
    <w:rsid w:val="007B1BAD"/>
    <w:rsid w:val="007E30B6"/>
    <w:rsid w:val="007F0AEB"/>
    <w:rsid w:val="00814DA6"/>
    <w:rsid w:val="00845753"/>
    <w:rsid w:val="008A241B"/>
    <w:rsid w:val="009004A4"/>
    <w:rsid w:val="00945366"/>
    <w:rsid w:val="009530F4"/>
    <w:rsid w:val="009B3F59"/>
    <w:rsid w:val="009C2D01"/>
    <w:rsid w:val="00A02D5B"/>
    <w:rsid w:val="00AE4512"/>
    <w:rsid w:val="00B054FC"/>
    <w:rsid w:val="00B65298"/>
    <w:rsid w:val="00C03CEA"/>
    <w:rsid w:val="00CD23CA"/>
    <w:rsid w:val="00D33943"/>
    <w:rsid w:val="00D64AC2"/>
    <w:rsid w:val="00DF7A42"/>
    <w:rsid w:val="00E01AB4"/>
    <w:rsid w:val="00E150BC"/>
    <w:rsid w:val="00E52EA0"/>
    <w:rsid w:val="00E65F71"/>
    <w:rsid w:val="00E91256"/>
    <w:rsid w:val="00EC1AD3"/>
    <w:rsid w:val="00EE33D6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9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9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Donaldson, Christopher</dc:creator>
  <cp:lastModifiedBy>Donaldson, Christopher</cp:lastModifiedBy>
  <cp:revision>3</cp:revision>
  <dcterms:created xsi:type="dcterms:W3CDTF">2014-03-03T16:28:00Z</dcterms:created>
  <dcterms:modified xsi:type="dcterms:W3CDTF">2014-03-03T16:57:00Z</dcterms:modified>
</cp:coreProperties>
</file>